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A46" w:rsidP="00FB2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MSFFL3079 Adapt and apply custom designs to timber flooring</w:t>
      </w:r>
      <w:r>
        <w:fldChar w:fldCharType="end"/>
      </w:r>
    </w:p>
    <w:p w:rsidR="00FB2A46" w:rsidP="00FB2A46">
      <w:pPr>
        <w:pStyle w:val="Version"/>
        <w:sectPr w:rsidSect="00AD1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1B9C" w:rsidP="00AD1B9C">
      <w:pPr>
        <w:pStyle w:val="SuperHeading"/>
      </w:pPr>
      <w:r w:rsidRPr="00AD1B9C">
        <w:t>Assessment Requirements for MSFFL3079 Adapt and apply custom designs to timber flooring</w:t>
      </w:r>
    </w:p>
    <w:p w:rsidR="00000000" w:rsidRPr="00AD1B9C" w:rsidP="00AD1B9C">
      <w:pPr>
        <w:pStyle w:val="Heading1"/>
      </w:pPr>
      <w:bookmarkStart w:id="1" w:name="O_1011307"/>
      <w:bookmarkEnd w:id="1"/>
      <w:r w:rsidRPr="00AD1B9C">
        <w:t>Modification History</w:t>
      </w:r>
    </w:p>
    <w:p w:rsidR="00FB2A46" w:rsidP="00FB2A46">
      <w:pPr>
        <w:pStyle w:val="BodyText"/>
      </w:pPr>
      <w:r w:rsidRPr="00AD1B9C">
        <w:t>Release 1. Supersedes and is equivalent to MSFFL3029 Adapt and apply custom designs to timber flooring.</w:t>
      </w:r>
    </w:p>
    <w:p w:rsidR="00000000" w:rsidRPr="00AD1B9C" w:rsidP="00AD1B9C">
      <w:pPr>
        <w:pStyle w:val="Heading1"/>
      </w:pPr>
      <w:bookmarkStart w:id="2" w:name="O_1011310"/>
      <w:bookmarkEnd w:id="2"/>
      <w:r w:rsidRPr="00AD1B9C">
        <w:t>Performance Evidence</w:t>
      </w:r>
    </w:p>
    <w:p w:rsidR="00000000" w:rsidRPr="00AD1B9C" w:rsidP="00FB2A46">
      <w:pPr>
        <w:pStyle w:val="BodyText"/>
      </w:pPr>
      <w:r w:rsidRPr="00AD1B9C">
        <w:t>There must be evidence the candidate has completed the tasks outlined in the elements and performance criteria of this unit, and:</w:t>
      </w:r>
    </w:p>
    <w:p w:rsidR="00FB2A46" w:rsidP="00AD1B9C">
      <w:pPr>
        <w:pStyle w:val="ListBullet"/>
      </w:pPr>
      <w:r w:rsidRPr="00AD1B9C">
        <w:t xml:space="preserve">adapted 2 custom designs for timber flooring, including the preparation of detailed job specifications. </w:t>
      </w:r>
    </w:p>
    <w:p w:rsidR="00FB2A46" w:rsidP="00AD1B9C">
      <w:pPr>
        <w:pStyle w:val="ListBullet"/>
      </w:pPr>
    </w:p>
    <w:p w:rsidR="00000000" w:rsidRPr="00AD1B9C" w:rsidP="00AD1B9C">
      <w:pPr>
        <w:pStyle w:val="Heading1"/>
      </w:pPr>
      <w:bookmarkStart w:id="3" w:name="O_1011309"/>
      <w:bookmarkEnd w:id="3"/>
      <w:r w:rsidRPr="00AD1B9C">
        <w:t>Knowledge Evidence</w:t>
      </w:r>
    </w:p>
    <w:p w:rsidR="00000000" w:rsidRPr="00AD1B9C" w:rsidP="00FB2A46">
      <w:pPr>
        <w:pStyle w:val="BodyText"/>
      </w:pPr>
      <w:r w:rsidRPr="00AD1B9C">
        <w:t>There must be evidence the candidate has knowledge of:</w:t>
      </w:r>
    </w:p>
    <w:p w:rsidR="00000000" w:rsidRPr="00AD1B9C" w:rsidP="00AD1B9C">
      <w:pPr>
        <w:pStyle w:val="ListBullet"/>
      </w:pPr>
      <w:r w:rsidRPr="00AD1B9C">
        <w:t>mathematical procedures for estimation and measurement, including calculation of area and estimation of material requirements</w:t>
      </w:r>
    </w:p>
    <w:p w:rsidR="00000000" w:rsidRPr="00AD1B9C" w:rsidP="00AD1B9C">
      <w:pPr>
        <w:pStyle w:val="ListBullet"/>
      </w:pPr>
      <w:r w:rsidRPr="00AD1B9C">
        <w:t>types, characteristics, uses and l</w:t>
      </w:r>
      <w:r w:rsidRPr="00AD1B9C">
        <w:t>imitations of commonly used flooring timbers in relation to:</w:t>
      </w:r>
    </w:p>
    <w:p w:rsidR="00000000" w:rsidRPr="00AD1B9C" w:rsidP="00AD1B9C">
      <w:pPr>
        <w:pStyle w:val="ListBullet2"/>
      </w:pPr>
      <w:r w:rsidRPr="00AD1B9C">
        <w:t xml:space="preserve">colour </w:t>
      </w:r>
    </w:p>
    <w:p w:rsidR="00000000" w:rsidRPr="00AD1B9C" w:rsidP="00AD1B9C">
      <w:pPr>
        <w:pStyle w:val="ListBullet2"/>
      </w:pPr>
      <w:r w:rsidRPr="00AD1B9C">
        <w:t xml:space="preserve">texture </w:t>
      </w:r>
    </w:p>
    <w:p w:rsidR="00000000" w:rsidRPr="00AD1B9C" w:rsidP="00AD1B9C">
      <w:pPr>
        <w:pStyle w:val="ListBullet2"/>
      </w:pPr>
      <w:r w:rsidRPr="00AD1B9C">
        <w:t xml:space="preserve">hardness </w:t>
      </w:r>
    </w:p>
    <w:p w:rsidR="00000000" w:rsidRPr="00AD1B9C" w:rsidP="00AD1B9C">
      <w:pPr>
        <w:pStyle w:val="ListBullet2"/>
      </w:pPr>
      <w:r w:rsidRPr="00AD1B9C">
        <w:t xml:space="preserve">workability </w:t>
      </w:r>
    </w:p>
    <w:p w:rsidR="00000000" w:rsidRPr="00AD1B9C" w:rsidP="00AD1B9C">
      <w:pPr>
        <w:pStyle w:val="ListBullet2"/>
      </w:pPr>
      <w:r w:rsidRPr="00AD1B9C">
        <w:t xml:space="preserve">compatibility </w:t>
      </w:r>
    </w:p>
    <w:p w:rsidR="00000000" w:rsidRPr="00AD1B9C" w:rsidP="00AD1B9C">
      <w:pPr>
        <w:pStyle w:val="ListBullet2"/>
      </w:pPr>
      <w:r w:rsidRPr="00AD1B9C">
        <w:t>endurance</w:t>
      </w:r>
    </w:p>
    <w:p w:rsidR="00000000" w:rsidRPr="00AD1B9C" w:rsidP="00AD1B9C">
      <w:pPr>
        <w:pStyle w:val="ListBullet"/>
      </w:pPr>
      <w:r w:rsidRPr="00AD1B9C">
        <w:t>types, characteristics, uses, limitations and effects on timber of finishing materials</w:t>
      </w:r>
    </w:p>
    <w:p w:rsidR="00000000" w:rsidRPr="00AD1B9C" w:rsidP="00AD1B9C">
      <w:pPr>
        <w:pStyle w:val="ListBullet"/>
      </w:pPr>
      <w:r w:rsidRPr="00AD1B9C">
        <w:t>availability and costs of flooring timbers</w:t>
      </w:r>
    </w:p>
    <w:p w:rsidR="00FB2A46" w:rsidP="00AD1B9C">
      <w:pPr>
        <w:pStyle w:val="ListBullet"/>
      </w:pPr>
      <w:r w:rsidRPr="00AD1B9C">
        <w:t xml:space="preserve">manual and computer aided drawing techniques. </w:t>
      </w:r>
    </w:p>
    <w:p w:rsidR="00FB2A46" w:rsidP="00AD1B9C">
      <w:pPr>
        <w:pStyle w:val="ListBullet"/>
      </w:pPr>
    </w:p>
    <w:p w:rsidR="00000000" w:rsidRPr="00AD1B9C" w:rsidP="00AD1B9C">
      <w:pPr>
        <w:pStyle w:val="Heading1"/>
      </w:pPr>
      <w:bookmarkStart w:id="4" w:name="O_1011308"/>
      <w:bookmarkEnd w:id="4"/>
      <w:r w:rsidRPr="00AD1B9C">
        <w:t>Assessment Conditions</w:t>
      </w:r>
    </w:p>
    <w:p w:rsidR="00000000" w:rsidRPr="00AD1B9C" w:rsidP="00FB2A46">
      <w:pPr>
        <w:pStyle w:val="BodyText"/>
      </w:pPr>
      <w:r w:rsidRPr="00AD1B9C">
        <w:t>Skills must have been demonstrated in the workplace or in a simulated environment that reflects workplace conditions and con</w:t>
      </w:r>
      <w:r w:rsidRPr="00AD1B9C">
        <w:t xml:space="preserve">tingencies. </w:t>
      </w:r>
    </w:p>
    <w:p w:rsidR="00000000" w:rsidRPr="00AD1B9C" w:rsidP="00FB2A46">
      <w:pPr>
        <w:pStyle w:val="BodyText"/>
      </w:pPr>
      <w:r w:rsidRPr="00AD1B9C">
        <w:t xml:space="preserve">The following conditions must be met for this unit: </w:t>
      </w:r>
    </w:p>
    <w:p w:rsidR="00000000" w:rsidRPr="00AD1B9C" w:rsidP="00AD1B9C">
      <w:pPr>
        <w:pStyle w:val="ListBullet"/>
      </w:pPr>
      <w:r w:rsidRPr="00AD1B9C">
        <w:t xml:space="preserve">use of suitable facilities, equipment and resources, including: </w:t>
      </w:r>
    </w:p>
    <w:p w:rsidR="00000000" w:rsidRPr="00AD1B9C" w:rsidP="00AD1B9C">
      <w:pPr>
        <w:pStyle w:val="ListBullet2"/>
      </w:pPr>
      <w:r w:rsidRPr="00AD1B9C">
        <w:t>product information</w:t>
      </w:r>
    </w:p>
    <w:p w:rsidR="00000000" w:rsidRPr="00AD1B9C" w:rsidP="00AD1B9C">
      <w:pPr>
        <w:pStyle w:val="ListBullet2"/>
      </w:pPr>
      <w:r w:rsidRPr="00AD1B9C">
        <w:t>customer requirements</w:t>
      </w:r>
    </w:p>
    <w:p w:rsidR="00000000" w:rsidRPr="00AD1B9C" w:rsidP="00AD1B9C">
      <w:pPr>
        <w:pStyle w:val="ListBullet2"/>
      </w:pPr>
      <w:r w:rsidRPr="00AD1B9C">
        <w:t>drawing materials – manual and/or computer-aided</w:t>
      </w:r>
    </w:p>
    <w:p w:rsidR="00000000" w:rsidRPr="00AD1B9C" w:rsidP="00AD1B9C">
      <w:pPr>
        <w:pStyle w:val="ListBullet2"/>
      </w:pPr>
      <w:r w:rsidRPr="00AD1B9C">
        <w:t>workplace procedures.</w:t>
      </w:r>
    </w:p>
    <w:p w:rsidR="00000000" w:rsidRPr="00AD1B9C" w:rsidP="00AD1B9C">
      <w:pPr>
        <w:pStyle w:val="BodyText"/>
      </w:pPr>
    </w:p>
    <w:p w:rsidR="00FB2A46" w:rsidP="00FB2A46">
      <w:pPr>
        <w:pStyle w:val="BodyText"/>
      </w:pPr>
      <w:r w:rsidRPr="00AD1B9C">
        <w:t>Assessors must satisfy the NVR/AQTF mandatory competency requirements for assessors.</w:t>
      </w:r>
    </w:p>
    <w:p w:rsidR="00000000" w:rsidRPr="00AD1B9C" w:rsidP="00AD1B9C">
      <w:pPr>
        <w:pStyle w:val="Heading1"/>
      </w:pPr>
      <w:bookmarkStart w:id="5" w:name="O_1011306"/>
      <w:bookmarkEnd w:id="5"/>
      <w:r w:rsidRPr="00AD1B9C">
        <w:t>Links</w:t>
      </w:r>
    </w:p>
    <w:p w:rsidR="00000000" w:rsidRPr="00AD1B9C" w:rsidP="00FB2A46">
      <w:pPr>
        <w:pStyle w:val="BodyText"/>
      </w:pPr>
      <w:r w:rsidRPr="00AD1B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23C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D1B9C" w:rsidP="00AD1B9C"/>
    <w:sectPr w:rsidSect="00AD1B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9C" w:rsidRPr="00FB2A46" w:rsidP="00FB2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46" w:rsidP="00AD1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2A46" w:rsidP="00AD1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2A46" w:rsidP="00AD1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B9C" w:rsidRPr="00FB2A46" w:rsidP="00FB2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A46" w:rsidRPr="002D2AF8" w:rsidP="00AD1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MSFFL3079 Adapt and apply custom designs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B2A46" w:rsidP="00AD1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3A29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0AF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409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B9C"/>
  </w:style>
  <w:style w:type="character" w:customStyle="1" w:styleId="Heading1Char">
    <w:name w:val="Heading 1 Char"/>
    <w:basedOn w:val="DefaultParagraphFont"/>
    <w:link w:val="Heading1"/>
    <w:rsid w:val="00AD1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B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B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1B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1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1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B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B9C"/>
    <w:rPr>
      <w:b/>
      <w:spacing w:val="0"/>
    </w:rPr>
  </w:style>
  <w:style w:type="paragraph" w:customStyle="1" w:styleId="SuperTitle">
    <w:name w:val="SuperTitle"/>
    <w:basedOn w:val="Title"/>
    <w:rsid w:val="00AD1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1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B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B9C"/>
    <w:rPr>
      <w:i/>
    </w:rPr>
  </w:style>
  <w:style w:type="paragraph" w:styleId="Caption">
    <w:name w:val="caption"/>
    <w:basedOn w:val="BodyText"/>
    <w:next w:val="Normal"/>
    <w:qFormat/>
    <w:rsid w:val="00AD1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B9C"/>
  </w:style>
  <w:style w:type="paragraph" w:styleId="TableofFigures">
    <w:name w:val="table of figures"/>
    <w:basedOn w:val="Normal"/>
    <w:next w:val="Normal"/>
    <w:semiHidden/>
    <w:rsid w:val="00AD1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B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1B9C"/>
    <w:rPr>
      <w:rFonts w:ascii="Wingdings" w:hAnsi="Wingdings"/>
    </w:rPr>
  </w:style>
  <w:style w:type="paragraph" w:customStyle="1" w:styleId="TableHeading">
    <w:name w:val="Table Heading"/>
    <w:basedOn w:val="HeadingBase"/>
    <w:rsid w:val="00AD1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B9C"/>
    <w:rPr>
      <w:color w:val="0033CC"/>
      <w:u w:val="none"/>
    </w:rPr>
  </w:style>
  <w:style w:type="paragraph" w:customStyle="1" w:styleId="BodyTextRight">
    <w:name w:val="Body Text Right"/>
    <w:basedOn w:val="BodyText"/>
    <w:rsid w:val="00AD1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B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B9C"/>
    <w:rPr>
      <w:sz w:val="32"/>
    </w:rPr>
  </w:style>
  <w:style w:type="paragraph" w:customStyle="1" w:styleId="HeadingProcedure">
    <w:name w:val="Heading Procedure"/>
    <w:basedOn w:val="HeadingBase"/>
    <w:next w:val="Normal"/>
    <w:rsid w:val="00AD1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B9C"/>
    <w:pPr>
      <w:spacing w:before="60" w:after="60"/>
    </w:pPr>
  </w:style>
  <w:style w:type="paragraph" w:styleId="ListContinue">
    <w:name w:val="List Continue"/>
    <w:basedOn w:val="List"/>
    <w:rsid w:val="00AD1B9C"/>
    <w:pPr>
      <w:ind w:firstLine="0"/>
    </w:pPr>
  </w:style>
  <w:style w:type="paragraph" w:customStyle="1" w:styleId="ListNote">
    <w:name w:val="List Note"/>
    <w:basedOn w:val="List"/>
    <w:rsid w:val="00AD1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B9C"/>
    <w:rPr>
      <w:rFonts w:ascii="Courier New" w:hAnsi="Courier New"/>
    </w:rPr>
  </w:style>
  <w:style w:type="paragraph" w:customStyle="1" w:styleId="NoteBullet">
    <w:name w:val="Note Bullet"/>
    <w:basedOn w:val="Note"/>
    <w:rsid w:val="00AD1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B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1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B9C"/>
    <w:rPr>
      <w:b/>
      <w:smallCaps/>
    </w:rPr>
  </w:style>
  <w:style w:type="paragraph" w:customStyle="1" w:styleId="TableListNumber">
    <w:name w:val="Table List Number"/>
    <w:basedOn w:val="ListNumber"/>
    <w:rsid w:val="00AD1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B9C"/>
    <w:pPr>
      <w:numPr>
        <w:numId w:val="9"/>
      </w:numPr>
    </w:pPr>
  </w:style>
  <w:style w:type="paragraph" w:customStyle="1" w:styleId="ListAlpha2">
    <w:name w:val="List Alpha 2"/>
    <w:basedOn w:val="List2"/>
    <w:rsid w:val="00AD1B9C"/>
    <w:pPr>
      <w:numPr>
        <w:numId w:val="8"/>
      </w:numPr>
    </w:pPr>
  </w:style>
  <w:style w:type="paragraph" w:styleId="List2">
    <w:name w:val="List 2"/>
    <w:basedOn w:val="BodyText"/>
    <w:rsid w:val="00AD1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B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B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1B9C"/>
    <w:pPr>
      <w:numPr>
        <w:numId w:val="4"/>
      </w:numPr>
    </w:pPr>
  </w:style>
  <w:style w:type="paragraph" w:styleId="ListContinue2">
    <w:name w:val="List Continue 2"/>
    <w:basedOn w:val="List2"/>
    <w:rsid w:val="00AD1B9C"/>
    <w:pPr>
      <w:ind w:firstLine="0"/>
    </w:pPr>
  </w:style>
  <w:style w:type="paragraph" w:styleId="ListContinue3">
    <w:name w:val="List Continue 3"/>
    <w:basedOn w:val="List3"/>
    <w:rsid w:val="00AD1B9C"/>
    <w:pPr>
      <w:ind w:left="1021" w:firstLine="0"/>
    </w:pPr>
  </w:style>
  <w:style w:type="paragraph" w:styleId="ListContinue4">
    <w:name w:val="List Continue 4"/>
    <w:basedOn w:val="List4"/>
    <w:rsid w:val="00AD1B9C"/>
    <w:pPr>
      <w:ind w:firstLine="0"/>
    </w:pPr>
  </w:style>
  <w:style w:type="paragraph" w:styleId="ListContinue5">
    <w:name w:val="List Continue 5"/>
    <w:basedOn w:val="List5"/>
    <w:rsid w:val="00AD1B9C"/>
    <w:pPr>
      <w:ind w:firstLine="0"/>
    </w:pPr>
  </w:style>
  <w:style w:type="paragraph" w:styleId="ListNumber3">
    <w:name w:val="List Number 3"/>
    <w:basedOn w:val="List3"/>
    <w:rsid w:val="00AD1B9C"/>
    <w:pPr>
      <w:numPr>
        <w:numId w:val="5"/>
      </w:numPr>
    </w:pPr>
  </w:style>
  <w:style w:type="paragraph" w:styleId="ListNumber4">
    <w:name w:val="List Number 4"/>
    <w:basedOn w:val="List4"/>
    <w:rsid w:val="00AD1B9C"/>
    <w:pPr>
      <w:numPr>
        <w:numId w:val="6"/>
      </w:numPr>
    </w:pPr>
  </w:style>
  <w:style w:type="paragraph" w:styleId="ListNumber5">
    <w:name w:val="List Number 5"/>
    <w:basedOn w:val="List5"/>
    <w:rsid w:val="00AD1B9C"/>
    <w:pPr>
      <w:numPr>
        <w:numId w:val="7"/>
      </w:numPr>
    </w:pPr>
  </w:style>
  <w:style w:type="paragraph" w:styleId="BlockText">
    <w:name w:val="Block Text"/>
    <w:basedOn w:val="Normal"/>
    <w:rsid w:val="00AD1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B9C"/>
    <w:rPr>
      <w:sz w:val="16"/>
      <w:vertAlign w:val="superscript"/>
    </w:rPr>
  </w:style>
  <w:style w:type="character" w:customStyle="1" w:styleId="Symbols">
    <w:name w:val="Symbols"/>
    <w:basedOn w:val="DefaultParagraphFont"/>
    <w:rsid w:val="00AD1B9C"/>
    <w:rPr>
      <w:rFonts w:ascii="Symbol" w:hAnsi="Symbol"/>
    </w:rPr>
  </w:style>
  <w:style w:type="character" w:customStyle="1" w:styleId="MenuOptions">
    <w:name w:val="Menu Options"/>
    <w:basedOn w:val="DefaultParagraphFont"/>
    <w:rsid w:val="00AD1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B9C"/>
    <w:rPr>
      <w:b/>
    </w:rPr>
  </w:style>
  <w:style w:type="character" w:customStyle="1" w:styleId="Underlined">
    <w:name w:val="Underlined"/>
    <w:basedOn w:val="DefaultParagraphFont"/>
    <w:rsid w:val="00AD1B9C"/>
    <w:rPr>
      <w:u w:val="single"/>
    </w:rPr>
  </w:style>
  <w:style w:type="paragraph" w:customStyle="1" w:styleId="TableBodyTextRight">
    <w:name w:val="Table Body Text Right"/>
    <w:basedOn w:val="TableBodyText"/>
    <w:rsid w:val="00AD1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B9C"/>
    <w:rPr>
      <w:sz w:val="18"/>
    </w:rPr>
  </w:style>
  <w:style w:type="paragraph" w:customStyle="1" w:styleId="BodySmallRight">
    <w:name w:val="Body Small Right"/>
    <w:basedOn w:val="BodyTextRight"/>
    <w:rsid w:val="00AD1B9C"/>
    <w:rPr>
      <w:sz w:val="18"/>
      <w:szCs w:val="18"/>
    </w:rPr>
  </w:style>
  <w:style w:type="paragraph" w:customStyle="1" w:styleId="MarginEdition">
    <w:name w:val="Margin Edition"/>
    <w:basedOn w:val="MarginNote"/>
    <w:rsid w:val="00AD1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B9C"/>
    <w:rPr>
      <w:sz w:val="2"/>
      <w:szCs w:val="2"/>
    </w:rPr>
  </w:style>
  <w:style w:type="character" w:customStyle="1" w:styleId="Small">
    <w:name w:val="Small"/>
    <w:basedOn w:val="DefaultParagraphFont"/>
    <w:rsid w:val="00AD1B9C"/>
    <w:rPr>
      <w:sz w:val="16"/>
    </w:rPr>
  </w:style>
  <w:style w:type="paragraph" w:customStyle="1" w:styleId="WideTable">
    <w:name w:val="Wide Table"/>
    <w:basedOn w:val="Normal"/>
    <w:rsid w:val="00AD1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B9C"/>
  </w:style>
  <w:style w:type="paragraph" w:styleId="Quote">
    <w:name w:val="Quote"/>
    <w:basedOn w:val="Heading1"/>
    <w:link w:val="QuoteChar"/>
    <w:qFormat/>
    <w:rsid w:val="00AD1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B9C"/>
    <w:pPr>
      <w:pageBreakBefore/>
    </w:pPr>
  </w:style>
  <w:style w:type="paragraph" w:customStyle="1" w:styleId="Border">
    <w:name w:val="Border"/>
    <w:basedOn w:val="Normal"/>
    <w:qFormat/>
    <w:rsid w:val="00AD1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B9C"/>
    <w:rPr>
      <w:u w:val="single"/>
    </w:rPr>
  </w:style>
  <w:style w:type="character" w:customStyle="1" w:styleId="BoldandItalics">
    <w:name w:val="Bold and Italics"/>
    <w:qFormat/>
    <w:rsid w:val="00AD1B9C"/>
    <w:rPr>
      <w:b/>
      <w:i/>
      <w:u w:val="none"/>
    </w:rPr>
  </w:style>
  <w:style w:type="paragraph" w:styleId="BalloonText">
    <w:name w:val="Balloon Text"/>
    <w:basedOn w:val="Normal"/>
    <w:link w:val="BalloonTextChar"/>
    <w:rsid w:val="00AD1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B9C"/>
    <w:pPr>
      <w:spacing w:before="0" w:after="0"/>
    </w:pPr>
  </w:style>
  <w:style w:type="paragraph" w:customStyle="1" w:styleId="BodyTextBold">
    <w:name w:val="Body Text Bold"/>
    <w:basedOn w:val="BodyText"/>
    <w:qFormat/>
    <w:rsid w:val="00AD1B9C"/>
    <w:rPr>
      <w:b/>
    </w:rPr>
  </w:style>
  <w:style w:type="character" w:styleId="Hyperlink">
    <w:name w:val="Hyperlink"/>
    <w:basedOn w:val="DefaultParagraphFont"/>
    <w:uiPriority w:val="99"/>
    <w:unhideWhenUsed/>
    <w:rsid w:val="00FB2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1666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MSFFL3079 Adapt and apply custom designs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