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3E0F" w:rsidP="00BB3E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MSFFL3077 Prepare subfloors for resin flooring systems</w:t>
      </w:r>
      <w:r>
        <w:fldChar w:fldCharType="end"/>
      </w:r>
    </w:p>
    <w:p w:rsidR="00BB3E0F" w:rsidP="00BB3E0F">
      <w:pPr>
        <w:pStyle w:val="Version"/>
        <w:sectPr w:rsidSect="008D5E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5E07" w:rsidP="008D5E07">
      <w:pPr>
        <w:pStyle w:val="SuperHeading"/>
      </w:pPr>
      <w:r w:rsidRPr="008D5E07">
        <w:t>MSFFL3077 Prepare subfloors for resin flooring systems</w:t>
      </w:r>
    </w:p>
    <w:p w:rsidR="00000000" w:rsidRPr="008D5E07" w:rsidP="008D5E07">
      <w:pPr>
        <w:pStyle w:val="Heading1"/>
      </w:pPr>
      <w:bookmarkStart w:id="1" w:name="O_1014317"/>
      <w:bookmarkEnd w:id="1"/>
      <w:r w:rsidRPr="008D5E07">
        <w:t>Modification History</w:t>
      </w:r>
    </w:p>
    <w:p w:rsidR="00BB3E0F" w:rsidP="00BB3E0F">
      <w:pPr>
        <w:pStyle w:val="BodyText"/>
      </w:pPr>
      <w:r w:rsidRPr="008D5E07">
        <w:t xml:space="preserve">Release 1. New unit. </w:t>
      </w:r>
    </w:p>
    <w:p w:rsidR="00000000" w:rsidRPr="008D5E07" w:rsidP="008D5E07">
      <w:pPr>
        <w:pStyle w:val="Heading1"/>
      </w:pPr>
      <w:bookmarkStart w:id="2" w:name="O_1014323"/>
      <w:bookmarkEnd w:id="2"/>
      <w:r w:rsidRPr="008D5E07">
        <w:t>Application</w:t>
      </w:r>
    </w:p>
    <w:p w:rsidR="00000000" w:rsidRPr="008D5E07" w:rsidP="00BB3E0F">
      <w:pPr>
        <w:pStyle w:val="BodyText"/>
      </w:pPr>
      <w:r w:rsidRPr="008D5E07">
        <w:t>This unit describes the skills and knowledge required to prepare and repair subfloors in preparation for the installation of resin flooring systems. It includes pa</w:t>
      </w:r>
      <w:r w:rsidRPr="008D5E07">
        <w:t>tching, floor levelling, in-fills, dynamic cracks, joints, coving and priming to strengthen weak slabs.</w:t>
      </w:r>
    </w:p>
    <w:p w:rsidR="00000000" w:rsidRPr="008D5E07" w:rsidP="00BB3E0F">
      <w:pPr>
        <w:pStyle w:val="BodyText"/>
      </w:pPr>
      <w:r w:rsidRPr="008D5E07">
        <w:t>This unit applies to flooring technicians working in accordance with pre-determined work orders.</w:t>
      </w:r>
    </w:p>
    <w:p w:rsidR="00BB3E0F" w:rsidP="00BB3E0F">
      <w:pPr>
        <w:pStyle w:val="BodyText"/>
      </w:pPr>
      <w:r w:rsidRPr="008D5E07">
        <w:t>Licensing, legislative or certification requirements ma</w:t>
      </w:r>
      <w:r w:rsidRPr="008D5E07">
        <w:t>y apply to this unit and relevant state/territory and local government agencies should be consulted to determine any necessary certification or licensing for undertaking flooring work. Access to construction sites requires certification of general inductio</w:t>
      </w:r>
      <w:r w:rsidRPr="008D5E07">
        <w:t>n training specified by the National Code for Induction for Construction Work (ASCC 2007).</w:t>
      </w:r>
    </w:p>
    <w:p w:rsidR="00000000" w:rsidRPr="008D5E07" w:rsidP="008D5E07">
      <w:pPr>
        <w:pStyle w:val="Heading1"/>
      </w:pPr>
      <w:bookmarkStart w:id="3" w:name="O_1014322"/>
      <w:bookmarkEnd w:id="3"/>
      <w:r w:rsidRPr="008D5E07">
        <w:t>Pre-requisite Unit</w:t>
      </w:r>
    </w:p>
    <w:p w:rsidR="00000000" w:rsidRPr="008D5E07" w:rsidP="00BB3E0F">
      <w:pPr>
        <w:pStyle w:val="BodyText"/>
      </w:pPr>
      <w:r w:rsidRPr="008D5E07">
        <w:t>N/A</w:t>
      </w:r>
    </w:p>
    <w:p w:rsidR="00000000" w:rsidRPr="008D5E07" w:rsidP="008D5E07">
      <w:pPr>
        <w:pStyle w:val="Heading1"/>
      </w:pPr>
      <w:bookmarkStart w:id="4" w:name="O_1014321"/>
      <w:bookmarkEnd w:id="4"/>
      <w:r w:rsidRPr="008D5E07">
        <w:t>Unit Sector</w:t>
      </w:r>
    </w:p>
    <w:p w:rsidR="00000000" w:rsidRPr="008D5E07" w:rsidP="00BB3E0F">
      <w:pPr>
        <w:pStyle w:val="BodyText"/>
      </w:pPr>
      <w:r w:rsidRPr="008D5E07">
        <w:t>Flooring technology</w:t>
      </w:r>
    </w:p>
    <w:p w:rsidR="00000000" w:rsidRPr="008D5E07" w:rsidP="008D5E07">
      <w:pPr>
        <w:pStyle w:val="Heading1"/>
      </w:pPr>
      <w:bookmarkStart w:id="5" w:name="O_1014320"/>
      <w:bookmarkEnd w:id="5"/>
      <w:r w:rsidRPr="008D5E0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BB3E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E07" w:rsidP="008D5E07">
            <w:pPr>
              <w:pStyle w:val="BodyText"/>
            </w:pPr>
            <w:r w:rsidRPr="008D5E07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E07">
            <w:pPr>
              <w:pStyle w:val="BodyText"/>
              <w:rPr>
                <w:lang w:val="en-NZ"/>
              </w:rPr>
            </w:pPr>
            <w:r w:rsidRPr="008D5E07">
              <w:rPr>
                <w:rStyle w:val="SpecialBold"/>
              </w:rPr>
              <w:t>Performan</w:t>
            </w:r>
            <w:r w:rsidRPr="008D5E07">
              <w:rPr>
                <w:rStyle w:val="SpecialBold"/>
              </w:rPr>
              <w:t>ce Criteria</w:t>
            </w:r>
          </w:p>
        </w:tc>
      </w:tr>
      <w:tr w:rsidTr="00BB3E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E07" w:rsidP="008D5E07">
            <w:pPr>
              <w:pStyle w:val="BodyText"/>
            </w:pPr>
            <w:r w:rsidRPr="008D5E07">
              <w:rPr>
                <w:rStyle w:val="Emphasis"/>
              </w:rPr>
              <w:t xml:space="preserve">Elements describe the </w:t>
            </w:r>
            <w:r w:rsidRPr="008D5E07">
              <w:t xml:space="preserve">essential </w:t>
            </w:r>
            <w:r w:rsidRPr="008D5E07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E07">
            <w:pPr>
              <w:pStyle w:val="BodyText"/>
              <w:rPr>
                <w:lang w:val="en-NZ"/>
              </w:rPr>
            </w:pPr>
            <w:r w:rsidRPr="008D5E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3E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E07">
            <w:pPr>
              <w:pStyle w:val="BodyText"/>
              <w:rPr>
                <w:lang w:val="en-NZ"/>
              </w:rPr>
            </w:pPr>
            <w:r w:rsidRPr="008D5E07">
              <w:t xml:space="preserve">1. Prepare for the work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E07" w:rsidP="008D5E07">
            <w:pPr>
              <w:pStyle w:val="BodyText"/>
            </w:pPr>
            <w:r w:rsidRPr="008D5E07">
              <w:t>1.1 Identify and follow work health and safety, legislative, and organisational requirements</w:t>
            </w:r>
          </w:p>
          <w:p w:rsidR="00000000" w:rsidRPr="008D5E07" w:rsidP="008D5E07">
            <w:pPr>
              <w:pStyle w:val="BodyText"/>
            </w:pPr>
            <w:r w:rsidRPr="008D5E07">
              <w:t>1.2 Correctly interpret work orders and confirm job requirements</w:t>
            </w:r>
          </w:p>
          <w:p w:rsidR="00000000" w:rsidRPr="008D5E07" w:rsidP="008D5E07">
            <w:pPr>
              <w:pStyle w:val="BodyText"/>
            </w:pPr>
            <w:r w:rsidRPr="008D5E07">
              <w:t>1.3 Select and check tools and equipment for suitability, serviceability and safety prior to use</w:t>
            </w:r>
          </w:p>
          <w:p w:rsidR="00000000" w:rsidP="008D5E07">
            <w:pPr>
              <w:pStyle w:val="BodyText"/>
              <w:rPr>
                <w:lang w:val="en-NZ"/>
              </w:rPr>
            </w:pPr>
            <w:r w:rsidRPr="008D5E07">
              <w:t>1</w:t>
            </w:r>
            <w:r w:rsidRPr="008D5E07">
              <w:t xml:space="preserve">.4 Plan application with respect to order of repairs, material </w:t>
            </w:r>
            <w:r w:rsidRPr="008D5E07">
              <w:t>consumption, height of coves boundaries, joints and exit points</w:t>
            </w:r>
          </w:p>
        </w:tc>
      </w:tr>
      <w:tr w:rsidTr="00BB3E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E07">
            <w:pPr>
              <w:pStyle w:val="BodyText"/>
              <w:rPr>
                <w:lang w:val="en-NZ"/>
              </w:rPr>
            </w:pPr>
            <w:r w:rsidRPr="008D5E07">
              <w:t>2. Prepare subfloors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E07" w:rsidP="008D5E07">
            <w:pPr>
              <w:pStyle w:val="BodyText"/>
            </w:pPr>
            <w:r w:rsidRPr="008D5E07">
              <w:t>2.1 Inspect condition of the substrate and confirm suitability for required repair consistent with supplier recommendations</w:t>
            </w:r>
          </w:p>
          <w:p w:rsidR="00000000" w:rsidRPr="008D5E07" w:rsidP="008D5E07">
            <w:pPr>
              <w:pStyle w:val="BodyText"/>
            </w:pPr>
            <w:r w:rsidRPr="008D5E07">
              <w:t>2.2 Select and safely use equipment and machinery for required cutting and removal</w:t>
            </w:r>
          </w:p>
          <w:p w:rsidR="00000000" w:rsidP="008D5E07">
            <w:pPr>
              <w:pStyle w:val="BodyText"/>
              <w:rPr>
                <w:lang w:val="en-NZ"/>
              </w:rPr>
            </w:pPr>
            <w:r w:rsidRPr="008D5E07">
              <w:t>2.3 Remove dust and debris from the substrate pri</w:t>
            </w:r>
            <w:r w:rsidRPr="008D5E07">
              <w:t>or to application, and control sources</w:t>
            </w:r>
          </w:p>
        </w:tc>
      </w:tr>
      <w:tr w:rsidTr="00BB3E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E07">
            <w:pPr>
              <w:pStyle w:val="BodyText"/>
              <w:rPr>
                <w:lang w:val="en-NZ"/>
              </w:rPr>
            </w:pPr>
            <w:r w:rsidRPr="008D5E07">
              <w:t xml:space="preserve">3. Set out work area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E07" w:rsidP="008D5E07">
            <w:pPr>
              <w:pStyle w:val="BodyText"/>
            </w:pPr>
            <w:r w:rsidRPr="008D5E07">
              <w:t>3.1 Establish mixing area in suitable area and select surface protection measures and apply to areas not being coated</w:t>
            </w:r>
          </w:p>
          <w:p w:rsidR="00000000" w:rsidRPr="008D5E07" w:rsidP="008D5E07">
            <w:pPr>
              <w:pStyle w:val="BodyText"/>
            </w:pPr>
            <w:r w:rsidRPr="008D5E07">
              <w:t>3.2 Check materials for correct quantities, undamaged packaging and no obvio</w:t>
            </w:r>
            <w:r w:rsidRPr="008D5E07">
              <w:t>us discrepancies in colour and viscosity</w:t>
            </w:r>
          </w:p>
          <w:p w:rsidR="00000000" w:rsidP="008D5E07">
            <w:pPr>
              <w:pStyle w:val="BodyText"/>
              <w:rPr>
                <w:lang w:val="en-NZ"/>
              </w:rPr>
            </w:pPr>
            <w:r w:rsidRPr="008D5E07">
              <w:t>3.3 Select suitable masking tape and correctly apply to mark off edges, transitions and other floor boundaries</w:t>
            </w:r>
          </w:p>
        </w:tc>
      </w:tr>
      <w:tr w:rsidTr="00BB3E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E07">
            <w:pPr>
              <w:pStyle w:val="BodyText"/>
              <w:rPr>
                <w:lang w:val="en-NZ"/>
              </w:rPr>
            </w:pPr>
            <w:r w:rsidRPr="008D5E07">
              <w:t>4. Prepare subfloor repair system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E07" w:rsidP="008D5E07">
            <w:pPr>
              <w:pStyle w:val="BodyText"/>
            </w:pPr>
            <w:r w:rsidRPr="008D5E07">
              <w:t xml:space="preserve">4.1 Correctly fit personal protection equipment (PPE) before coating </w:t>
            </w:r>
            <w:r w:rsidRPr="008D5E07">
              <w:t>materials are handled</w:t>
            </w:r>
          </w:p>
          <w:p w:rsidR="00000000" w:rsidP="008D5E07">
            <w:pPr>
              <w:pStyle w:val="BodyText"/>
              <w:rPr>
                <w:lang w:val="en-NZ"/>
              </w:rPr>
            </w:pPr>
            <w:r w:rsidRPr="008D5E07">
              <w:t>4.2 Accurately measure and mix component quantities in accordance with supplier instructions.</w:t>
            </w:r>
          </w:p>
        </w:tc>
      </w:tr>
      <w:tr w:rsidTr="00BB3E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E07">
            <w:pPr>
              <w:pStyle w:val="BodyText"/>
              <w:rPr>
                <w:lang w:val="en-NZ"/>
              </w:rPr>
            </w:pPr>
            <w:r w:rsidRPr="008D5E07">
              <w:t>5. Apply subfloor repair system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E07" w:rsidP="008D5E07">
            <w:pPr>
              <w:pStyle w:val="BodyText"/>
            </w:pPr>
            <w:r w:rsidRPr="008D5E07">
              <w:t>5.1 Apply mixed priming and repair materials in accordance with supplier application notes</w:t>
            </w:r>
          </w:p>
          <w:p w:rsidR="00000000" w:rsidRPr="008D5E07" w:rsidP="008D5E07">
            <w:pPr>
              <w:pStyle w:val="BodyText"/>
            </w:pPr>
            <w:r w:rsidRPr="008D5E07">
              <w:t>5.2 Manipulate, measure and cut materials using appropriate tools and in accordance with project requirements</w:t>
            </w:r>
          </w:p>
          <w:p w:rsidR="00000000" w:rsidP="008D5E07">
            <w:pPr>
              <w:pStyle w:val="BodyText"/>
              <w:rPr>
                <w:lang w:val="en-NZ"/>
              </w:rPr>
            </w:pPr>
            <w:r w:rsidRPr="008D5E07">
              <w:t>5.3 Check repair applications for quality at each stage and rectify any deficiencies</w:t>
            </w:r>
          </w:p>
        </w:tc>
      </w:tr>
      <w:tr w:rsidTr="00BB3E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E07">
            <w:pPr>
              <w:pStyle w:val="BodyText"/>
              <w:rPr>
                <w:lang w:val="en-NZ"/>
              </w:rPr>
            </w:pPr>
            <w:r w:rsidRPr="008D5E07">
              <w:t>6. Complete housekeeping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E07" w:rsidP="008D5E07">
            <w:pPr>
              <w:pStyle w:val="BodyText"/>
            </w:pPr>
            <w:r w:rsidRPr="008D5E07">
              <w:t>6.1 Check, clean and store tools an</w:t>
            </w:r>
            <w:r w:rsidRPr="008D5E07">
              <w:t>d equipment in accordance with workplace procedures</w:t>
            </w:r>
          </w:p>
          <w:p w:rsidR="00000000" w:rsidRPr="008D5E07" w:rsidP="008D5E07">
            <w:pPr>
              <w:pStyle w:val="BodyText"/>
            </w:pPr>
            <w:r w:rsidRPr="008D5E07">
              <w:t>6.2 Seal and store unused materials in accordance with supplier instructions</w:t>
            </w:r>
          </w:p>
          <w:p w:rsidR="00000000" w:rsidRPr="008D5E07" w:rsidP="008D5E07">
            <w:pPr>
              <w:pStyle w:val="BodyText"/>
            </w:pPr>
            <w:r w:rsidRPr="008D5E07">
              <w:t>6.3 Clean work area and dispose of rubbish safely</w:t>
            </w:r>
          </w:p>
          <w:p w:rsidR="00000000" w:rsidRPr="008D5E07" w:rsidP="008D5E07">
            <w:pPr>
              <w:pStyle w:val="BodyText"/>
            </w:pPr>
            <w:r w:rsidRPr="008D5E07">
              <w:t>6.4 Accurately complete required workplace and project documentation</w:t>
            </w:r>
          </w:p>
        </w:tc>
      </w:tr>
    </w:tbl>
    <w:p w:rsidR="00BB3E0F" w:rsidP="008D5E07">
      <w:pPr>
        <w:pStyle w:val="BodyText"/>
      </w:pPr>
    </w:p>
    <w:p w:rsidR="00BB3E0F" w:rsidP="008D5E07">
      <w:pPr>
        <w:pStyle w:val="BodyText"/>
      </w:pPr>
    </w:p>
    <w:p w:rsidR="00000000" w:rsidRPr="008D5E07" w:rsidP="008D5E07">
      <w:pPr>
        <w:pStyle w:val="Heading1"/>
      </w:pPr>
      <w:bookmarkStart w:id="6" w:name="O_1014319"/>
      <w:bookmarkEnd w:id="6"/>
      <w:r w:rsidRPr="008D5E07">
        <w:t>Foundation Skills</w:t>
      </w:r>
    </w:p>
    <w:p w:rsidR="00000000" w:rsidRPr="008D5E07" w:rsidP="00BB3E0F">
      <w:pPr>
        <w:pStyle w:val="BodyText"/>
      </w:pPr>
      <w:r w:rsidRPr="008D5E07">
        <w:t xml:space="preserve">Foundation skills essential to performance are explicit in the performance criteria of this unit of competency. </w:t>
      </w:r>
    </w:p>
    <w:p w:rsidR="00000000" w:rsidRPr="008D5E07" w:rsidP="008D5E07">
      <w:pPr>
        <w:pStyle w:val="Heading1"/>
      </w:pPr>
      <w:bookmarkStart w:id="7" w:name="O_1014318"/>
      <w:bookmarkEnd w:id="7"/>
      <w:r w:rsidRPr="008D5E07">
        <w:t>Unit Mapping Information</w:t>
      </w:r>
    </w:p>
    <w:p w:rsidR="00000000" w:rsidRPr="008D5E07" w:rsidP="00BB3E0F">
      <w:pPr>
        <w:pStyle w:val="BodyText"/>
      </w:pPr>
      <w:r w:rsidRPr="008D5E07">
        <w:t>No equivalent unit.</w:t>
      </w:r>
    </w:p>
    <w:p w:rsidR="00000000" w:rsidRPr="008D5E07" w:rsidP="008D5E07">
      <w:pPr>
        <w:pStyle w:val="Heading1"/>
      </w:pPr>
      <w:bookmarkStart w:id="8" w:name="O_1014311"/>
      <w:bookmarkEnd w:id="8"/>
      <w:r w:rsidRPr="008D5E07">
        <w:t>Links</w:t>
      </w:r>
    </w:p>
    <w:p w:rsidR="00000000" w:rsidRPr="008D5E07" w:rsidP="00BB3E0F">
      <w:pPr>
        <w:pStyle w:val="BodyText"/>
      </w:pPr>
      <w:r w:rsidRPr="008D5E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C34E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D5E07" w:rsidP="00BB3E0F">
      <w:pPr>
        <w:pStyle w:val="BodyText"/>
        <w:sectPr w:rsidSect="008D5E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5E07" w:rsidP="008D5E07">
      <w:pPr>
        <w:pStyle w:val="SuperHeading"/>
      </w:pPr>
      <w:r w:rsidRPr="008D5E07">
        <w:t>Assessment Requirements for MSFFL3077 Prepare subfloors for res</w:t>
      </w:r>
      <w:r w:rsidRPr="008D5E07">
        <w:t>in flooring systems</w:t>
      </w:r>
    </w:p>
    <w:p w:rsidR="00000000" w:rsidRPr="008D5E07" w:rsidP="008D5E07">
      <w:pPr>
        <w:pStyle w:val="Heading1"/>
      </w:pPr>
      <w:bookmarkStart w:id="9" w:name="O_1014313"/>
      <w:bookmarkEnd w:id="9"/>
      <w:r w:rsidRPr="008D5E07">
        <w:t>Modification History</w:t>
      </w:r>
    </w:p>
    <w:p w:rsidR="00BB3E0F" w:rsidP="00BB3E0F">
      <w:pPr>
        <w:pStyle w:val="BodyText"/>
      </w:pPr>
      <w:r w:rsidRPr="008D5E07">
        <w:t xml:space="preserve">Release 1. New unit. </w:t>
      </w:r>
    </w:p>
    <w:p w:rsidR="00000000" w:rsidRPr="008D5E07" w:rsidP="008D5E07">
      <w:pPr>
        <w:pStyle w:val="Heading1"/>
      </w:pPr>
      <w:bookmarkStart w:id="10" w:name="O_1014316"/>
      <w:bookmarkEnd w:id="10"/>
      <w:r w:rsidRPr="008D5E07">
        <w:t>Performance Evidence</w:t>
      </w:r>
    </w:p>
    <w:p w:rsidR="00000000" w:rsidRPr="008D5E07" w:rsidP="00BB3E0F">
      <w:pPr>
        <w:pStyle w:val="BodyText"/>
      </w:pPr>
      <w:r w:rsidRPr="008D5E07">
        <w:t xml:space="preserve">There must be evidence the candidate has completed the tasks outlined in the elements and performance criteria of this unit, and: </w:t>
      </w:r>
    </w:p>
    <w:p w:rsidR="00000000" w:rsidRPr="008D5E07" w:rsidP="008D5E07">
      <w:pPr>
        <w:pStyle w:val="ListBullet"/>
      </w:pPr>
      <w:r w:rsidRPr="008D5E07">
        <w:t>co</w:t>
      </w:r>
      <w:r w:rsidRPr="008D5E07">
        <w:t>mpleted the following:</w:t>
      </w:r>
    </w:p>
    <w:p w:rsidR="00000000" w:rsidRPr="008D5E07" w:rsidP="008D5E07">
      <w:pPr>
        <w:pStyle w:val="ListBullet2"/>
      </w:pPr>
      <w:r w:rsidRPr="008D5E07">
        <w:t>2 patch repairs – patch chipped concrete and static crack repairs to feather edge</w:t>
      </w:r>
    </w:p>
    <w:p w:rsidR="00000000" w:rsidRPr="008D5E07" w:rsidP="008D5E07">
      <w:pPr>
        <w:pStyle w:val="ListBullet2"/>
      </w:pPr>
      <w:r w:rsidRPr="008D5E07">
        <w:t>2 floor levelling repairs – ramp at door transition and falls to drain</w:t>
      </w:r>
    </w:p>
    <w:p w:rsidR="00000000" w:rsidRPr="008D5E07" w:rsidP="008D5E07">
      <w:pPr>
        <w:pStyle w:val="ListBullet2"/>
      </w:pPr>
      <w:r w:rsidRPr="008D5E07">
        <w:t>2 in-fills – rebuild expansion joint and install a floor waste</w:t>
      </w:r>
    </w:p>
    <w:p w:rsidR="00000000" w:rsidRPr="008D5E07" w:rsidP="008D5E07">
      <w:pPr>
        <w:pStyle w:val="ListBullet2"/>
      </w:pPr>
      <w:r w:rsidRPr="008D5E07">
        <w:t xml:space="preserve">2 crack repairs </w:t>
      </w:r>
      <w:r w:rsidRPr="008D5E07">
        <w:t>– chase out, overfill, grind back and infill, sawcut and caulk sealant</w:t>
      </w:r>
    </w:p>
    <w:p w:rsidR="00000000" w:rsidRPr="008D5E07" w:rsidP="008D5E07">
      <w:pPr>
        <w:pStyle w:val="ListBullet2"/>
      </w:pPr>
      <w:r w:rsidRPr="008D5E07">
        <w:t>2 coves – install arrowhead coving system and smooth edge cove</w:t>
      </w:r>
    </w:p>
    <w:p w:rsidR="00BB3E0F" w:rsidP="008D5E07">
      <w:pPr>
        <w:pStyle w:val="ListBullet2"/>
      </w:pPr>
      <w:r w:rsidRPr="008D5E07">
        <w:t>1 primer to strengthen weak or porous substrate.</w:t>
      </w:r>
    </w:p>
    <w:p w:rsidR="00BB3E0F" w:rsidP="008D5E07">
      <w:pPr>
        <w:pStyle w:val="ListBullet2"/>
      </w:pPr>
    </w:p>
    <w:p w:rsidR="00000000" w:rsidRPr="008D5E07" w:rsidP="008D5E07">
      <w:pPr>
        <w:pStyle w:val="Heading1"/>
      </w:pPr>
      <w:bookmarkStart w:id="11" w:name="O_1014315"/>
      <w:bookmarkEnd w:id="11"/>
      <w:r w:rsidRPr="008D5E07">
        <w:t>Knowledge Evidence</w:t>
      </w:r>
    </w:p>
    <w:p w:rsidR="00000000" w:rsidRPr="008D5E07" w:rsidP="00BB3E0F">
      <w:pPr>
        <w:pStyle w:val="BodyText"/>
      </w:pPr>
      <w:r w:rsidRPr="008D5E07">
        <w:t xml:space="preserve">There must be evidence the candidate has knowledge of: </w:t>
      </w:r>
    </w:p>
    <w:p w:rsidR="00000000" w:rsidRPr="008D5E07" w:rsidP="008D5E07">
      <w:pPr>
        <w:pStyle w:val="ListBullet"/>
      </w:pPr>
      <w:r w:rsidRPr="008D5E07">
        <w:t>key aspects of state or territory legislation, regulations, standards and codes of practice, including individual technician rights and obligations relating to:</w:t>
      </w:r>
    </w:p>
    <w:p w:rsidR="00000000" w:rsidRPr="008D5E07" w:rsidP="008D5E07">
      <w:pPr>
        <w:pStyle w:val="ListBullet2"/>
      </w:pPr>
      <w:r w:rsidRPr="008D5E07">
        <w:t>workplace health and safety</w:t>
      </w:r>
    </w:p>
    <w:p w:rsidR="00000000" w:rsidRPr="008D5E07" w:rsidP="008D5E07">
      <w:pPr>
        <w:pStyle w:val="ListBullet2"/>
      </w:pPr>
      <w:r w:rsidRPr="008D5E07">
        <w:t xml:space="preserve">consumer </w:t>
      </w:r>
      <w:r w:rsidRPr="008D5E07">
        <w:t>law</w:t>
      </w:r>
    </w:p>
    <w:p w:rsidR="00000000" w:rsidRPr="008D5E07" w:rsidP="008D5E07">
      <w:pPr>
        <w:pStyle w:val="ListBullet2"/>
      </w:pPr>
      <w:r w:rsidRPr="008D5E07">
        <w:t>environmental protection and sustainable use of materials</w:t>
      </w:r>
    </w:p>
    <w:p w:rsidR="00000000" w:rsidRPr="008D5E07" w:rsidP="008D5E07">
      <w:pPr>
        <w:pStyle w:val="ListBullet"/>
      </w:pPr>
      <w:r w:rsidRPr="008D5E07">
        <w:t>how to access supplier instructions</w:t>
      </w:r>
    </w:p>
    <w:p w:rsidR="00000000" w:rsidRPr="008D5E07" w:rsidP="008D5E07">
      <w:pPr>
        <w:pStyle w:val="ListBullet"/>
      </w:pPr>
      <w:r w:rsidRPr="008D5E07">
        <w:t>mathematical procedures for estimation and measurement, including calculation of area, volumes and use of ratios for mixing</w:t>
      </w:r>
    </w:p>
    <w:p w:rsidR="00000000" w:rsidRPr="008D5E07" w:rsidP="008D5E07">
      <w:pPr>
        <w:pStyle w:val="ListBullet"/>
      </w:pPr>
      <w:r w:rsidRPr="008D5E07">
        <w:t>types, uses and limitations of tools and equipment used in substrate repair</w:t>
      </w:r>
    </w:p>
    <w:p w:rsidR="00000000" w:rsidRPr="008D5E07" w:rsidP="008D5E07">
      <w:pPr>
        <w:pStyle w:val="ListBullet"/>
      </w:pPr>
      <w:r w:rsidRPr="008D5E07">
        <w:t>characteristics and requirements of suitable subfloor preparation, including different methods and products used to profile, repair, prime and clean</w:t>
      </w:r>
    </w:p>
    <w:p w:rsidR="00000000" w:rsidRPr="008D5E07" w:rsidP="008D5E07">
      <w:pPr>
        <w:pStyle w:val="ListBullet"/>
      </w:pPr>
      <w:r w:rsidRPr="008D5E07">
        <w:t>the features and layout of an e</w:t>
      </w:r>
      <w:r w:rsidRPr="008D5E07">
        <w:t>ffective mixing area</w:t>
      </w:r>
    </w:p>
    <w:p w:rsidR="00000000" w:rsidRPr="008D5E07" w:rsidP="008D5E07">
      <w:pPr>
        <w:pStyle w:val="ListBullet"/>
      </w:pPr>
      <w:r w:rsidRPr="008D5E07">
        <w:t>taping techniques to protect surfaces that aren’t to be coated, including walls, edges, transitions and boundaries on the floor</w:t>
      </w:r>
    </w:p>
    <w:p w:rsidR="00000000" w:rsidRPr="008D5E07" w:rsidP="008D5E07">
      <w:pPr>
        <w:pStyle w:val="ListBullet"/>
      </w:pPr>
      <w:r w:rsidRPr="008D5E07">
        <w:t>personal protective equipment (PPE) and correct usage</w:t>
      </w:r>
    </w:p>
    <w:p w:rsidR="00000000" w:rsidRPr="008D5E07" w:rsidP="008D5E07">
      <w:pPr>
        <w:pStyle w:val="ListBullet"/>
      </w:pPr>
      <w:r w:rsidRPr="008D5E07">
        <w:t>techniques for the following, the types of problems t</w:t>
      </w:r>
      <w:r w:rsidRPr="008D5E07">
        <w:t>hat may occur and how to avoid and respond:</w:t>
      </w:r>
    </w:p>
    <w:p w:rsidR="00000000" w:rsidRPr="008D5E07" w:rsidP="008D5E07">
      <w:pPr>
        <w:pStyle w:val="ListBullet2"/>
      </w:pPr>
      <w:r w:rsidRPr="008D5E07">
        <w:t xml:space="preserve">measuring out and mixing substrate repair systems, including pigment, fillers and/or aggregate and stir-in additives </w:t>
      </w:r>
    </w:p>
    <w:p w:rsidR="00000000" w:rsidRPr="008D5E07" w:rsidP="008D5E07">
      <w:pPr>
        <w:pStyle w:val="ListBullet2"/>
      </w:pPr>
      <w:r w:rsidRPr="008D5E07">
        <w:t>applying floor levelers, including brushing, rolling, raking and troweling</w:t>
      </w:r>
    </w:p>
    <w:p w:rsidR="00000000" w:rsidRPr="008D5E07" w:rsidP="008D5E07">
      <w:pPr>
        <w:pStyle w:val="ListBullet2"/>
      </w:pPr>
      <w:r w:rsidRPr="008D5E07">
        <w:t>identifying when a</w:t>
      </w:r>
      <w:r w:rsidRPr="008D5E07">
        <w:t>nd how to apply a suitable resin primer to strengthen up a weak or porous substrate</w:t>
      </w:r>
    </w:p>
    <w:p w:rsidR="00000000" w:rsidRPr="008D5E07" w:rsidP="008D5E07">
      <w:pPr>
        <w:pStyle w:val="ListBullet2"/>
      </w:pPr>
      <w:r w:rsidRPr="008D5E07">
        <w:t>applying in-fills, including brushing, trowelling and finishing</w:t>
      </w:r>
    </w:p>
    <w:p w:rsidR="00000000" w:rsidRPr="008D5E07" w:rsidP="008D5E07">
      <w:pPr>
        <w:pStyle w:val="ListBullet2"/>
      </w:pPr>
      <w:r w:rsidRPr="008D5E07">
        <w:t xml:space="preserve">applying dynamic crack repair systems, including concrete cutting, trowelling and caulking </w:t>
      </w:r>
    </w:p>
    <w:p w:rsidR="00000000" w:rsidRPr="008D5E07" w:rsidP="008D5E07">
      <w:pPr>
        <w:pStyle w:val="ListBullet2"/>
      </w:pPr>
      <w:r w:rsidRPr="008D5E07">
        <w:t>applying joint repair systems, including concrete cutting, jackhammering, trowelling and caulking</w:t>
      </w:r>
    </w:p>
    <w:p w:rsidR="00000000" w:rsidRPr="008D5E07" w:rsidP="008D5E07">
      <w:pPr>
        <w:pStyle w:val="ListBullet2"/>
      </w:pPr>
      <w:r w:rsidRPr="008D5E07">
        <w:t>applying coving, including brushing, trowelling, coving and finishing</w:t>
      </w:r>
    </w:p>
    <w:p w:rsidR="00000000" w:rsidRPr="008D5E07" w:rsidP="008D5E07">
      <w:pPr>
        <w:pStyle w:val="ListBullet"/>
      </w:pPr>
      <w:r w:rsidRPr="008D5E07">
        <w:t>quality indicators for repaired substrate</w:t>
      </w:r>
    </w:p>
    <w:p w:rsidR="00000000" w:rsidRPr="008D5E07" w:rsidP="008D5E07">
      <w:pPr>
        <w:pStyle w:val="ListBullet"/>
      </w:pPr>
      <w:r w:rsidRPr="008D5E07">
        <w:t>cleaning and storage procedures for PPE, tool</w:t>
      </w:r>
      <w:r w:rsidRPr="008D5E07">
        <w:t>s, equipment and unused materials</w:t>
      </w:r>
    </w:p>
    <w:p w:rsidR="00000000" w:rsidRPr="008D5E07" w:rsidP="008D5E07">
      <w:pPr>
        <w:pStyle w:val="ListBullet"/>
      </w:pPr>
      <w:r w:rsidRPr="008D5E07">
        <w:t>disposal procedures for waste materials</w:t>
      </w:r>
    </w:p>
    <w:p w:rsidR="00BB3E0F" w:rsidP="008D5E07">
      <w:pPr>
        <w:pStyle w:val="ListBullet"/>
      </w:pPr>
      <w:r w:rsidRPr="008D5E07">
        <w:t>requirements and protocols for recording, reporting and maintaining workplace records and information.</w:t>
      </w:r>
    </w:p>
    <w:p w:rsidR="00BB3E0F" w:rsidP="008D5E07">
      <w:pPr>
        <w:pStyle w:val="ListBullet"/>
      </w:pPr>
    </w:p>
    <w:p w:rsidR="00000000" w:rsidRPr="008D5E07" w:rsidP="008D5E07">
      <w:pPr>
        <w:pStyle w:val="Heading1"/>
      </w:pPr>
      <w:bookmarkStart w:id="12" w:name="O_1014314"/>
      <w:bookmarkEnd w:id="12"/>
      <w:r w:rsidRPr="008D5E07">
        <w:t>Assessment Conditions</w:t>
      </w:r>
    </w:p>
    <w:p w:rsidR="00000000" w:rsidRPr="008D5E07" w:rsidP="00BB3E0F">
      <w:pPr>
        <w:pStyle w:val="BodyText"/>
      </w:pPr>
      <w:r w:rsidRPr="008D5E07">
        <w:t>Skills must have been demonstrated in</w:t>
      </w:r>
      <w:r w:rsidRPr="008D5E07">
        <w:t xml:space="preserve"> the workplace or in a simulated environment that reflects workplace conditions and contingencies. The following conditions must be met for this unit: </w:t>
      </w:r>
    </w:p>
    <w:p w:rsidR="00000000" w:rsidRPr="008D5E07" w:rsidP="008D5E07">
      <w:pPr>
        <w:pStyle w:val="ListBullet"/>
      </w:pPr>
      <w:r w:rsidRPr="008D5E07">
        <w:t xml:space="preserve">use of suitable facilities, equipment and resources, including: </w:t>
      </w:r>
    </w:p>
    <w:p w:rsidR="00000000" w:rsidRPr="008D5E07" w:rsidP="008D5E07">
      <w:pPr>
        <w:pStyle w:val="ListBullet2"/>
      </w:pPr>
      <w:r w:rsidRPr="008D5E07">
        <w:t>subfloors requiring repairs as outlined in the Performance Evidence</w:t>
      </w:r>
    </w:p>
    <w:p w:rsidR="00000000" w:rsidRPr="008D5E07" w:rsidP="008D5E07">
      <w:pPr>
        <w:pStyle w:val="ListBullet2"/>
      </w:pPr>
      <w:r w:rsidRPr="008D5E07">
        <w:t>work orders</w:t>
      </w:r>
    </w:p>
    <w:p w:rsidR="00000000" w:rsidRPr="008D5E07" w:rsidP="008D5E07">
      <w:pPr>
        <w:pStyle w:val="ListBullet2"/>
      </w:pPr>
      <w:r w:rsidRPr="008D5E07">
        <w:t>tools and equipment to complete tasks in the Performance Evidence, including safety and personal protective equipment</w:t>
      </w:r>
    </w:p>
    <w:p w:rsidR="00000000" w:rsidRPr="008D5E07" w:rsidP="008D5E07">
      <w:pPr>
        <w:pStyle w:val="ListBullet2"/>
      </w:pPr>
      <w:r w:rsidRPr="008D5E07">
        <w:t>workplace procedures.</w:t>
      </w:r>
    </w:p>
    <w:p w:rsidR="00000000" w:rsidRPr="008D5E07" w:rsidP="00BB3E0F">
      <w:pPr>
        <w:pStyle w:val="BodyText"/>
      </w:pPr>
      <w:r w:rsidRPr="008D5E07">
        <w:t>The assessor must directly observe e</w:t>
      </w:r>
      <w:r w:rsidRPr="008D5E07">
        <w:t>ach type of repair being made on at least one occasion.</w:t>
      </w:r>
    </w:p>
    <w:p w:rsidR="00BB3E0F" w:rsidP="00BB3E0F">
      <w:pPr>
        <w:pStyle w:val="BodyText"/>
      </w:pPr>
      <w:r w:rsidRPr="008D5E07">
        <w:t>Assessors must satisfy the NVR/AQTF mandatory competency requirements for assessors.</w:t>
      </w:r>
    </w:p>
    <w:p w:rsidR="00000000" w:rsidRPr="008D5E07" w:rsidP="008D5E07">
      <w:pPr>
        <w:pStyle w:val="Heading1"/>
      </w:pPr>
      <w:bookmarkStart w:id="13" w:name="O_1014312"/>
      <w:bookmarkEnd w:id="13"/>
      <w:r w:rsidRPr="008D5E07">
        <w:t>Links</w:t>
      </w:r>
    </w:p>
    <w:p w:rsidR="00000000" w:rsidRPr="008D5E07" w:rsidP="00BB3E0F">
      <w:pPr>
        <w:pStyle w:val="BodyText"/>
      </w:pPr>
      <w:r w:rsidRPr="008D5E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C34E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D5E07" w:rsidP="008D5E07"/>
    <w:sectPr w:rsidSect="008D5E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E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E07" w:rsidRPr="00BB3E0F" w:rsidP="00BB3E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E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E0F" w:rsidP="008D5E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3E0F" w:rsidP="008D5E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B3E0F" w:rsidP="008D5E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E07" w:rsidP="008D5E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3E0F">
      <w:t>Approved</w:t>
    </w:r>
    <w:r w:rsidR="00BB3E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3E0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3E0F">
      <w:rPr>
        <w:noProof/>
      </w:rPr>
      <w:t>4</w:t>
    </w:r>
    <w:r>
      <w:rPr>
        <w:noProof/>
      </w:rPr>
      <w:fldChar w:fldCharType="end"/>
    </w:r>
  </w:p>
  <w:p w:rsidR="008D5E07" w:rsidP="008D5E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3E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3E0F">
      <w:t>Skills Insight</w:t>
    </w:r>
    <w:r w:rsidR="00BB3E0F">
      <w:fldChar w:fldCharType="end"/>
    </w:r>
  </w:p>
  <w:p w:rsidR="008D5E07" w:rsidP="008D5E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E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E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5E07" w:rsidRPr="00BB3E0F" w:rsidP="00BB3E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E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E0F" w:rsidRPr="002D2AF8" w:rsidP="008D5E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MSFFL3077 Prepare subfloors for resin flooring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B3E0F" w:rsidP="008D5E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E07" w:rsidRPr="002D2AF8" w:rsidP="008D5E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3E0F">
      <w:t>MSFFL3077 Prepare subfloors for resin flooring systems</w:t>
    </w:r>
    <w:r w:rsidR="00BB3E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3E0F">
      <w:rPr>
        <w:noProof/>
      </w:rPr>
      <w:t>1 March 2025</w:t>
    </w:r>
    <w:r>
      <w:fldChar w:fldCharType="end"/>
    </w:r>
  </w:p>
  <w:p w:rsidR="008D5E07" w:rsidP="008D5E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FEFD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BAA6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32E4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E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5E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5E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5E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5E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5E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5E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5E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5E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5E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5E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5E07"/>
  </w:style>
  <w:style w:type="character" w:customStyle="1" w:styleId="Heading1Char">
    <w:name w:val="Heading 1 Char"/>
    <w:basedOn w:val="DefaultParagraphFont"/>
    <w:link w:val="Heading1"/>
    <w:rsid w:val="008D5E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5E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5E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5E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5E07"/>
    <w:rPr>
      <w:b/>
      <w:spacing w:val="0"/>
    </w:rPr>
  </w:style>
  <w:style w:type="paragraph" w:styleId="ListBullet2">
    <w:name w:val="List Bullet 2"/>
    <w:basedOn w:val="List2"/>
    <w:rsid w:val="008D5E0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5E07"/>
    <w:rPr>
      <w:i/>
    </w:rPr>
  </w:style>
  <w:style w:type="paragraph" w:customStyle="1" w:styleId="SuperHeading">
    <w:name w:val="SuperHeading"/>
    <w:basedOn w:val="Normal"/>
    <w:rsid w:val="008D5E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5E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5E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5E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5E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5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5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5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5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5E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5E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5E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5E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5E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5E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5E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5E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5E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5E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5E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5E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5E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5E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5E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5E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5E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5E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5E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5E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5E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5E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5E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5E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5E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5E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5E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5E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5E07"/>
  </w:style>
  <w:style w:type="paragraph" w:styleId="TableofFigures">
    <w:name w:val="table of figures"/>
    <w:basedOn w:val="Normal"/>
    <w:next w:val="Normal"/>
    <w:semiHidden/>
    <w:rsid w:val="008D5E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5E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5E07"/>
    <w:rPr>
      <w:rFonts w:ascii="Wingdings" w:hAnsi="Wingdings"/>
    </w:rPr>
  </w:style>
  <w:style w:type="paragraph" w:customStyle="1" w:styleId="TableHeading">
    <w:name w:val="Table Heading"/>
    <w:basedOn w:val="HeadingBase"/>
    <w:rsid w:val="008D5E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5E07"/>
    <w:rPr>
      <w:color w:val="0033CC"/>
      <w:u w:val="none"/>
    </w:rPr>
  </w:style>
  <w:style w:type="paragraph" w:customStyle="1" w:styleId="BodyTextRight">
    <w:name w:val="Body Text Right"/>
    <w:basedOn w:val="BodyText"/>
    <w:rsid w:val="008D5E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5E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5E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5E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5E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5E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5E07"/>
    <w:rPr>
      <w:sz w:val="32"/>
    </w:rPr>
  </w:style>
  <w:style w:type="paragraph" w:customStyle="1" w:styleId="HeadingProcedure">
    <w:name w:val="Heading Procedure"/>
    <w:basedOn w:val="HeadingBase"/>
    <w:next w:val="Normal"/>
    <w:rsid w:val="008D5E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5E07"/>
    <w:pPr>
      <w:spacing w:before="60" w:after="60"/>
    </w:pPr>
  </w:style>
  <w:style w:type="paragraph" w:styleId="ListContinue">
    <w:name w:val="List Continue"/>
    <w:basedOn w:val="List"/>
    <w:rsid w:val="008D5E07"/>
    <w:pPr>
      <w:ind w:firstLine="0"/>
    </w:pPr>
  </w:style>
  <w:style w:type="paragraph" w:customStyle="1" w:styleId="ListNote">
    <w:name w:val="List Note"/>
    <w:basedOn w:val="List"/>
    <w:rsid w:val="008D5E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5E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5E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5E07"/>
    <w:rPr>
      <w:rFonts w:ascii="Courier New" w:hAnsi="Courier New"/>
    </w:rPr>
  </w:style>
  <w:style w:type="paragraph" w:customStyle="1" w:styleId="NoteBullet">
    <w:name w:val="Note Bullet"/>
    <w:basedOn w:val="Note"/>
    <w:rsid w:val="008D5E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5E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5E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5E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5E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5E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5E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5E07"/>
    <w:rPr>
      <w:b/>
      <w:smallCaps/>
    </w:rPr>
  </w:style>
  <w:style w:type="paragraph" w:customStyle="1" w:styleId="TableListNumber">
    <w:name w:val="Table List Number"/>
    <w:basedOn w:val="ListNumber"/>
    <w:rsid w:val="008D5E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5E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5E07"/>
    <w:pPr>
      <w:numPr>
        <w:numId w:val="9"/>
      </w:numPr>
    </w:pPr>
  </w:style>
  <w:style w:type="paragraph" w:customStyle="1" w:styleId="ListAlpha2">
    <w:name w:val="List Alpha 2"/>
    <w:basedOn w:val="List2"/>
    <w:rsid w:val="008D5E07"/>
    <w:pPr>
      <w:numPr>
        <w:numId w:val="8"/>
      </w:numPr>
    </w:pPr>
  </w:style>
  <w:style w:type="paragraph" w:styleId="List2">
    <w:name w:val="List 2"/>
    <w:basedOn w:val="BodyText"/>
    <w:rsid w:val="008D5E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5E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5E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5E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5E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5E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5E07"/>
    <w:pPr>
      <w:numPr>
        <w:numId w:val="4"/>
      </w:numPr>
    </w:pPr>
  </w:style>
  <w:style w:type="paragraph" w:styleId="ListContinue2">
    <w:name w:val="List Continue 2"/>
    <w:basedOn w:val="List2"/>
    <w:rsid w:val="008D5E07"/>
    <w:pPr>
      <w:ind w:firstLine="0"/>
    </w:pPr>
  </w:style>
  <w:style w:type="paragraph" w:styleId="ListContinue3">
    <w:name w:val="List Continue 3"/>
    <w:basedOn w:val="List3"/>
    <w:rsid w:val="008D5E07"/>
    <w:pPr>
      <w:ind w:left="1021" w:firstLine="0"/>
    </w:pPr>
  </w:style>
  <w:style w:type="paragraph" w:styleId="ListContinue4">
    <w:name w:val="List Continue 4"/>
    <w:basedOn w:val="List4"/>
    <w:rsid w:val="008D5E07"/>
    <w:pPr>
      <w:ind w:firstLine="0"/>
    </w:pPr>
  </w:style>
  <w:style w:type="paragraph" w:styleId="ListContinue5">
    <w:name w:val="List Continue 5"/>
    <w:basedOn w:val="List5"/>
    <w:rsid w:val="008D5E07"/>
    <w:pPr>
      <w:ind w:firstLine="0"/>
    </w:pPr>
  </w:style>
  <w:style w:type="paragraph" w:styleId="ListNumber3">
    <w:name w:val="List Number 3"/>
    <w:basedOn w:val="List3"/>
    <w:rsid w:val="008D5E07"/>
    <w:pPr>
      <w:numPr>
        <w:numId w:val="5"/>
      </w:numPr>
    </w:pPr>
  </w:style>
  <w:style w:type="paragraph" w:styleId="ListNumber4">
    <w:name w:val="List Number 4"/>
    <w:basedOn w:val="List4"/>
    <w:rsid w:val="008D5E07"/>
    <w:pPr>
      <w:numPr>
        <w:numId w:val="6"/>
      </w:numPr>
    </w:pPr>
  </w:style>
  <w:style w:type="paragraph" w:styleId="ListNumber5">
    <w:name w:val="List Number 5"/>
    <w:basedOn w:val="List5"/>
    <w:rsid w:val="008D5E07"/>
    <w:pPr>
      <w:numPr>
        <w:numId w:val="7"/>
      </w:numPr>
    </w:pPr>
  </w:style>
  <w:style w:type="paragraph" w:styleId="BlockText">
    <w:name w:val="Block Text"/>
    <w:basedOn w:val="Normal"/>
    <w:rsid w:val="008D5E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5E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5E07"/>
    <w:rPr>
      <w:sz w:val="16"/>
      <w:vertAlign w:val="superscript"/>
    </w:rPr>
  </w:style>
  <w:style w:type="character" w:customStyle="1" w:styleId="Symbols">
    <w:name w:val="Symbols"/>
    <w:basedOn w:val="DefaultParagraphFont"/>
    <w:rsid w:val="008D5E07"/>
    <w:rPr>
      <w:rFonts w:ascii="Symbol" w:hAnsi="Symbol"/>
    </w:rPr>
  </w:style>
  <w:style w:type="character" w:customStyle="1" w:styleId="MenuOptions">
    <w:name w:val="Menu Options"/>
    <w:basedOn w:val="DefaultParagraphFont"/>
    <w:rsid w:val="008D5E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5E07"/>
    <w:rPr>
      <w:b/>
    </w:rPr>
  </w:style>
  <w:style w:type="character" w:customStyle="1" w:styleId="Underlined">
    <w:name w:val="Underlined"/>
    <w:basedOn w:val="DefaultParagraphFont"/>
    <w:rsid w:val="008D5E07"/>
    <w:rPr>
      <w:u w:val="single"/>
    </w:rPr>
  </w:style>
  <w:style w:type="paragraph" w:customStyle="1" w:styleId="TableBodyTextRight">
    <w:name w:val="Table Body Text Right"/>
    <w:basedOn w:val="TableBodyText"/>
    <w:rsid w:val="008D5E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5E07"/>
    <w:rPr>
      <w:sz w:val="18"/>
    </w:rPr>
  </w:style>
  <w:style w:type="paragraph" w:customStyle="1" w:styleId="BodySmallRight">
    <w:name w:val="Body Small Right"/>
    <w:basedOn w:val="BodyTextRight"/>
    <w:rsid w:val="008D5E07"/>
    <w:rPr>
      <w:sz w:val="18"/>
      <w:szCs w:val="18"/>
    </w:rPr>
  </w:style>
  <w:style w:type="paragraph" w:customStyle="1" w:styleId="MarginEdition">
    <w:name w:val="Margin Edition"/>
    <w:basedOn w:val="MarginNote"/>
    <w:rsid w:val="008D5E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5E07"/>
    <w:rPr>
      <w:sz w:val="2"/>
      <w:szCs w:val="2"/>
    </w:rPr>
  </w:style>
  <w:style w:type="character" w:customStyle="1" w:styleId="Small">
    <w:name w:val="Small"/>
    <w:basedOn w:val="DefaultParagraphFont"/>
    <w:rsid w:val="008D5E07"/>
    <w:rPr>
      <w:sz w:val="16"/>
    </w:rPr>
  </w:style>
  <w:style w:type="paragraph" w:customStyle="1" w:styleId="WideTable">
    <w:name w:val="Wide Table"/>
    <w:basedOn w:val="Normal"/>
    <w:rsid w:val="008D5E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5E07"/>
  </w:style>
  <w:style w:type="paragraph" w:styleId="Quote">
    <w:name w:val="Quote"/>
    <w:basedOn w:val="Heading1"/>
    <w:link w:val="QuoteChar"/>
    <w:qFormat/>
    <w:rsid w:val="008D5E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5E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5E07"/>
    <w:pPr>
      <w:pageBreakBefore/>
    </w:pPr>
  </w:style>
  <w:style w:type="paragraph" w:customStyle="1" w:styleId="Border">
    <w:name w:val="Border"/>
    <w:basedOn w:val="Normal"/>
    <w:qFormat/>
    <w:rsid w:val="008D5E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5E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E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E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5E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5E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5E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5E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5E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5E07"/>
    <w:rPr>
      <w:u w:val="single"/>
    </w:rPr>
  </w:style>
  <w:style w:type="character" w:customStyle="1" w:styleId="BoldandItalics">
    <w:name w:val="Bold and Italics"/>
    <w:qFormat/>
    <w:rsid w:val="008D5E07"/>
    <w:rPr>
      <w:b/>
      <w:i/>
      <w:u w:val="none"/>
    </w:rPr>
  </w:style>
  <w:style w:type="paragraph" w:styleId="BalloonText">
    <w:name w:val="Balloon Text"/>
    <w:basedOn w:val="Normal"/>
    <w:link w:val="BalloonTextChar"/>
    <w:rsid w:val="008D5E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5E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5E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5E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5E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5E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5E07"/>
    <w:pPr>
      <w:spacing w:before="0" w:after="0"/>
    </w:pPr>
  </w:style>
  <w:style w:type="paragraph" w:customStyle="1" w:styleId="BodyTextBold">
    <w:name w:val="Body Text Bold"/>
    <w:basedOn w:val="BodyText"/>
    <w:qFormat/>
    <w:rsid w:val="008D5E07"/>
    <w:rPr>
      <w:b/>
    </w:rPr>
  </w:style>
  <w:style w:type="character" w:styleId="Hyperlink">
    <w:name w:val="Hyperlink"/>
    <w:basedOn w:val="DefaultParagraphFont"/>
    <w:uiPriority w:val="99"/>
    <w:unhideWhenUsed/>
    <w:rsid w:val="00BB3E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987</Words>
  <Characters>6239</Characters>
  <Application>Microsoft Office Word</Application>
  <DocSecurity>0</DocSecurity>
  <Lines>168</Lines>
  <Paragraphs>116</Paragraphs>
  <ScaleCrop>false</ScaleCrop>
  <Company>Author-it Software Corporation Ltd.</Company>
  <LinksUpToDate>false</LinksUpToDate>
  <CharactersWithSpaces>7110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MSFFL3077 Prepare subfloors for resin flooring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2025-03-01T09:52:00Z</dcterms:created>
  <dcterms:modified xsi:type="dcterms:W3CDTF">2025-03-01T09:52:00Z</dcterms:modified>
</cp:coreProperties>
</file>