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32F" w:rsidP="007A1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MSFFL3057 Select and fit diamond tools for concrete surface preparation and polishing</w:t>
      </w:r>
      <w:r>
        <w:fldChar w:fldCharType="end"/>
      </w:r>
    </w:p>
    <w:p w:rsidR="007A132F" w:rsidP="007A132F">
      <w:pPr>
        <w:pStyle w:val="Version"/>
        <w:sectPr w:rsidSect="003B4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A9C" w:rsidP="003B4A9C">
      <w:pPr>
        <w:pStyle w:val="SuperHeading"/>
      </w:pPr>
      <w:r w:rsidRPr="003B4A9C">
        <w:t>Assessment Requirements for MSFFL3057 Select and fit diamond tools for concrete surface preparation and polishing</w:t>
      </w:r>
    </w:p>
    <w:p w:rsidR="00000000" w:rsidRPr="003B4A9C" w:rsidP="003B4A9C">
      <w:pPr>
        <w:pStyle w:val="Heading1"/>
      </w:pPr>
      <w:bookmarkStart w:id="1" w:name="O_1013568"/>
      <w:bookmarkEnd w:id="1"/>
      <w:r w:rsidRPr="003B4A9C">
        <w:t>Modification History</w:t>
      </w:r>
    </w:p>
    <w:p w:rsidR="007A132F" w:rsidP="007A132F">
      <w:pPr>
        <w:pStyle w:val="BodyText"/>
      </w:pPr>
      <w:r w:rsidRPr="003B4A9C">
        <w:t>Release 1. Supersedes and is equivalent to MSFFL3048 Select and fit diamond tools for concrete surface preparation and polishing.</w:t>
      </w:r>
    </w:p>
    <w:p w:rsidR="00000000" w:rsidRPr="003B4A9C" w:rsidP="003B4A9C">
      <w:pPr>
        <w:pStyle w:val="Heading1"/>
      </w:pPr>
      <w:bookmarkStart w:id="2" w:name="O_1013571"/>
      <w:bookmarkEnd w:id="2"/>
      <w:r w:rsidRPr="003B4A9C">
        <w:t>Performance Evidence</w:t>
      </w:r>
    </w:p>
    <w:p w:rsidR="00000000" w:rsidRPr="003B4A9C" w:rsidP="007A132F">
      <w:pPr>
        <w:pStyle w:val="BodyText"/>
      </w:pPr>
      <w:r w:rsidRPr="003B4A9C">
        <w:t>There must be evidence the candidate has completed the tasks outlined in the elements</w:t>
      </w:r>
      <w:r w:rsidRPr="003B4A9C">
        <w:t xml:space="preserve"> and performance criteria of this unit, and:  </w:t>
      </w:r>
    </w:p>
    <w:p w:rsidR="007A132F" w:rsidP="003B4A9C">
      <w:pPr>
        <w:pStyle w:val="ListBullet"/>
      </w:pPr>
      <w:r w:rsidRPr="003B4A9C">
        <w:t>selected and fit appropriate diamond grinding and polishing tools to be used in planetary action concrete finishing equipment to meet the requirements of 2 different jobs.</w:t>
      </w:r>
    </w:p>
    <w:p w:rsidR="007A132F" w:rsidP="003B4A9C">
      <w:pPr>
        <w:pStyle w:val="ListBullet"/>
      </w:pPr>
    </w:p>
    <w:p w:rsidR="00000000" w:rsidRPr="003B4A9C" w:rsidP="003B4A9C">
      <w:pPr>
        <w:pStyle w:val="Heading1"/>
      </w:pPr>
      <w:bookmarkStart w:id="3" w:name="O_1013570"/>
      <w:bookmarkEnd w:id="3"/>
      <w:r w:rsidRPr="003B4A9C">
        <w:t>Knowledge Eviden</w:t>
      </w:r>
      <w:r w:rsidRPr="003B4A9C">
        <w:t>ce</w:t>
      </w:r>
    </w:p>
    <w:p w:rsidR="00000000" w:rsidRPr="003B4A9C" w:rsidP="007A132F">
      <w:pPr>
        <w:pStyle w:val="BodyText"/>
      </w:pPr>
      <w:r w:rsidRPr="003B4A9C">
        <w:t>There must be evidence the candidate has knowledge of:</w:t>
      </w:r>
    </w:p>
    <w:p w:rsidR="00000000" w:rsidRPr="003B4A9C" w:rsidP="003B4A9C">
      <w:pPr>
        <w:pStyle w:val="ListBullet"/>
      </w:pPr>
      <w:r w:rsidRPr="003B4A9C">
        <w:t>concrete surface preparation and polishing:</w:t>
      </w:r>
    </w:p>
    <w:p w:rsidR="00000000" w:rsidRPr="003B4A9C" w:rsidP="003B4A9C">
      <w:pPr>
        <w:pStyle w:val="ListBullet2"/>
      </w:pPr>
      <w:r w:rsidRPr="003B4A9C">
        <w:t>Australian Standards requirements</w:t>
      </w:r>
    </w:p>
    <w:p w:rsidR="00000000" w:rsidRPr="003B4A9C" w:rsidP="003B4A9C">
      <w:pPr>
        <w:pStyle w:val="ListBullet2"/>
      </w:pPr>
      <w:r w:rsidRPr="003B4A9C">
        <w:t>environmental protection and sustainability requirements</w:t>
      </w:r>
    </w:p>
    <w:p w:rsidR="00000000" w:rsidRPr="003B4A9C" w:rsidP="003B4A9C">
      <w:pPr>
        <w:pStyle w:val="ListBullet2"/>
      </w:pPr>
      <w:r w:rsidRPr="003B4A9C">
        <w:t>equipment types:</w:t>
      </w:r>
    </w:p>
    <w:p w:rsidR="00000000" w:rsidRPr="003B4A9C" w:rsidP="003B4A9C">
      <w:pPr>
        <w:pStyle w:val="ListBullet3"/>
      </w:pPr>
      <w:r w:rsidRPr="003B4A9C">
        <w:t>full set of single or twin segments (for when a flat floor finish is required)</w:t>
      </w:r>
    </w:p>
    <w:p w:rsidR="00000000" w:rsidRPr="003B4A9C" w:rsidP="003B4A9C">
      <w:pPr>
        <w:pStyle w:val="ListBullet3"/>
      </w:pPr>
      <w:r w:rsidRPr="003B4A9C">
        <w:t>half set of single or twin segments (for when flat floor finish is not required)</w:t>
      </w:r>
    </w:p>
    <w:p w:rsidR="00000000" w:rsidRPr="003B4A9C" w:rsidP="003B4A9C">
      <w:pPr>
        <w:pStyle w:val="ListBullet2"/>
      </w:pPr>
      <w:r w:rsidRPr="003B4A9C">
        <w:t>different diamond tool applications:</w:t>
      </w:r>
    </w:p>
    <w:p w:rsidR="00000000" w:rsidRPr="003B4A9C" w:rsidP="003B4A9C">
      <w:pPr>
        <w:pStyle w:val="ListBullet3"/>
      </w:pPr>
      <w:r w:rsidRPr="003B4A9C">
        <w:t>floor flattening and removing undulation (hard, medium an</w:t>
      </w:r>
      <w:r w:rsidRPr="003B4A9C">
        <w:t>d soft concrete)</w:t>
      </w:r>
    </w:p>
    <w:p w:rsidR="00000000" w:rsidRPr="003B4A9C" w:rsidP="003B4A9C">
      <w:pPr>
        <w:pStyle w:val="ListBullet3"/>
      </w:pPr>
      <w:r w:rsidRPr="003B4A9C">
        <w:t>removal of surface contaminants:</w:t>
      </w:r>
    </w:p>
    <w:p w:rsidR="00000000" w:rsidRPr="003B4A9C" w:rsidP="003B4A9C">
      <w:pPr>
        <w:pStyle w:val="ListBullet4"/>
      </w:pPr>
      <w:r w:rsidRPr="003B4A9C">
        <w:t>carpet glue</w:t>
      </w:r>
    </w:p>
    <w:p w:rsidR="00000000" w:rsidRPr="003B4A9C" w:rsidP="003B4A9C">
      <w:pPr>
        <w:pStyle w:val="ListBullet4"/>
      </w:pPr>
      <w:r w:rsidRPr="003B4A9C">
        <w:t>vinyl adhesive</w:t>
      </w:r>
    </w:p>
    <w:p w:rsidR="00000000" w:rsidRPr="003B4A9C" w:rsidP="003B4A9C">
      <w:pPr>
        <w:pStyle w:val="ListBullet4"/>
      </w:pPr>
      <w:r w:rsidRPr="003B4A9C">
        <w:t>epoxy paint</w:t>
      </w:r>
    </w:p>
    <w:p w:rsidR="00000000" w:rsidRPr="003B4A9C" w:rsidP="003B4A9C">
      <w:pPr>
        <w:pStyle w:val="ListBullet3"/>
      </w:pPr>
      <w:r w:rsidRPr="003B4A9C">
        <w:t>smoothing exposed aggregate</w:t>
      </w:r>
    </w:p>
    <w:p w:rsidR="00000000" w:rsidRPr="003B4A9C" w:rsidP="003B4A9C">
      <w:pPr>
        <w:pStyle w:val="ListBullet3"/>
      </w:pPr>
      <w:r w:rsidRPr="003B4A9C">
        <w:t>grinding exposed aggregate</w:t>
      </w:r>
    </w:p>
    <w:p w:rsidR="00000000" w:rsidRPr="003B4A9C" w:rsidP="003B4A9C">
      <w:pPr>
        <w:pStyle w:val="ListBullet3"/>
      </w:pPr>
      <w:r w:rsidRPr="003B4A9C">
        <w:t>concrete surface polishing (hard, medium and soft)</w:t>
      </w:r>
    </w:p>
    <w:p w:rsidR="00000000" w:rsidRPr="003B4A9C" w:rsidP="003B4A9C">
      <w:pPr>
        <w:pStyle w:val="ListBullet3"/>
      </w:pPr>
      <w:r w:rsidRPr="003B4A9C">
        <w:t>gloss levels (high, medium and low gloss)</w:t>
      </w:r>
    </w:p>
    <w:p w:rsidR="00000000" w:rsidRPr="003B4A9C" w:rsidP="003B4A9C">
      <w:pPr>
        <w:pStyle w:val="ListBullet3"/>
      </w:pPr>
      <w:r w:rsidRPr="003B4A9C">
        <w:t>hardness of material being ground (aggregate and sand abrasiveness)</w:t>
      </w:r>
    </w:p>
    <w:p w:rsidR="00000000" w:rsidRPr="003B4A9C" w:rsidP="003B4A9C">
      <w:pPr>
        <w:pStyle w:val="ListBullet3"/>
      </w:pPr>
      <w:r w:rsidRPr="003B4A9C">
        <w:t>the grinding and/or polishing pressure</w:t>
      </w:r>
    </w:p>
    <w:p w:rsidR="00000000" w:rsidRPr="003B4A9C" w:rsidP="003B4A9C">
      <w:pPr>
        <w:pStyle w:val="ListBullet2"/>
      </w:pPr>
      <w:r w:rsidRPr="003B4A9C">
        <w:t>bond types:</w:t>
      </w:r>
    </w:p>
    <w:p w:rsidR="00000000" w:rsidRPr="003B4A9C" w:rsidP="003B4A9C">
      <w:pPr>
        <w:pStyle w:val="ListBullet3"/>
      </w:pPr>
      <w:r w:rsidRPr="003B4A9C">
        <w:t>metal</w:t>
      </w:r>
    </w:p>
    <w:p w:rsidR="00000000" w:rsidRPr="003B4A9C" w:rsidP="003B4A9C">
      <w:pPr>
        <w:pStyle w:val="ListBullet3"/>
      </w:pPr>
      <w:r w:rsidRPr="003B4A9C">
        <w:t>resin</w:t>
      </w:r>
    </w:p>
    <w:p w:rsidR="00000000" w:rsidRPr="003B4A9C" w:rsidP="003B4A9C">
      <w:pPr>
        <w:pStyle w:val="ListBullet3"/>
      </w:pPr>
      <w:r w:rsidRPr="003B4A9C">
        <w:t>ceramic</w:t>
      </w:r>
    </w:p>
    <w:p w:rsidR="00000000" w:rsidRPr="003B4A9C" w:rsidP="003B4A9C">
      <w:pPr>
        <w:pStyle w:val="ListBullet3"/>
      </w:pPr>
      <w:r w:rsidRPr="003B4A9C">
        <w:t>hybrid</w:t>
      </w:r>
    </w:p>
    <w:p w:rsidR="00000000" w:rsidRPr="003B4A9C" w:rsidP="003B4A9C">
      <w:pPr>
        <w:pStyle w:val="ListBullet2"/>
      </w:pPr>
      <w:r w:rsidRPr="003B4A9C">
        <w:t>factors that influence wear:</w:t>
      </w:r>
    </w:p>
    <w:p w:rsidR="00000000" w:rsidRPr="003B4A9C" w:rsidP="003B4A9C">
      <w:pPr>
        <w:pStyle w:val="ListBullet3"/>
      </w:pPr>
      <w:r w:rsidRPr="003B4A9C">
        <w:t xml:space="preserve">hardness of the bond </w:t>
      </w:r>
    </w:p>
    <w:p w:rsidR="00000000" w:rsidRPr="003B4A9C" w:rsidP="003B4A9C">
      <w:pPr>
        <w:pStyle w:val="ListBullet3"/>
      </w:pPr>
      <w:r w:rsidRPr="003B4A9C">
        <w:t xml:space="preserve">diamond grit size </w:t>
      </w:r>
    </w:p>
    <w:p w:rsidR="00000000" w:rsidRPr="003B4A9C" w:rsidP="003B4A9C">
      <w:pPr>
        <w:pStyle w:val="ListBullet3"/>
      </w:pPr>
      <w:r w:rsidRPr="003B4A9C">
        <w:t xml:space="preserve">number of segments </w:t>
      </w:r>
    </w:p>
    <w:p w:rsidR="00000000" w:rsidRPr="003B4A9C" w:rsidP="003B4A9C">
      <w:pPr>
        <w:pStyle w:val="ListBullet3"/>
      </w:pPr>
      <w:r w:rsidRPr="003B4A9C">
        <w:t xml:space="preserve">presence of water </w:t>
      </w:r>
    </w:p>
    <w:p w:rsidR="00000000" w:rsidRPr="003B4A9C" w:rsidP="003B4A9C">
      <w:pPr>
        <w:pStyle w:val="ListBullet3"/>
      </w:pPr>
      <w:r w:rsidRPr="003B4A9C">
        <w:t>use of additional abrasives such as sand, silicone or carbide</w:t>
      </w:r>
    </w:p>
    <w:p w:rsidR="00000000" w:rsidRPr="003B4A9C" w:rsidP="003B4A9C">
      <w:pPr>
        <w:pStyle w:val="ListBullet3"/>
      </w:pPr>
      <w:r w:rsidRPr="003B4A9C">
        <w:t>quality of diamond tool being used</w:t>
      </w:r>
    </w:p>
    <w:p w:rsidR="00000000" w:rsidRPr="003B4A9C" w:rsidP="003B4A9C">
      <w:pPr>
        <w:pStyle w:val="ListBullet3"/>
      </w:pPr>
      <w:r w:rsidRPr="003B4A9C">
        <w:t>machine speed</w:t>
      </w:r>
    </w:p>
    <w:p w:rsidR="00000000" w:rsidRPr="003B4A9C" w:rsidP="003B4A9C">
      <w:pPr>
        <w:pStyle w:val="ListBullet3"/>
      </w:pPr>
      <w:r w:rsidRPr="003B4A9C">
        <w:t xml:space="preserve">operator experience </w:t>
      </w:r>
    </w:p>
    <w:p w:rsidR="00000000" w:rsidRPr="003B4A9C" w:rsidP="003B4A9C">
      <w:pPr>
        <w:pStyle w:val="ListBullet3"/>
      </w:pPr>
      <w:r w:rsidRPr="003B4A9C">
        <w:t xml:space="preserve">grit size </w:t>
      </w:r>
    </w:p>
    <w:p w:rsidR="00000000" w:rsidRPr="003B4A9C" w:rsidP="003B4A9C">
      <w:pPr>
        <w:pStyle w:val="ListBullet3"/>
      </w:pPr>
      <w:r w:rsidRPr="003B4A9C">
        <w:t xml:space="preserve">too small so surface contaminants, such as glue smears </w:t>
      </w:r>
    </w:p>
    <w:p w:rsidR="00000000" w:rsidRPr="003B4A9C" w:rsidP="003B4A9C">
      <w:pPr>
        <w:pStyle w:val="ListBullet3"/>
      </w:pPr>
      <w:r w:rsidRPr="003B4A9C">
        <w:t>too coarse leaving scratching and excessive diamond wear</w:t>
      </w:r>
    </w:p>
    <w:p w:rsidR="00000000" w:rsidRPr="003B4A9C" w:rsidP="003B4A9C">
      <w:pPr>
        <w:pStyle w:val="ListBullet3"/>
      </w:pPr>
      <w:r w:rsidRPr="003B4A9C">
        <w:t xml:space="preserve">bond </w:t>
      </w:r>
    </w:p>
    <w:p w:rsidR="00000000" w:rsidRPr="003B4A9C" w:rsidP="003B4A9C">
      <w:pPr>
        <w:pStyle w:val="ListBullet3"/>
      </w:pPr>
      <w:r w:rsidRPr="003B4A9C">
        <w:t>too soft, leaving machine marks and excessive diamond wear</w:t>
      </w:r>
    </w:p>
    <w:p w:rsidR="00000000" w:rsidRPr="003B4A9C" w:rsidP="003B4A9C">
      <w:pPr>
        <w:pStyle w:val="ListBullet3"/>
      </w:pPr>
      <w:r w:rsidRPr="003B4A9C">
        <w:t>too hard, resulting in glazed surface</w:t>
      </w:r>
    </w:p>
    <w:p w:rsidR="00000000" w:rsidRPr="003B4A9C" w:rsidP="003B4A9C">
      <w:pPr>
        <w:pStyle w:val="ListBullet3"/>
      </w:pPr>
      <w:r w:rsidRPr="003B4A9C">
        <w:t>not using hardest bond first</w:t>
      </w:r>
    </w:p>
    <w:p w:rsidR="00000000" w:rsidRPr="003B4A9C" w:rsidP="003B4A9C">
      <w:pPr>
        <w:pStyle w:val="ListBullet3"/>
      </w:pPr>
      <w:r w:rsidRPr="003B4A9C">
        <w:t>incorrect choice of segments could result in an uneven floor, exces</w:t>
      </w:r>
      <w:r w:rsidRPr="003B4A9C">
        <w:t>sive diamond consumption and overloading the planetary machine, scratches remaining in finished floor</w:t>
      </w:r>
    </w:p>
    <w:p w:rsidR="007A132F" w:rsidP="003B4A9C">
      <w:pPr>
        <w:pStyle w:val="ListBullet"/>
      </w:pPr>
      <w:r w:rsidRPr="003B4A9C">
        <w:t>procedures and protocols for the recording, reporting and maintenance of workplace records and information.</w:t>
      </w:r>
    </w:p>
    <w:p w:rsidR="007A132F" w:rsidP="003B4A9C">
      <w:pPr>
        <w:pStyle w:val="ListBullet"/>
      </w:pPr>
    </w:p>
    <w:p w:rsidR="00000000" w:rsidRPr="003B4A9C" w:rsidP="003B4A9C">
      <w:pPr>
        <w:pStyle w:val="Heading1"/>
      </w:pPr>
      <w:bookmarkStart w:id="4" w:name="O_1013569"/>
      <w:bookmarkEnd w:id="4"/>
      <w:r w:rsidRPr="003B4A9C">
        <w:t>Assessment Conditions</w:t>
      </w:r>
    </w:p>
    <w:p w:rsidR="00000000" w:rsidRPr="003B4A9C" w:rsidP="007A132F">
      <w:pPr>
        <w:pStyle w:val="BodyText"/>
      </w:pPr>
      <w:r w:rsidRPr="003B4A9C">
        <w:t>Ski</w:t>
      </w:r>
      <w:r w:rsidRPr="003B4A9C">
        <w:t xml:space="preserve">lls must have been demonstrated in the workplace or in a simulated environment that reflects workplace conditions and contingencies. The following conditions must be met for this unit: </w:t>
      </w:r>
    </w:p>
    <w:p w:rsidR="00000000" w:rsidRPr="003B4A9C" w:rsidP="003B4A9C">
      <w:pPr>
        <w:pStyle w:val="ListBullet"/>
      </w:pPr>
      <w:r w:rsidRPr="003B4A9C">
        <w:t xml:space="preserve">use of suitable facilities, equipment and resources, including: </w:t>
      </w:r>
    </w:p>
    <w:p w:rsidR="00000000" w:rsidRPr="003B4A9C" w:rsidP="003B4A9C">
      <w:pPr>
        <w:pStyle w:val="ListBullet2"/>
      </w:pPr>
      <w:r w:rsidRPr="003B4A9C">
        <w:t>concrete surface floors for polishing</w:t>
      </w:r>
    </w:p>
    <w:p w:rsidR="00000000" w:rsidRPr="003B4A9C" w:rsidP="003B4A9C">
      <w:pPr>
        <w:pStyle w:val="ListBullet2"/>
      </w:pPr>
      <w:r w:rsidRPr="003B4A9C">
        <w:t xml:space="preserve">equipment, tools and materials to complete tasks in the Performance Evidence </w:t>
      </w:r>
    </w:p>
    <w:p w:rsidR="00000000" w:rsidRPr="003B4A9C" w:rsidP="003B4A9C">
      <w:pPr>
        <w:pStyle w:val="ListBullet2"/>
      </w:pPr>
      <w:r w:rsidRPr="003B4A9C">
        <w:t xml:space="preserve">work orders </w:t>
      </w:r>
    </w:p>
    <w:p w:rsidR="00000000" w:rsidRPr="003B4A9C" w:rsidP="003B4A9C">
      <w:pPr>
        <w:pStyle w:val="ListBullet2"/>
      </w:pPr>
      <w:r w:rsidRPr="003B4A9C">
        <w:t>workplace procedures.</w:t>
      </w:r>
    </w:p>
    <w:p w:rsidR="007A132F" w:rsidP="007A132F">
      <w:pPr>
        <w:pStyle w:val="BodyText"/>
      </w:pPr>
      <w:r w:rsidRPr="003B4A9C">
        <w:t>Assessors must satisfy the NVR/AQTF mandatory competency requirements for assessors.</w:t>
      </w:r>
    </w:p>
    <w:p w:rsidR="00000000" w:rsidRPr="003B4A9C" w:rsidP="003B4A9C">
      <w:pPr>
        <w:pStyle w:val="Heading1"/>
      </w:pPr>
      <w:bookmarkStart w:id="5" w:name="O_1013567"/>
      <w:bookmarkEnd w:id="5"/>
      <w:r w:rsidRPr="003B4A9C">
        <w:t>Links</w:t>
      </w:r>
    </w:p>
    <w:p w:rsidR="00000000" w:rsidRPr="003B4A9C" w:rsidP="007A132F">
      <w:pPr>
        <w:pStyle w:val="BodyText"/>
      </w:pPr>
      <w:r w:rsidRPr="003B4A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24E8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B4A9C" w:rsidP="003B4A9C"/>
    <w:sectPr w:rsidSect="003B4A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9C" w:rsidRPr="007A132F" w:rsidP="007A1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2F" w:rsidP="003B4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32F" w:rsidP="003B4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132F" w:rsidP="003B4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A9C" w:rsidRPr="007A132F" w:rsidP="007A1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2F" w:rsidRPr="002D2AF8" w:rsidP="003B4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MSFFL3057 Select and fit diamond tools for concrete surface preparation and polishing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A132F" w:rsidP="003B4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BAA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146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89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A9C"/>
  </w:style>
  <w:style w:type="character" w:customStyle="1" w:styleId="Heading1Char">
    <w:name w:val="Heading 1 Char"/>
    <w:basedOn w:val="DefaultParagraphFont"/>
    <w:link w:val="Heading1"/>
    <w:rsid w:val="003B4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A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A9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4A9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4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4A9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A9C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3B4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A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4A9C"/>
    <w:rPr>
      <w:b/>
      <w:spacing w:val="0"/>
    </w:rPr>
  </w:style>
  <w:style w:type="paragraph" w:customStyle="1" w:styleId="SuperTitle">
    <w:name w:val="SuperTitle"/>
    <w:basedOn w:val="Title"/>
    <w:rsid w:val="003B4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4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A9C"/>
    <w:rPr>
      <w:i/>
    </w:rPr>
  </w:style>
  <w:style w:type="paragraph" w:styleId="Caption">
    <w:name w:val="caption"/>
    <w:basedOn w:val="BodyText"/>
    <w:next w:val="Normal"/>
    <w:qFormat/>
    <w:rsid w:val="003B4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A9C"/>
  </w:style>
  <w:style w:type="paragraph" w:styleId="TableofFigures">
    <w:name w:val="table of figures"/>
    <w:basedOn w:val="Normal"/>
    <w:next w:val="Normal"/>
    <w:semiHidden/>
    <w:rsid w:val="003B4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A9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3B4A9C"/>
    <w:rPr>
      <w:rFonts w:ascii="Wingdings" w:hAnsi="Wingdings"/>
    </w:rPr>
  </w:style>
  <w:style w:type="paragraph" w:customStyle="1" w:styleId="TableHeading">
    <w:name w:val="Table Heading"/>
    <w:basedOn w:val="HeadingBase"/>
    <w:rsid w:val="003B4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A9C"/>
    <w:rPr>
      <w:color w:val="0033CC"/>
      <w:u w:val="none"/>
    </w:rPr>
  </w:style>
  <w:style w:type="paragraph" w:customStyle="1" w:styleId="BodyTextRight">
    <w:name w:val="Body Text Right"/>
    <w:basedOn w:val="BodyText"/>
    <w:rsid w:val="003B4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A9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A9C"/>
    <w:rPr>
      <w:sz w:val="32"/>
    </w:rPr>
  </w:style>
  <w:style w:type="paragraph" w:customStyle="1" w:styleId="HeadingProcedure">
    <w:name w:val="Heading Procedure"/>
    <w:basedOn w:val="HeadingBase"/>
    <w:next w:val="Normal"/>
    <w:rsid w:val="003B4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A9C"/>
    <w:pPr>
      <w:spacing w:before="60" w:after="60"/>
    </w:pPr>
  </w:style>
  <w:style w:type="paragraph" w:styleId="ListContinue">
    <w:name w:val="List Continue"/>
    <w:basedOn w:val="List"/>
    <w:rsid w:val="003B4A9C"/>
    <w:pPr>
      <w:ind w:firstLine="0"/>
    </w:pPr>
  </w:style>
  <w:style w:type="paragraph" w:customStyle="1" w:styleId="ListNote">
    <w:name w:val="List Note"/>
    <w:basedOn w:val="List"/>
    <w:rsid w:val="003B4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A9C"/>
    <w:rPr>
      <w:rFonts w:ascii="Courier New" w:hAnsi="Courier New"/>
    </w:rPr>
  </w:style>
  <w:style w:type="paragraph" w:customStyle="1" w:styleId="NoteBullet">
    <w:name w:val="Note Bullet"/>
    <w:basedOn w:val="Note"/>
    <w:rsid w:val="003B4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A9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B4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A9C"/>
    <w:rPr>
      <w:b/>
      <w:smallCaps/>
    </w:rPr>
  </w:style>
  <w:style w:type="paragraph" w:customStyle="1" w:styleId="TableListNumber">
    <w:name w:val="Table List Number"/>
    <w:basedOn w:val="ListNumber"/>
    <w:rsid w:val="003B4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A9C"/>
    <w:pPr>
      <w:numPr>
        <w:numId w:val="11"/>
      </w:numPr>
    </w:pPr>
  </w:style>
  <w:style w:type="paragraph" w:customStyle="1" w:styleId="ListAlpha2">
    <w:name w:val="List Alpha 2"/>
    <w:basedOn w:val="List2"/>
    <w:rsid w:val="003B4A9C"/>
    <w:pPr>
      <w:numPr>
        <w:numId w:val="10"/>
      </w:numPr>
    </w:pPr>
  </w:style>
  <w:style w:type="paragraph" w:styleId="List2">
    <w:name w:val="List 2"/>
    <w:basedOn w:val="BodyText"/>
    <w:rsid w:val="003B4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A9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3B4A9C"/>
    <w:pPr>
      <w:numPr>
        <w:numId w:val="6"/>
      </w:numPr>
    </w:pPr>
  </w:style>
  <w:style w:type="paragraph" w:styleId="ListContinue2">
    <w:name w:val="List Continue 2"/>
    <w:basedOn w:val="List2"/>
    <w:rsid w:val="003B4A9C"/>
    <w:pPr>
      <w:ind w:firstLine="0"/>
    </w:pPr>
  </w:style>
  <w:style w:type="paragraph" w:styleId="ListContinue3">
    <w:name w:val="List Continue 3"/>
    <w:basedOn w:val="List3"/>
    <w:rsid w:val="003B4A9C"/>
    <w:pPr>
      <w:ind w:left="1021" w:firstLine="0"/>
    </w:pPr>
  </w:style>
  <w:style w:type="paragraph" w:styleId="ListContinue4">
    <w:name w:val="List Continue 4"/>
    <w:basedOn w:val="List4"/>
    <w:rsid w:val="003B4A9C"/>
    <w:pPr>
      <w:ind w:firstLine="0"/>
    </w:pPr>
  </w:style>
  <w:style w:type="paragraph" w:styleId="ListContinue5">
    <w:name w:val="List Continue 5"/>
    <w:basedOn w:val="List5"/>
    <w:rsid w:val="003B4A9C"/>
    <w:pPr>
      <w:ind w:firstLine="0"/>
    </w:pPr>
  </w:style>
  <w:style w:type="paragraph" w:styleId="ListNumber3">
    <w:name w:val="List Number 3"/>
    <w:basedOn w:val="List3"/>
    <w:rsid w:val="003B4A9C"/>
    <w:pPr>
      <w:numPr>
        <w:numId w:val="7"/>
      </w:numPr>
    </w:pPr>
  </w:style>
  <w:style w:type="paragraph" w:styleId="ListNumber4">
    <w:name w:val="List Number 4"/>
    <w:basedOn w:val="List4"/>
    <w:rsid w:val="003B4A9C"/>
    <w:pPr>
      <w:numPr>
        <w:numId w:val="8"/>
      </w:numPr>
    </w:pPr>
  </w:style>
  <w:style w:type="paragraph" w:styleId="ListNumber5">
    <w:name w:val="List Number 5"/>
    <w:basedOn w:val="List5"/>
    <w:rsid w:val="003B4A9C"/>
    <w:pPr>
      <w:numPr>
        <w:numId w:val="9"/>
      </w:numPr>
    </w:pPr>
  </w:style>
  <w:style w:type="paragraph" w:styleId="BlockText">
    <w:name w:val="Block Text"/>
    <w:basedOn w:val="Normal"/>
    <w:rsid w:val="003B4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A9C"/>
    <w:rPr>
      <w:sz w:val="16"/>
      <w:vertAlign w:val="superscript"/>
    </w:rPr>
  </w:style>
  <w:style w:type="character" w:customStyle="1" w:styleId="Symbols">
    <w:name w:val="Symbols"/>
    <w:basedOn w:val="DefaultParagraphFont"/>
    <w:rsid w:val="003B4A9C"/>
    <w:rPr>
      <w:rFonts w:ascii="Symbol" w:hAnsi="Symbol"/>
    </w:rPr>
  </w:style>
  <w:style w:type="character" w:customStyle="1" w:styleId="MenuOptions">
    <w:name w:val="Menu Options"/>
    <w:basedOn w:val="DefaultParagraphFont"/>
    <w:rsid w:val="003B4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A9C"/>
    <w:rPr>
      <w:b/>
    </w:rPr>
  </w:style>
  <w:style w:type="character" w:customStyle="1" w:styleId="Underlined">
    <w:name w:val="Underlined"/>
    <w:basedOn w:val="DefaultParagraphFont"/>
    <w:rsid w:val="003B4A9C"/>
    <w:rPr>
      <w:u w:val="single"/>
    </w:rPr>
  </w:style>
  <w:style w:type="paragraph" w:customStyle="1" w:styleId="TableBodyTextRight">
    <w:name w:val="Table Body Text Right"/>
    <w:basedOn w:val="TableBodyText"/>
    <w:rsid w:val="003B4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A9C"/>
    <w:rPr>
      <w:sz w:val="18"/>
    </w:rPr>
  </w:style>
  <w:style w:type="paragraph" w:customStyle="1" w:styleId="BodySmallRight">
    <w:name w:val="Body Small Right"/>
    <w:basedOn w:val="BodyTextRight"/>
    <w:rsid w:val="003B4A9C"/>
    <w:rPr>
      <w:sz w:val="18"/>
      <w:szCs w:val="18"/>
    </w:rPr>
  </w:style>
  <w:style w:type="paragraph" w:customStyle="1" w:styleId="MarginEdition">
    <w:name w:val="Margin Edition"/>
    <w:basedOn w:val="MarginNote"/>
    <w:rsid w:val="003B4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A9C"/>
    <w:rPr>
      <w:sz w:val="2"/>
      <w:szCs w:val="2"/>
    </w:rPr>
  </w:style>
  <w:style w:type="character" w:customStyle="1" w:styleId="Small">
    <w:name w:val="Small"/>
    <w:basedOn w:val="DefaultParagraphFont"/>
    <w:rsid w:val="003B4A9C"/>
    <w:rPr>
      <w:sz w:val="16"/>
    </w:rPr>
  </w:style>
  <w:style w:type="paragraph" w:customStyle="1" w:styleId="WideTable">
    <w:name w:val="Wide Table"/>
    <w:basedOn w:val="Normal"/>
    <w:rsid w:val="003B4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A9C"/>
  </w:style>
  <w:style w:type="paragraph" w:styleId="Quote">
    <w:name w:val="Quote"/>
    <w:basedOn w:val="Heading1"/>
    <w:link w:val="QuoteChar"/>
    <w:qFormat/>
    <w:rsid w:val="003B4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A9C"/>
    <w:pPr>
      <w:pageBreakBefore/>
    </w:pPr>
  </w:style>
  <w:style w:type="paragraph" w:customStyle="1" w:styleId="Border">
    <w:name w:val="Border"/>
    <w:basedOn w:val="Normal"/>
    <w:qFormat/>
    <w:rsid w:val="003B4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A9C"/>
    <w:rPr>
      <w:u w:val="single"/>
    </w:rPr>
  </w:style>
  <w:style w:type="character" w:customStyle="1" w:styleId="BoldandItalics">
    <w:name w:val="Bold and Italics"/>
    <w:qFormat/>
    <w:rsid w:val="003B4A9C"/>
    <w:rPr>
      <w:b/>
      <w:i/>
      <w:u w:val="none"/>
    </w:rPr>
  </w:style>
  <w:style w:type="paragraph" w:styleId="BalloonText">
    <w:name w:val="Balloon Text"/>
    <w:basedOn w:val="Normal"/>
    <w:link w:val="BalloonTextChar"/>
    <w:rsid w:val="003B4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A9C"/>
    <w:pPr>
      <w:spacing w:before="0" w:after="0"/>
    </w:pPr>
  </w:style>
  <w:style w:type="paragraph" w:customStyle="1" w:styleId="BodyTextBold">
    <w:name w:val="Body Text Bold"/>
    <w:basedOn w:val="BodyText"/>
    <w:qFormat/>
    <w:rsid w:val="003B4A9C"/>
    <w:rPr>
      <w:b/>
    </w:rPr>
  </w:style>
  <w:style w:type="character" w:styleId="Hyperlink">
    <w:name w:val="Hyperlink"/>
    <w:basedOn w:val="DefaultParagraphFont"/>
    <w:uiPriority w:val="99"/>
    <w:unhideWhenUsed/>
    <w:rsid w:val="007A1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433</Words>
  <Characters>2756</Characters>
  <Application>Microsoft Office Word</Application>
  <DocSecurity>0</DocSecurity>
  <Lines>83</Lines>
  <Paragraphs>72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MSFFL3057 Select and fit diamond tools for concrete surface preparation and polishing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2022-12-21T05:46:00Z</dcterms:modified>
</cp:coreProperties>
</file>