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E4F" w:rsidP="005C5E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MSFFL3056 Polish concrete floors</w:t>
      </w:r>
      <w:r>
        <w:fldChar w:fldCharType="end"/>
      </w:r>
    </w:p>
    <w:p w:rsidR="005C5E4F" w:rsidP="005C5E4F">
      <w:pPr>
        <w:pStyle w:val="Version"/>
        <w:sectPr w:rsidSect="00FB5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EF4" w:rsidP="00FB5EF4">
      <w:pPr>
        <w:pStyle w:val="SuperHeading"/>
      </w:pPr>
      <w:r w:rsidRPr="00FB5EF4">
        <w:t>Assessment Requirements for MSFFL3056 Polish concrete floors</w:t>
      </w:r>
    </w:p>
    <w:p w:rsidR="00000000" w:rsidRPr="00FB5EF4" w:rsidP="00FB5EF4">
      <w:pPr>
        <w:pStyle w:val="Heading1"/>
      </w:pPr>
      <w:bookmarkStart w:id="1" w:name="O_1013550"/>
      <w:bookmarkEnd w:id="1"/>
      <w:r w:rsidRPr="00FB5EF4">
        <w:t>Modification History</w:t>
      </w:r>
    </w:p>
    <w:p w:rsidR="005C5E4F" w:rsidP="005C5E4F">
      <w:pPr>
        <w:pStyle w:val="BodyText"/>
      </w:pPr>
      <w:r w:rsidRPr="00FB5EF4">
        <w:t>Release 1. Supersedes and is equivalent to MSFFL3047 Polish concrete floors using planetary machines</w:t>
      </w:r>
    </w:p>
    <w:p w:rsidR="00000000" w:rsidRPr="00FB5EF4" w:rsidP="00FB5EF4">
      <w:pPr>
        <w:pStyle w:val="Heading1"/>
      </w:pPr>
      <w:bookmarkStart w:id="2" w:name="O_1013553"/>
      <w:bookmarkEnd w:id="2"/>
      <w:r w:rsidRPr="00FB5EF4">
        <w:t>Performance Evidence</w:t>
      </w:r>
    </w:p>
    <w:p w:rsidR="00000000" w:rsidRPr="00FB5EF4" w:rsidP="005C5E4F">
      <w:pPr>
        <w:pStyle w:val="BodyText"/>
      </w:pPr>
      <w:r w:rsidRPr="00FB5EF4">
        <w:t>There must be evidence the candidate has completed the tasks outlined in th</w:t>
      </w:r>
      <w:r w:rsidRPr="00FB5EF4">
        <w:t xml:space="preserve">e elements and performance criteria of this unit, and: </w:t>
      </w:r>
    </w:p>
    <w:p w:rsidR="00000000" w:rsidRPr="00FB5EF4" w:rsidP="00FB5EF4">
      <w:pPr>
        <w:pStyle w:val="ListBullet"/>
      </w:pPr>
      <w:r w:rsidRPr="00FB5EF4">
        <w:t>polished 2 concrete subfloors in complete rooms</w:t>
      </w:r>
    </w:p>
    <w:p w:rsidR="00000000" w:rsidRPr="00FB5EF4" w:rsidP="00FB5EF4">
      <w:pPr>
        <w:pStyle w:val="ListBullet"/>
      </w:pPr>
      <w:r w:rsidRPr="00FB5EF4">
        <w:t>used all of the following concrete polishing equipment:</w:t>
      </w:r>
    </w:p>
    <w:p w:rsidR="00000000" w:rsidRPr="00FB5EF4" w:rsidP="00FB5EF4">
      <w:pPr>
        <w:pStyle w:val="ListBullet2"/>
      </w:pPr>
      <w:r w:rsidRPr="00FB5EF4">
        <w:t>single headed</w:t>
      </w:r>
    </w:p>
    <w:p w:rsidR="00000000" w:rsidRPr="00FB5EF4" w:rsidP="00FB5EF4">
      <w:pPr>
        <w:pStyle w:val="ListBullet2"/>
      </w:pPr>
      <w:r w:rsidRPr="00FB5EF4">
        <w:t>double headed</w:t>
      </w:r>
    </w:p>
    <w:p w:rsidR="00000000" w:rsidRPr="00FB5EF4" w:rsidP="00FB5EF4">
      <w:pPr>
        <w:pStyle w:val="ListBullet2"/>
      </w:pPr>
      <w:r w:rsidRPr="00FB5EF4">
        <w:t xml:space="preserve">planetary action </w:t>
      </w:r>
    </w:p>
    <w:p w:rsidR="005C5E4F" w:rsidP="00FB5EF4">
      <w:pPr>
        <w:pStyle w:val="ListBullet2"/>
      </w:pPr>
      <w:r w:rsidRPr="00FB5EF4">
        <w:t>hand grinding and edging machines.</w:t>
      </w:r>
    </w:p>
    <w:p w:rsidR="005C5E4F" w:rsidP="00FB5EF4">
      <w:pPr>
        <w:pStyle w:val="ListBullet2"/>
      </w:pPr>
    </w:p>
    <w:p w:rsidR="00000000" w:rsidRPr="00FB5EF4" w:rsidP="00FB5EF4">
      <w:pPr>
        <w:pStyle w:val="Heading1"/>
      </w:pPr>
      <w:bookmarkStart w:id="3" w:name="O_1013552"/>
      <w:bookmarkEnd w:id="3"/>
      <w:r w:rsidRPr="00FB5EF4">
        <w:t>Knowledge Evidence</w:t>
      </w:r>
    </w:p>
    <w:p w:rsidR="00000000" w:rsidRPr="00FB5EF4" w:rsidP="005C5E4F">
      <w:pPr>
        <w:pStyle w:val="BodyText"/>
      </w:pPr>
      <w:r w:rsidRPr="00FB5EF4">
        <w:t>There must be evidence the candidate has knowledge of:</w:t>
      </w:r>
    </w:p>
    <w:p w:rsidR="00000000" w:rsidRPr="00FB5EF4" w:rsidP="00FB5EF4">
      <w:pPr>
        <w:pStyle w:val="ListBullet"/>
      </w:pPr>
      <w:r w:rsidRPr="00FB5EF4">
        <w:t>mathematical procedures for estimation and measurement, including calculation of area and use of ratios</w:t>
      </w:r>
    </w:p>
    <w:p w:rsidR="00000000" w:rsidRPr="00FB5EF4" w:rsidP="00FB5EF4">
      <w:pPr>
        <w:pStyle w:val="ListBullet"/>
      </w:pPr>
      <w:r w:rsidRPr="00FB5EF4">
        <w:t>concrete polishing:</w:t>
      </w:r>
    </w:p>
    <w:p w:rsidR="00000000" w:rsidRPr="00FB5EF4" w:rsidP="00FB5EF4">
      <w:pPr>
        <w:pStyle w:val="ListBullet2"/>
      </w:pPr>
      <w:r w:rsidRPr="00FB5EF4">
        <w:t>Australian Standards requirements</w:t>
      </w:r>
    </w:p>
    <w:p w:rsidR="00000000" w:rsidRPr="00FB5EF4" w:rsidP="00FB5EF4">
      <w:pPr>
        <w:pStyle w:val="ListBullet2"/>
      </w:pPr>
      <w:r w:rsidRPr="00FB5EF4">
        <w:t>workplace saf</w:t>
      </w:r>
      <w:r w:rsidRPr="00FB5EF4">
        <w:t>ety system, including personal protective equipment</w:t>
      </w:r>
    </w:p>
    <w:p w:rsidR="00000000" w:rsidRPr="00FB5EF4" w:rsidP="00FB5EF4">
      <w:pPr>
        <w:pStyle w:val="ListBullet2"/>
      </w:pPr>
      <w:r w:rsidRPr="00FB5EF4">
        <w:t>work flow</w:t>
      </w:r>
    </w:p>
    <w:p w:rsidR="00000000" w:rsidRPr="00FB5EF4" w:rsidP="00FB5EF4">
      <w:pPr>
        <w:pStyle w:val="ListBullet2"/>
      </w:pPr>
      <w:r w:rsidRPr="00FB5EF4">
        <w:t xml:space="preserve">environmental protection and sustainability requirements </w:t>
      </w:r>
    </w:p>
    <w:p w:rsidR="00000000" w:rsidRPr="00FB5EF4" w:rsidP="00FB5EF4">
      <w:pPr>
        <w:pStyle w:val="ListBullet2"/>
      </w:pPr>
      <w:r w:rsidRPr="00FB5EF4">
        <w:t>floor preparation and cleaning methods</w:t>
      </w:r>
    </w:p>
    <w:p w:rsidR="00000000" w:rsidRPr="00FB5EF4" w:rsidP="00FB5EF4">
      <w:pPr>
        <w:pStyle w:val="ListBullet2"/>
      </w:pPr>
      <w:r w:rsidRPr="00FB5EF4">
        <w:t>fittings and fixture that need to be removed prior to polishing</w:t>
      </w:r>
    </w:p>
    <w:p w:rsidR="00000000" w:rsidRPr="00FB5EF4" w:rsidP="00FB5EF4">
      <w:pPr>
        <w:pStyle w:val="ListBullet2"/>
      </w:pPr>
      <w:r w:rsidRPr="00FB5EF4">
        <w:t>types, characteristics, safe use,</w:t>
      </w:r>
      <w:r w:rsidRPr="00FB5EF4">
        <w:t xml:space="preserve"> and limitations of concrete polishing equipment, including:</w:t>
      </w:r>
    </w:p>
    <w:p w:rsidR="00000000" w:rsidRPr="00FB5EF4" w:rsidP="00FB5EF4">
      <w:pPr>
        <w:pStyle w:val="ListBullet3"/>
      </w:pPr>
      <w:r w:rsidRPr="00FB5EF4">
        <w:t>single headed, double headed and planetary action grinders and/or polishers</w:t>
      </w:r>
    </w:p>
    <w:p w:rsidR="00000000" w:rsidRPr="00FB5EF4" w:rsidP="00FB5EF4">
      <w:pPr>
        <w:pStyle w:val="ListBullet2"/>
      </w:pPr>
      <w:r w:rsidRPr="00FB5EF4">
        <w:t>dust and/or vacuum systems</w:t>
      </w:r>
    </w:p>
    <w:p w:rsidR="00000000" w:rsidRPr="00FB5EF4" w:rsidP="00FB5EF4">
      <w:pPr>
        <w:pStyle w:val="ListBullet2"/>
      </w:pPr>
      <w:r w:rsidRPr="00FB5EF4">
        <w:t>diamond abrasives, including half set, full set, different tool bond types</w:t>
      </w:r>
    </w:p>
    <w:p w:rsidR="00000000" w:rsidRPr="00FB5EF4" w:rsidP="00FB5EF4">
      <w:pPr>
        <w:pStyle w:val="ListBullet2"/>
      </w:pPr>
      <w:r w:rsidRPr="00FB5EF4">
        <w:t xml:space="preserve">factors that affect the diamond wear </w:t>
      </w:r>
    </w:p>
    <w:p w:rsidR="00000000" w:rsidRPr="00FB5EF4" w:rsidP="00FB5EF4">
      <w:pPr>
        <w:pStyle w:val="ListBullet2"/>
      </w:pPr>
      <w:r w:rsidRPr="00FB5EF4">
        <w:t>maintenance requirements for planetary machines</w:t>
      </w:r>
    </w:p>
    <w:p w:rsidR="00000000" w:rsidRPr="00FB5EF4" w:rsidP="00FB5EF4">
      <w:pPr>
        <w:pStyle w:val="ListBullet2"/>
      </w:pPr>
      <w:r w:rsidRPr="00FB5EF4">
        <w:t>types, characteristics, uses and limitations of hand grinding and edging tools</w:t>
      </w:r>
    </w:p>
    <w:p w:rsidR="00000000" w:rsidRPr="00FB5EF4" w:rsidP="00FB5EF4">
      <w:pPr>
        <w:pStyle w:val="ListBullet2"/>
      </w:pPr>
      <w:r w:rsidRPr="00FB5EF4">
        <w:t>techniques for polishing concrete, the types of problems that may occur and how to avoid an</w:t>
      </w:r>
      <w:r w:rsidRPr="00FB5EF4">
        <w:t>d respond</w:t>
      </w:r>
    </w:p>
    <w:p w:rsidR="00000000" w:rsidRPr="00FB5EF4" w:rsidP="00FB5EF4">
      <w:pPr>
        <w:pStyle w:val="ListBullet2"/>
      </w:pPr>
      <w:r w:rsidRPr="00FB5EF4">
        <w:t>quality indicators for finished concrete floors</w:t>
      </w:r>
    </w:p>
    <w:p w:rsidR="005C5E4F" w:rsidP="00FB5EF4">
      <w:pPr>
        <w:pStyle w:val="ListBullet"/>
      </w:pPr>
      <w:r w:rsidRPr="00FB5EF4">
        <w:t>procedures and protocols for the recording, reporting and maintenance of workplace records and information.</w:t>
      </w:r>
    </w:p>
    <w:p w:rsidR="005C5E4F" w:rsidP="00FB5EF4">
      <w:pPr>
        <w:pStyle w:val="ListBullet"/>
      </w:pPr>
    </w:p>
    <w:p w:rsidR="00000000" w:rsidRPr="00FB5EF4" w:rsidP="00FB5EF4">
      <w:pPr>
        <w:pStyle w:val="Heading1"/>
      </w:pPr>
      <w:bookmarkStart w:id="4" w:name="O_1013551"/>
      <w:bookmarkEnd w:id="4"/>
      <w:r w:rsidRPr="00FB5EF4">
        <w:t>Assessment Conditions</w:t>
      </w:r>
    </w:p>
    <w:p w:rsidR="00000000" w:rsidRPr="00FB5EF4" w:rsidP="005C5E4F">
      <w:pPr>
        <w:pStyle w:val="BodyText"/>
      </w:pPr>
      <w:r w:rsidRPr="00FB5EF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B5EF4" w:rsidP="00FB5EF4">
      <w:pPr>
        <w:pStyle w:val="ListBullet"/>
      </w:pPr>
      <w:r w:rsidRPr="00FB5EF4">
        <w:t xml:space="preserve">use of suitable facilities, equipment and resources, including: </w:t>
      </w:r>
    </w:p>
    <w:p w:rsidR="00000000" w:rsidRPr="00FB5EF4" w:rsidP="00FB5EF4">
      <w:pPr>
        <w:pStyle w:val="ListBullet2"/>
      </w:pPr>
      <w:r w:rsidRPr="00FB5EF4">
        <w:t>concrete floors for polishing</w:t>
      </w:r>
    </w:p>
    <w:p w:rsidR="00000000" w:rsidRPr="00FB5EF4" w:rsidP="00FB5EF4">
      <w:pPr>
        <w:pStyle w:val="ListBullet2"/>
      </w:pPr>
      <w:r w:rsidRPr="00FB5EF4">
        <w:t>equipment, tools and materials to perform tasks in the Performance Evidence</w:t>
      </w:r>
    </w:p>
    <w:p w:rsidR="00000000" w:rsidRPr="00FB5EF4" w:rsidP="00FB5EF4">
      <w:pPr>
        <w:pStyle w:val="ListBullet2"/>
      </w:pPr>
      <w:r w:rsidRPr="00FB5EF4">
        <w:t xml:space="preserve">work orders </w:t>
      </w:r>
    </w:p>
    <w:p w:rsidR="00000000" w:rsidRPr="00FB5EF4" w:rsidP="00FB5EF4">
      <w:pPr>
        <w:pStyle w:val="ListBullet2"/>
      </w:pPr>
      <w:r w:rsidRPr="00FB5EF4">
        <w:t>workplace procedures.</w:t>
      </w:r>
    </w:p>
    <w:p w:rsidR="005C5E4F" w:rsidP="005C5E4F">
      <w:pPr>
        <w:pStyle w:val="BodyText"/>
      </w:pPr>
      <w:r w:rsidRPr="00FB5EF4">
        <w:t>Assessors must satisfy the NVR/AQTF mandatory competency requirements for assessors.</w:t>
      </w:r>
    </w:p>
    <w:p w:rsidR="00000000" w:rsidRPr="00FB5EF4" w:rsidP="00FB5EF4">
      <w:pPr>
        <w:pStyle w:val="Heading1"/>
      </w:pPr>
      <w:bookmarkStart w:id="5" w:name="O_1013549"/>
      <w:bookmarkEnd w:id="5"/>
      <w:r w:rsidRPr="00FB5EF4">
        <w:t>Links</w:t>
      </w:r>
    </w:p>
    <w:p w:rsidR="00000000" w:rsidRPr="00FB5EF4" w:rsidP="005C5E4F">
      <w:pPr>
        <w:pStyle w:val="BodyText"/>
      </w:pPr>
      <w:r w:rsidRPr="00FB5EF4">
        <w:t>Comp</w:t>
      </w:r>
      <w:r w:rsidRPr="00FB5EF4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C0EA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B5EF4" w:rsidP="00FB5EF4"/>
    <w:sectPr w:rsidSect="00FB5E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F4" w:rsidRPr="005C5E4F" w:rsidP="005C5E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4F" w:rsidP="00FB5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5E4F" w:rsidP="00FB5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5E4F" w:rsidP="00FB5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EF4" w:rsidRPr="005C5E4F" w:rsidP="005C5E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4F" w:rsidRPr="002D2AF8" w:rsidP="00FB5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MSFFL3056 Polish concrete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5C5E4F" w:rsidP="00FB5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062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EE3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69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EF4"/>
  </w:style>
  <w:style w:type="character" w:customStyle="1" w:styleId="Heading1Char">
    <w:name w:val="Heading 1 Char"/>
    <w:basedOn w:val="DefaultParagraphFont"/>
    <w:link w:val="Heading1"/>
    <w:rsid w:val="00FB5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E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EF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5EF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5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5EF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5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E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E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5EF4"/>
    <w:rPr>
      <w:b/>
      <w:spacing w:val="0"/>
    </w:rPr>
  </w:style>
  <w:style w:type="paragraph" w:customStyle="1" w:styleId="SuperTitle">
    <w:name w:val="SuperTitle"/>
    <w:basedOn w:val="Title"/>
    <w:rsid w:val="00FB5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5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E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5EF4"/>
    <w:rPr>
      <w:i/>
    </w:rPr>
  </w:style>
  <w:style w:type="paragraph" w:styleId="Caption">
    <w:name w:val="caption"/>
    <w:basedOn w:val="BodyText"/>
    <w:next w:val="Normal"/>
    <w:qFormat/>
    <w:rsid w:val="00FB5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EF4"/>
  </w:style>
  <w:style w:type="paragraph" w:styleId="TableofFigures">
    <w:name w:val="table of figures"/>
    <w:basedOn w:val="Normal"/>
    <w:next w:val="Normal"/>
    <w:semiHidden/>
    <w:rsid w:val="00FB5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EF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5EF4"/>
    <w:rPr>
      <w:rFonts w:ascii="Wingdings" w:hAnsi="Wingdings"/>
    </w:rPr>
  </w:style>
  <w:style w:type="paragraph" w:customStyle="1" w:styleId="TableHeading">
    <w:name w:val="Table Heading"/>
    <w:basedOn w:val="HeadingBase"/>
    <w:rsid w:val="00FB5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EF4"/>
    <w:rPr>
      <w:color w:val="0033CC"/>
      <w:u w:val="none"/>
    </w:rPr>
  </w:style>
  <w:style w:type="paragraph" w:customStyle="1" w:styleId="BodyTextRight">
    <w:name w:val="Body Text Right"/>
    <w:basedOn w:val="BodyText"/>
    <w:rsid w:val="00FB5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EF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EF4"/>
    <w:rPr>
      <w:sz w:val="32"/>
    </w:rPr>
  </w:style>
  <w:style w:type="paragraph" w:customStyle="1" w:styleId="HeadingProcedure">
    <w:name w:val="Heading Procedure"/>
    <w:basedOn w:val="HeadingBase"/>
    <w:next w:val="Normal"/>
    <w:rsid w:val="00FB5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EF4"/>
    <w:pPr>
      <w:spacing w:before="60" w:after="60"/>
    </w:pPr>
  </w:style>
  <w:style w:type="paragraph" w:styleId="ListContinue">
    <w:name w:val="List Continue"/>
    <w:basedOn w:val="List"/>
    <w:rsid w:val="00FB5EF4"/>
    <w:pPr>
      <w:ind w:firstLine="0"/>
    </w:pPr>
  </w:style>
  <w:style w:type="paragraph" w:customStyle="1" w:styleId="ListNote">
    <w:name w:val="List Note"/>
    <w:basedOn w:val="List"/>
    <w:rsid w:val="00FB5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EF4"/>
    <w:rPr>
      <w:rFonts w:ascii="Courier New" w:hAnsi="Courier New"/>
    </w:rPr>
  </w:style>
  <w:style w:type="paragraph" w:customStyle="1" w:styleId="NoteBullet">
    <w:name w:val="Note Bullet"/>
    <w:basedOn w:val="Note"/>
    <w:rsid w:val="00FB5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E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5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EF4"/>
    <w:rPr>
      <w:b/>
      <w:smallCaps/>
    </w:rPr>
  </w:style>
  <w:style w:type="paragraph" w:customStyle="1" w:styleId="TableListNumber">
    <w:name w:val="Table List Number"/>
    <w:basedOn w:val="ListNumber"/>
    <w:rsid w:val="00FB5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EF4"/>
    <w:pPr>
      <w:numPr>
        <w:numId w:val="10"/>
      </w:numPr>
    </w:pPr>
  </w:style>
  <w:style w:type="paragraph" w:customStyle="1" w:styleId="ListAlpha2">
    <w:name w:val="List Alpha 2"/>
    <w:basedOn w:val="List2"/>
    <w:rsid w:val="00FB5EF4"/>
    <w:pPr>
      <w:numPr>
        <w:numId w:val="9"/>
      </w:numPr>
    </w:pPr>
  </w:style>
  <w:style w:type="paragraph" w:styleId="List2">
    <w:name w:val="List 2"/>
    <w:basedOn w:val="BodyText"/>
    <w:rsid w:val="00FB5E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EF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5EF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5EF4"/>
    <w:pPr>
      <w:numPr>
        <w:numId w:val="5"/>
      </w:numPr>
    </w:pPr>
  </w:style>
  <w:style w:type="paragraph" w:styleId="ListContinue2">
    <w:name w:val="List Continue 2"/>
    <w:basedOn w:val="List2"/>
    <w:rsid w:val="00FB5EF4"/>
    <w:pPr>
      <w:ind w:firstLine="0"/>
    </w:pPr>
  </w:style>
  <w:style w:type="paragraph" w:styleId="ListContinue3">
    <w:name w:val="List Continue 3"/>
    <w:basedOn w:val="List3"/>
    <w:rsid w:val="00FB5EF4"/>
    <w:pPr>
      <w:ind w:left="1021" w:firstLine="0"/>
    </w:pPr>
  </w:style>
  <w:style w:type="paragraph" w:styleId="ListContinue4">
    <w:name w:val="List Continue 4"/>
    <w:basedOn w:val="List4"/>
    <w:rsid w:val="00FB5EF4"/>
    <w:pPr>
      <w:ind w:firstLine="0"/>
    </w:pPr>
  </w:style>
  <w:style w:type="paragraph" w:styleId="ListContinue5">
    <w:name w:val="List Continue 5"/>
    <w:basedOn w:val="List5"/>
    <w:rsid w:val="00FB5EF4"/>
    <w:pPr>
      <w:ind w:firstLine="0"/>
    </w:pPr>
  </w:style>
  <w:style w:type="paragraph" w:styleId="ListNumber3">
    <w:name w:val="List Number 3"/>
    <w:basedOn w:val="List3"/>
    <w:rsid w:val="00FB5EF4"/>
    <w:pPr>
      <w:numPr>
        <w:numId w:val="6"/>
      </w:numPr>
    </w:pPr>
  </w:style>
  <w:style w:type="paragraph" w:styleId="ListNumber4">
    <w:name w:val="List Number 4"/>
    <w:basedOn w:val="List4"/>
    <w:rsid w:val="00FB5EF4"/>
    <w:pPr>
      <w:numPr>
        <w:numId w:val="7"/>
      </w:numPr>
    </w:pPr>
  </w:style>
  <w:style w:type="paragraph" w:styleId="ListNumber5">
    <w:name w:val="List Number 5"/>
    <w:basedOn w:val="List5"/>
    <w:rsid w:val="00FB5EF4"/>
    <w:pPr>
      <w:numPr>
        <w:numId w:val="8"/>
      </w:numPr>
    </w:pPr>
  </w:style>
  <w:style w:type="paragraph" w:styleId="BlockText">
    <w:name w:val="Block Text"/>
    <w:basedOn w:val="Normal"/>
    <w:rsid w:val="00FB5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EF4"/>
    <w:rPr>
      <w:sz w:val="16"/>
      <w:vertAlign w:val="superscript"/>
    </w:rPr>
  </w:style>
  <w:style w:type="character" w:customStyle="1" w:styleId="Symbols">
    <w:name w:val="Symbols"/>
    <w:basedOn w:val="DefaultParagraphFont"/>
    <w:rsid w:val="00FB5EF4"/>
    <w:rPr>
      <w:rFonts w:ascii="Symbol" w:hAnsi="Symbol"/>
    </w:rPr>
  </w:style>
  <w:style w:type="character" w:customStyle="1" w:styleId="MenuOptions">
    <w:name w:val="Menu Options"/>
    <w:basedOn w:val="DefaultParagraphFont"/>
    <w:rsid w:val="00FB5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EF4"/>
    <w:rPr>
      <w:b/>
    </w:rPr>
  </w:style>
  <w:style w:type="character" w:customStyle="1" w:styleId="Underlined">
    <w:name w:val="Underlined"/>
    <w:basedOn w:val="DefaultParagraphFont"/>
    <w:rsid w:val="00FB5EF4"/>
    <w:rPr>
      <w:u w:val="single"/>
    </w:rPr>
  </w:style>
  <w:style w:type="paragraph" w:customStyle="1" w:styleId="TableBodyTextRight">
    <w:name w:val="Table Body Text Right"/>
    <w:basedOn w:val="TableBodyText"/>
    <w:rsid w:val="00FB5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EF4"/>
    <w:rPr>
      <w:sz w:val="18"/>
    </w:rPr>
  </w:style>
  <w:style w:type="paragraph" w:customStyle="1" w:styleId="BodySmallRight">
    <w:name w:val="Body Small Right"/>
    <w:basedOn w:val="BodyTextRight"/>
    <w:rsid w:val="00FB5EF4"/>
    <w:rPr>
      <w:sz w:val="18"/>
      <w:szCs w:val="18"/>
    </w:rPr>
  </w:style>
  <w:style w:type="paragraph" w:customStyle="1" w:styleId="MarginEdition">
    <w:name w:val="Margin Edition"/>
    <w:basedOn w:val="MarginNote"/>
    <w:rsid w:val="00FB5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EF4"/>
    <w:rPr>
      <w:sz w:val="2"/>
      <w:szCs w:val="2"/>
    </w:rPr>
  </w:style>
  <w:style w:type="character" w:customStyle="1" w:styleId="Small">
    <w:name w:val="Small"/>
    <w:basedOn w:val="DefaultParagraphFont"/>
    <w:rsid w:val="00FB5EF4"/>
    <w:rPr>
      <w:sz w:val="16"/>
    </w:rPr>
  </w:style>
  <w:style w:type="paragraph" w:customStyle="1" w:styleId="WideTable">
    <w:name w:val="Wide Table"/>
    <w:basedOn w:val="Normal"/>
    <w:rsid w:val="00FB5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EF4"/>
  </w:style>
  <w:style w:type="paragraph" w:styleId="Quote">
    <w:name w:val="Quote"/>
    <w:basedOn w:val="Heading1"/>
    <w:link w:val="QuoteChar"/>
    <w:qFormat/>
    <w:rsid w:val="00FB5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EF4"/>
    <w:pPr>
      <w:pageBreakBefore/>
    </w:pPr>
  </w:style>
  <w:style w:type="paragraph" w:customStyle="1" w:styleId="Border">
    <w:name w:val="Border"/>
    <w:basedOn w:val="Normal"/>
    <w:qFormat/>
    <w:rsid w:val="00FB5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EF4"/>
    <w:rPr>
      <w:u w:val="single"/>
    </w:rPr>
  </w:style>
  <w:style w:type="character" w:customStyle="1" w:styleId="BoldandItalics">
    <w:name w:val="Bold and Italics"/>
    <w:qFormat/>
    <w:rsid w:val="00FB5EF4"/>
    <w:rPr>
      <w:b/>
      <w:i/>
      <w:u w:val="none"/>
    </w:rPr>
  </w:style>
  <w:style w:type="paragraph" w:styleId="BalloonText">
    <w:name w:val="Balloon Text"/>
    <w:basedOn w:val="Normal"/>
    <w:link w:val="BalloonTextChar"/>
    <w:rsid w:val="00FB5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EF4"/>
    <w:pPr>
      <w:spacing w:before="0" w:after="0"/>
    </w:pPr>
  </w:style>
  <w:style w:type="paragraph" w:customStyle="1" w:styleId="BodyTextBold">
    <w:name w:val="Body Text Bold"/>
    <w:basedOn w:val="BodyText"/>
    <w:qFormat/>
    <w:rsid w:val="00FB5EF4"/>
    <w:rPr>
      <w:b/>
    </w:rPr>
  </w:style>
  <w:style w:type="character" w:styleId="Hyperlink">
    <w:name w:val="Hyperlink"/>
    <w:basedOn w:val="DefaultParagraphFont"/>
    <w:uiPriority w:val="99"/>
    <w:unhideWhenUsed/>
    <w:rsid w:val="005C5E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2248</Characters>
  <Application>Microsoft Office Word</Application>
  <DocSecurity>0</DocSecurity>
  <Lines>62</Lines>
  <Paragraphs>51</Paragraphs>
  <ScaleCrop>false</ScaleCrop>
  <Company>Author-it Software Corporation Ltd.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MSFFL3056 Polish concrete floors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2022-12-08T01:37:00Z</dcterms:created>
  <dcterms:modified xsi:type="dcterms:W3CDTF">2022-12-08T01:37:00Z</dcterms:modified>
</cp:coreProperties>
</file>