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354" w:rsidP="00D84354">
      <w:pPr>
        <w:pStyle w:val="Title"/>
      </w:pPr>
      <w:r>
        <w:fldChar w:fldCharType="begin"/>
      </w:r>
      <w:r>
        <w:instrText xml:space="preserve"> TITLE   \* MERGEFORMAT </w:instrText>
      </w:r>
      <w:r>
        <w:fldChar w:fldCharType="separate"/>
      </w:r>
      <w:r>
        <w:t>MSFFL3055 Respond to complaints about flooring installations</w:t>
      </w:r>
      <w:r>
        <w:fldChar w:fldCharType="end"/>
      </w:r>
    </w:p>
    <w:p w:rsidR="00D84354" w:rsidP="00D84354">
      <w:pPr>
        <w:pStyle w:val="Version"/>
        <w:sectPr w:rsidSect="00C54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D69" w:rsidP="00C54D69">
      <w:pPr>
        <w:pStyle w:val="SuperHeading"/>
      </w:pPr>
      <w:r w:rsidRPr="00C54D69">
        <w:t>MSFFL3055 Respond to complaints about flooring installations</w:t>
      </w:r>
    </w:p>
    <w:p w:rsidR="00000000" w:rsidRPr="00C54D69" w:rsidP="00C54D69">
      <w:pPr>
        <w:pStyle w:val="Heading1"/>
      </w:pPr>
      <w:bookmarkStart w:id="1" w:name="O_1013535"/>
      <w:bookmarkEnd w:id="1"/>
      <w:r w:rsidRPr="00C54D69">
        <w:t>Modification History</w:t>
      </w:r>
    </w:p>
    <w:p w:rsidR="00000000" w:rsidRPr="00C54D69" w:rsidP="00D84354">
      <w:pPr>
        <w:pStyle w:val="BodyText"/>
      </w:pPr>
      <w:r w:rsidRPr="00C54D69">
        <w:t>Release 1. Supersedes and is not equivalent to MSFFL3032 Inspect defective timber flooring.</w:t>
      </w:r>
    </w:p>
    <w:p w:rsidR="00000000" w:rsidRPr="00C54D69" w:rsidP="00C54D69">
      <w:pPr>
        <w:pStyle w:val="Heading1"/>
      </w:pPr>
      <w:bookmarkStart w:id="2" w:name="O_1013543"/>
      <w:bookmarkEnd w:id="2"/>
      <w:r w:rsidRPr="00C54D69">
        <w:t>Application</w:t>
      </w:r>
    </w:p>
    <w:p w:rsidR="00000000" w:rsidRPr="00C54D69" w:rsidP="00D84354">
      <w:pPr>
        <w:pStyle w:val="BodyText"/>
      </w:pPr>
      <w:r w:rsidRPr="00C54D69">
        <w:t xml:space="preserve">This unit describes the skills and knowledge required to prepare for, carry out and report on </w:t>
      </w:r>
      <w:r w:rsidRPr="00C54D69">
        <w:t>inspections of flooring where there are issues related to defective materials or workmanship. It includes the development of proposals for remediation of faults.</w:t>
      </w:r>
    </w:p>
    <w:p w:rsidR="00000000" w:rsidRPr="00C54D69" w:rsidP="00D84354">
      <w:pPr>
        <w:pStyle w:val="BodyText"/>
      </w:pPr>
      <w:r w:rsidRPr="00C54D69">
        <w:t>This unit applies to flooring technicians who have a full suite of installation skills and kno</w:t>
      </w:r>
      <w:r w:rsidRPr="00C54D69">
        <w:t>wledge in one or more areas of flooring technology, and who are only responding to complaints installations undertaken by themselves or their business.</w:t>
      </w:r>
    </w:p>
    <w:p w:rsidR="00D84354" w:rsidP="00D84354">
      <w:pPr>
        <w:pStyle w:val="BodyText"/>
      </w:pPr>
      <w:r w:rsidRPr="00C54D69">
        <w:t>Licensing, legislative or certification requirements may apply to this unit and relevant state/territory</w:t>
      </w:r>
      <w:r w:rsidRPr="00C54D69">
        <w:t xml:space="preserve"> and local government agencies should be consulted to determine any necessary certification or licensing for undertaking flooring work. Industry standards and codes of practice within Australia must also be applied. Access to construction sites requires ce</w:t>
      </w:r>
      <w:r w:rsidRPr="00C54D69">
        <w:t>rtification of general induction training specified by the National Code of Practice for Induction for Construction Work (ASCC 2007).</w:t>
      </w:r>
    </w:p>
    <w:p w:rsidR="00000000" w:rsidRPr="00C54D69" w:rsidP="00C54D69">
      <w:pPr>
        <w:pStyle w:val="Heading1"/>
      </w:pPr>
      <w:bookmarkStart w:id="3" w:name="O_1013542"/>
      <w:bookmarkEnd w:id="3"/>
      <w:r w:rsidRPr="00C54D69">
        <w:t>Pre-requisite Unit</w:t>
      </w:r>
    </w:p>
    <w:p w:rsidR="00000000" w:rsidRPr="00C54D69" w:rsidP="00C54D69">
      <w:pPr>
        <w:pStyle w:val="Heading1"/>
      </w:pPr>
      <w:bookmarkStart w:id="4" w:name="O_1013541"/>
      <w:bookmarkEnd w:id="4"/>
      <w:r w:rsidRPr="00C54D69">
        <w:t>Competency Field</w:t>
      </w:r>
    </w:p>
    <w:p w:rsidR="00000000" w:rsidRPr="00C54D69" w:rsidP="00C54D69">
      <w:pPr>
        <w:pStyle w:val="Heading1"/>
      </w:pPr>
      <w:bookmarkStart w:id="5" w:name="O_1013540"/>
      <w:bookmarkEnd w:id="5"/>
      <w:r w:rsidRPr="00C54D69">
        <w:t>Unit Sector</w:t>
      </w:r>
    </w:p>
    <w:p w:rsidR="00000000" w:rsidRPr="00C54D69" w:rsidP="00D84354">
      <w:pPr>
        <w:pStyle w:val="BodyText"/>
      </w:pPr>
      <w:r w:rsidRPr="00C54D69">
        <w:t>Flooring technolog</w:t>
      </w:r>
      <w:r w:rsidRPr="00C54D69">
        <w:t>y</w:t>
      </w:r>
    </w:p>
    <w:p w:rsidR="00000000" w:rsidRPr="00C54D69" w:rsidP="00C54D69">
      <w:pPr>
        <w:pStyle w:val="Heading1"/>
      </w:pPr>
      <w:bookmarkStart w:id="6" w:name="O_1013539"/>
      <w:bookmarkEnd w:id="6"/>
      <w:r w:rsidRPr="00C54D69">
        <w:t>Elements and Performance Criteria</w:t>
      </w:r>
    </w:p>
    <w:tbl>
      <w:tblPr>
        <w:tblW w:w="9520" w:type="dxa"/>
        <w:tblLayout w:type="fixed"/>
        <w:tblCellMar>
          <w:left w:w="62" w:type="dxa"/>
          <w:right w:w="62" w:type="dxa"/>
        </w:tblCellMar>
        <w:tblLook w:val="0000"/>
      </w:tblPr>
      <w:tblGrid>
        <w:gridCol w:w="2531"/>
        <w:gridCol w:w="6989"/>
      </w:tblGrid>
      <w:tr w:rsidTr="00D8435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4D69" w:rsidP="00C54D69">
            <w:pPr>
              <w:pStyle w:val="BodyText"/>
            </w:pPr>
            <w:r w:rsidRPr="00C54D6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D69">
            <w:pPr>
              <w:pStyle w:val="BodyText"/>
              <w:rPr>
                <w:lang w:val="en-NZ"/>
              </w:rPr>
            </w:pPr>
            <w:r w:rsidRPr="00C54D69">
              <w:rPr>
                <w:rStyle w:val="SpecialBold"/>
              </w:rPr>
              <w:t>Performance Criteria</w:t>
            </w:r>
          </w:p>
        </w:tc>
      </w:tr>
      <w:tr w:rsidTr="00D8435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4D69" w:rsidP="00C54D69">
            <w:pPr>
              <w:pStyle w:val="BodyText"/>
            </w:pPr>
            <w:r w:rsidRPr="00C54D69">
              <w:rPr>
                <w:rStyle w:val="Emphasis"/>
              </w:rPr>
              <w:t xml:space="preserve">Elements describe the </w:t>
            </w:r>
            <w:r w:rsidRPr="00C54D69">
              <w:t xml:space="preserve">essential </w:t>
            </w:r>
            <w:r w:rsidRPr="00C54D6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4D69">
            <w:pPr>
              <w:pStyle w:val="BodyText"/>
              <w:rPr>
                <w:lang w:val="en-NZ"/>
              </w:rPr>
            </w:pPr>
            <w:r w:rsidRPr="00C54D69">
              <w:rPr>
                <w:rStyle w:val="Emphasis"/>
              </w:rPr>
              <w:t>Performance criteria describe the performance needed to demonstrate achievement of the element.</w:t>
            </w:r>
          </w:p>
        </w:tc>
      </w:tr>
      <w:tr w:rsidTr="00D8435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D69">
            <w:pPr>
              <w:pStyle w:val="BodyText"/>
              <w:rPr>
                <w:lang w:val="en-NZ"/>
              </w:rPr>
            </w:pPr>
            <w:r w:rsidRPr="00C54D69">
              <w:t>1. Determine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D69" w:rsidP="00C54D69">
            <w:pPr>
              <w:pStyle w:val="BodyText"/>
            </w:pPr>
            <w:r w:rsidRPr="00C54D69">
              <w:t>1.1 Identify the nature of the flooring problem from work documentation or through consultation with the customer</w:t>
            </w:r>
          </w:p>
          <w:p w:rsidR="00000000" w:rsidRPr="00C54D69" w:rsidP="00C54D69">
            <w:pPr>
              <w:pStyle w:val="BodyText"/>
            </w:pPr>
            <w:r w:rsidRPr="00C54D69">
              <w:t>1.2 Clarify and agree to the purpose, scope, formality and reporting requirements for the inspection</w:t>
            </w:r>
          </w:p>
          <w:p w:rsidR="00000000" w:rsidRPr="00C54D69" w:rsidP="00C54D69">
            <w:pPr>
              <w:pStyle w:val="BodyText"/>
            </w:pPr>
            <w:r w:rsidRPr="00C54D69">
              <w:t>1.3 Consult with customer and document an</w:t>
            </w:r>
            <w:r w:rsidRPr="00C54D69">
              <w:t xml:space="preserve">d agree to the need for, and </w:t>
            </w:r>
            <w:r w:rsidRPr="00C54D69">
              <w:t>liability associated with, the outcome of invasive inspection techniques</w:t>
            </w:r>
          </w:p>
          <w:p w:rsidR="00000000" w:rsidRPr="00C54D69" w:rsidP="00C54D69">
            <w:pPr>
              <w:pStyle w:val="BodyText"/>
            </w:pPr>
            <w:r w:rsidRPr="00C54D69">
              <w:t xml:space="preserve">1.4 Select and check tools, equipment and materials required for the inspection for suitability, serviceability and safety prior to use </w:t>
            </w:r>
          </w:p>
          <w:p w:rsidR="00000000" w:rsidP="00C54D69">
            <w:pPr>
              <w:pStyle w:val="BodyText"/>
              <w:rPr>
                <w:lang w:val="en-NZ"/>
              </w:rPr>
            </w:pPr>
            <w:r w:rsidRPr="00C54D69">
              <w:t>1.5 Plan sequence</w:t>
            </w:r>
            <w:r w:rsidRPr="00C54D69">
              <w:t xml:space="preserve"> of work to ensure efficiency and quality of outcome</w:t>
            </w:r>
          </w:p>
        </w:tc>
      </w:tr>
      <w:tr w:rsidTr="00D8435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D69">
            <w:pPr>
              <w:pStyle w:val="BodyText"/>
              <w:rPr>
                <w:lang w:val="en-NZ"/>
              </w:rPr>
            </w:pPr>
            <w:r w:rsidRPr="00C54D69">
              <w:t>2. Conduct the inspection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D69" w:rsidP="00C54D69">
            <w:pPr>
              <w:pStyle w:val="BodyText"/>
            </w:pPr>
            <w:r w:rsidRPr="00C54D69">
              <w:t xml:space="preserve">2.1 Identify and follow work health and safety legislative and organisational requirements </w:t>
            </w:r>
          </w:p>
          <w:p w:rsidR="00000000" w:rsidRPr="00C54D69" w:rsidP="00C54D69">
            <w:pPr>
              <w:pStyle w:val="BodyText"/>
            </w:pPr>
            <w:r w:rsidRPr="00C54D69">
              <w:t>2.2 Complete initial visual and other non-invasive inspections to identify and isola</w:t>
            </w:r>
            <w:r w:rsidRPr="00C54D69">
              <w:t>te further inspection needs</w:t>
            </w:r>
          </w:p>
          <w:p w:rsidR="00000000" w:rsidP="00C54D69">
            <w:pPr>
              <w:pStyle w:val="BodyText"/>
              <w:rPr>
                <w:lang w:val="en-NZ"/>
              </w:rPr>
            </w:pPr>
            <w:r w:rsidRPr="00C54D69">
              <w:t>2.3 Make areas which have been invasively inspected safe</w:t>
            </w:r>
          </w:p>
        </w:tc>
      </w:tr>
      <w:tr w:rsidTr="00D8435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D69">
            <w:pPr>
              <w:pStyle w:val="BodyText"/>
              <w:rPr>
                <w:lang w:val="en-NZ"/>
              </w:rPr>
            </w:pPr>
            <w:r w:rsidRPr="00C54D69">
              <w:t>3. Report on the inspection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D69" w:rsidP="00C54D69">
            <w:pPr>
              <w:pStyle w:val="BodyText"/>
            </w:pPr>
            <w:r w:rsidRPr="00C54D69">
              <w:t xml:space="preserve">3.1 Accurately document the report, clearly identifying the scope of the inspection, findings and suggested options for addressing the faults </w:t>
            </w:r>
            <w:r w:rsidRPr="00C54D69">
              <w:t>or findings</w:t>
            </w:r>
          </w:p>
          <w:p w:rsidR="00000000" w:rsidRPr="00C54D69" w:rsidP="00C54D69">
            <w:pPr>
              <w:pStyle w:val="BodyText"/>
            </w:pPr>
            <w:r w:rsidRPr="00C54D69">
              <w:t>3.2 Present report to the customer and provide required technical clarifications</w:t>
            </w:r>
          </w:p>
          <w:p w:rsidR="00000000" w:rsidRPr="00C54D69" w:rsidP="00C54D69">
            <w:pPr>
              <w:pStyle w:val="BodyText"/>
            </w:pPr>
            <w:r w:rsidRPr="00C54D69">
              <w:t>3.3 Organise follow up action based on report outcomes and recommendations.</w:t>
            </w:r>
          </w:p>
        </w:tc>
      </w:tr>
    </w:tbl>
    <w:p w:rsidR="00D84354" w:rsidP="00C54D69">
      <w:pPr>
        <w:pStyle w:val="BodyText"/>
      </w:pPr>
    </w:p>
    <w:p w:rsidR="00D84354" w:rsidP="00C54D69">
      <w:pPr>
        <w:pStyle w:val="BodyText"/>
      </w:pPr>
    </w:p>
    <w:p w:rsidR="00000000" w:rsidRPr="00C54D69" w:rsidP="00C54D69">
      <w:pPr>
        <w:pStyle w:val="Heading1"/>
      </w:pPr>
      <w:bookmarkStart w:id="7" w:name="O_1013538"/>
      <w:bookmarkEnd w:id="7"/>
      <w:r w:rsidRPr="00C54D69">
        <w:t>Foundation Skills</w:t>
      </w:r>
    </w:p>
    <w:p w:rsidR="00000000" w:rsidRPr="00C54D69" w:rsidP="00D84354">
      <w:pPr>
        <w:pStyle w:val="BodyText"/>
      </w:pPr>
      <w:r w:rsidRPr="00C54D69">
        <w:t>Foundation skills ess</w:t>
      </w:r>
      <w:r w:rsidRPr="00C54D69">
        <w:t>ential to performance are explicit in the performance criteria of this unit of competency.</w:t>
      </w:r>
    </w:p>
    <w:p w:rsidR="00000000" w:rsidRPr="00C54D69" w:rsidP="00C54D69">
      <w:pPr>
        <w:pStyle w:val="Heading1"/>
      </w:pPr>
      <w:bookmarkStart w:id="8" w:name="O_1013536"/>
      <w:bookmarkEnd w:id="8"/>
      <w:r w:rsidRPr="00C54D69">
        <w:t>Unit Mapping Information</w:t>
      </w:r>
    </w:p>
    <w:p w:rsidR="00D84354" w:rsidP="00D84354">
      <w:pPr>
        <w:pStyle w:val="BodyText"/>
      </w:pPr>
      <w:r w:rsidRPr="00C54D69">
        <w:t xml:space="preserve">No equivalent unit. </w:t>
      </w:r>
    </w:p>
    <w:p w:rsidR="00000000" w:rsidRPr="00C54D69" w:rsidP="00C54D69">
      <w:pPr>
        <w:pStyle w:val="Heading1"/>
      </w:pPr>
      <w:bookmarkStart w:id="9" w:name="O_1013529"/>
      <w:bookmarkEnd w:id="9"/>
      <w:r w:rsidRPr="00C54D69">
        <w:t>Links</w:t>
      </w:r>
    </w:p>
    <w:p w:rsidR="00000000" w:rsidRPr="00C54D69" w:rsidP="00D84354">
      <w:pPr>
        <w:pStyle w:val="BodyText"/>
      </w:pPr>
      <w:r w:rsidRPr="00C54D6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C730B">
        <w:rPr>
          <w:rStyle w:val="Hyperlink"/>
        </w:rPr>
        <w:t>https://vetnet.gov.au/Pages/TrainingDocs.aspx?q=0601ab95-583a-4e93-b2d4-cfb27b03ed73</w:t>
      </w:r>
      <w:r>
        <w:fldChar w:fldCharType="end"/>
      </w:r>
    </w:p>
    <w:p w:rsidR="00000000" w:rsidRPr="00C54D69" w:rsidP="00D84354">
      <w:pPr>
        <w:pStyle w:val="BodyText"/>
        <w:sectPr w:rsidSect="00C54D69">
          <w:headerReference w:type="default" r:id="rId10"/>
          <w:footerReference w:type="default" r:id="rId11"/>
          <w:pgSz w:w="11908" w:h="16833"/>
          <w:pgMar w:top="1702" w:right="1418" w:bottom="1702" w:left="1418" w:header="992" w:footer="992" w:gutter="0"/>
          <w:cols w:space="720"/>
          <w:noEndnote/>
          <w:docGrid w:linePitch="299"/>
        </w:sectPr>
      </w:pPr>
    </w:p>
    <w:p w:rsidR="00000000" w:rsidRPr="00C54D69" w:rsidP="00C54D69">
      <w:pPr>
        <w:pStyle w:val="SuperHeading"/>
      </w:pPr>
      <w:r w:rsidRPr="00C54D69">
        <w:t>Assessment Requirements for MSFFL3055 Respond to complaints about flooring installations</w:t>
      </w:r>
    </w:p>
    <w:p w:rsidR="00000000" w:rsidRPr="00C54D69" w:rsidP="00C54D69">
      <w:pPr>
        <w:pStyle w:val="Heading1"/>
      </w:pPr>
      <w:bookmarkStart w:id="10" w:name="O_1013531"/>
      <w:bookmarkEnd w:id="10"/>
      <w:r w:rsidRPr="00C54D69">
        <w:t>Modification History</w:t>
      </w:r>
    </w:p>
    <w:p w:rsidR="00000000" w:rsidRPr="00C54D69" w:rsidP="00D84354">
      <w:pPr>
        <w:pStyle w:val="BodyText"/>
      </w:pPr>
      <w:r w:rsidRPr="00C54D69">
        <w:t>Release 1. Supersedes and is not equivalent to MSFFL3032 Inspect defective timber flooring.</w:t>
      </w:r>
    </w:p>
    <w:p w:rsidR="00000000" w:rsidRPr="00C54D69" w:rsidP="00C54D69">
      <w:pPr>
        <w:pStyle w:val="Heading1"/>
      </w:pPr>
      <w:bookmarkStart w:id="11" w:name="O_1013534"/>
      <w:bookmarkEnd w:id="11"/>
      <w:r w:rsidRPr="00C54D69">
        <w:t>Performance Evidence</w:t>
      </w:r>
    </w:p>
    <w:p w:rsidR="00000000" w:rsidRPr="00C54D69" w:rsidP="00D84354">
      <w:pPr>
        <w:pStyle w:val="BodyText"/>
      </w:pPr>
      <w:r w:rsidRPr="00C54D69">
        <w:t>There must be evidence the candidate has completed the tasks outlined in the elements and performance criteria of this unit,</w:t>
      </w:r>
      <w:r w:rsidRPr="00C54D69">
        <w:t xml:space="preserve"> and: </w:t>
      </w:r>
    </w:p>
    <w:p w:rsidR="00000000" w:rsidRPr="00C54D69" w:rsidP="00C54D69">
      <w:pPr>
        <w:pStyle w:val="ListBullet"/>
      </w:pPr>
      <w:r w:rsidRPr="00C54D69">
        <w:t>conducted 2 inspections that individually or cumulatively include:</w:t>
      </w:r>
    </w:p>
    <w:p w:rsidR="00000000" w:rsidRPr="00C54D69" w:rsidP="00C54D69">
      <w:pPr>
        <w:pStyle w:val="ListBullet2"/>
      </w:pPr>
      <w:r w:rsidRPr="00C54D69">
        <w:t>a report and scope of works to remediate an issue, or make alterations to a previously completed floor</w:t>
      </w:r>
    </w:p>
    <w:p w:rsidR="00D84354" w:rsidP="00C54D69">
      <w:pPr>
        <w:pStyle w:val="ListBullet2"/>
      </w:pPr>
      <w:r w:rsidRPr="00C54D69">
        <w:t>a report that identifies a client issue and uses technical information and ap</w:t>
      </w:r>
      <w:r w:rsidRPr="00C54D69">
        <w:t>propriate industry and manufacture guidelines to justify not remediating the identified client issue/s.</w:t>
      </w:r>
    </w:p>
    <w:p w:rsidR="00D84354" w:rsidP="00C54D69">
      <w:pPr>
        <w:pStyle w:val="ListBullet2"/>
      </w:pPr>
    </w:p>
    <w:p w:rsidR="00000000" w:rsidRPr="00C54D69" w:rsidP="00C54D69">
      <w:pPr>
        <w:pStyle w:val="Heading1"/>
      </w:pPr>
      <w:bookmarkStart w:id="12" w:name="O_1013533"/>
      <w:bookmarkEnd w:id="12"/>
      <w:r w:rsidRPr="00C54D69">
        <w:t>Knowledge Evidence</w:t>
      </w:r>
    </w:p>
    <w:p w:rsidR="00000000" w:rsidRPr="00C54D69" w:rsidP="00D84354">
      <w:pPr>
        <w:pStyle w:val="BodyText"/>
      </w:pPr>
      <w:r w:rsidRPr="00C54D69">
        <w:t>There must be evidence the candidate has knowledge of:</w:t>
      </w:r>
    </w:p>
    <w:p w:rsidR="00000000" w:rsidRPr="00C54D69" w:rsidP="00C54D69">
      <w:pPr>
        <w:pStyle w:val="ListBullet"/>
      </w:pPr>
      <w:r w:rsidRPr="00C54D69">
        <w:t>key aspects of state or territory legislation, regulation</w:t>
      </w:r>
      <w:r w:rsidRPr="00C54D69">
        <w:t>s, standards and codes of practice, including individual technician rights and obligations relating to:</w:t>
      </w:r>
    </w:p>
    <w:p w:rsidR="00000000" w:rsidRPr="00C54D69" w:rsidP="00C54D69">
      <w:pPr>
        <w:pStyle w:val="ListBullet2"/>
      </w:pPr>
      <w:r w:rsidRPr="00C54D69">
        <w:t>workplace health and safety</w:t>
      </w:r>
    </w:p>
    <w:p w:rsidR="00000000" w:rsidRPr="00C54D69" w:rsidP="00C54D69">
      <w:pPr>
        <w:pStyle w:val="ListBullet2"/>
      </w:pPr>
      <w:r w:rsidRPr="00C54D69">
        <w:t>consumer law</w:t>
      </w:r>
    </w:p>
    <w:p w:rsidR="00000000" w:rsidRPr="00C54D69" w:rsidP="00C54D69">
      <w:pPr>
        <w:pStyle w:val="ListBullet2"/>
      </w:pPr>
      <w:r w:rsidRPr="00C54D69">
        <w:t>invasive inspection techniques and effects commonly experienced</w:t>
      </w:r>
    </w:p>
    <w:p w:rsidR="00000000" w:rsidRPr="00C54D69" w:rsidP="00C54D69">
      <w:pPr>
        <w:pStyle w:val="ListBullet"/>
      </w:pPr>
      <w:r w:rsidRPr="00C54D69">
        <w:t>organisational customer communication standards and protocols</w:t>
      </w:r>
    </w:p>
    <w:p w:rsidR="00000000" w:rsidRPr="00C54D69" w:rsidP="00C54D69">
      <w:pPr>
        <w:pStyle w:val="ListBullet"/>
      </w:pPr>
      <w:r w:rsidRPr="00C54D69">
        <w:t>organisational and site standards, requirements, policies and procedures for the inspection of floors and associated reporting</w:t>
      </w:r>
    </w:p>
    <w:p w:rsidR="00000000" w:rsidRPr="00C54D69" w:rsidP="00C54D69">
      <w:pPr>
        <w:pStyle w:val="ListBullet"/>
      </w:pPr>
      <w:r w:rsidRPr="00C54D69">
        <w:t>industry and manufacturer guidelines and how they are applied in si</w:t>
      </w:r>
      <w:r w:rsidRPr="00C54D69">
        <w:t>tuations of defective materials or workmanship</w:t>
      </w:r>
    </w:p>
    <w:p w:rsidR="00000000" w:rsidRPr="00C54D69" w:rsidP="00C54D69">
      <w:pPr>
        <w:pStyle w:val="ListBullet"/>
      </w:pPr>
      <w:r w:rsidRPr="00C54D69">
        <w:t>mathematical procedures for estimation and measurement, including calculation of area and estimation of material requirements</w:t>
      </w:r>
    </w:p>
    <w:p w:rsidR="00000000" w:rsidRPr="00C54D69" w:rsidP="00C54D69">
      <w:pPr>
        <w:pStyle w:val="ListBullet"/>
      </w:pPr>
      <w:r w:rsidRPr="00C54D69">
        <w:t xml:space="preserve">scope, format and inclusions for flooring reports, and how these may vary </w:t>
      </w:r>
    </w:p>
    <w:p w:rsidR="00000000" w:rsidRPr="00C54D69" w:rsidP="00C54D69">
      <w:pPr>
        <w:pStyle w:val="ListBullet"/>
      </w:pPr>
      <w:r w:rsidRPr="00C54D69">
        <w:t>differen</w:t>
      </w:r>
      <w:r w:rsidRPr="00C54D69">
        <w:t>t types of faults and repair / restoration options:</w:t>
      </w:r>
    </w:p>
    <w:p w:rsidR="00000000" w:rsidRPr="00C54D69" w:rsidP="00C54D69">
      <w:pPr>
        <w:pStyle w:val="ListBullet2"/>
      </w:pPr>
      <w:r w:rsidRPr="00C54D69">
        <w:t>subfloor</w:t>
      </w:r>
    </w:p>
    <w:p w:rsidR="00000000" w:rsidRPr="00C54D69" w:rsidP="00C54D69">
      <w:pPr>
        <w:pStyle w:val="ListBullet2"/>
      </w:pPr>
      <w:r w:rsidRPr="00C54D69">
        <w:t>materials</w:t>
      </w:r>
    </w:p>
    <w:p w:rsidR="00000000" w:rsidRPr="00C54D69" w:rsidP="00C54D69">
      <w:pPr>
        <w:pStyle w:val="ListBullet2"/>
      </w:pPr>
      <w:r w:rsidRPr="00C54D69">
        <w:t>structural</w:t>
      </w:r>
    </w:p>
    <w:p w:rsidR="00000000" w:rsidRPr="00C54D69" w:rsidP="00C54D69">
      <w:pPr>
        <w:pStyle w:val="ListBullet2"/>
      </w:pPr>
      <w:r w:rsidRPr="00C54D69">
        <w:t>finishing.</w:t>
      </w:r>
    </w:p>
    <w:p w:rsidR="00000000" w:rsidRPr="00C54D69" w:rsidP="00C54D69">
      <w:pPr>
        <w:pStyle w:val="AllowPageBreak"/>
      </w:pPr>
    </w:p>
    <w:p w:rsidR="00000000" w:rsidRPr="00C54D69" w:rsidP="00C54D69">
      <w:pPr>
        <w:pStyle w:val="Heading1"/>
      </w:pPr>
      <w:bookmarkStart w:id="13" w:name="O_1013532"/>
      <w:bookmarkEnd w:id="13"/>
      <w:r w:rsidRPr="00C54D69">
        <w:t>Assessment Conditions</w:t>
      </w:r>
    </w:p>
    <w:p w:rsidR="00000000" w:rsidRPr="00C54D69" w:rsidP="00D84354">
      <w:pPr>
        <w:pStyle w:val="BodyText"/>
      </w:pPr>
      <w:r w:rsidRPr="00C54D69">
        <w:t>Skills must have been demonstrated in the workplace or in a simulated environment that reflects workpl</w:t>
      </w:r>
      <w:r w:rsidRPr="00C54D69">
        <w:t xml:space="preserve">ace conditions and contingencies. </w:t>
      </w:r>
    </w:p>
    <w:p w:rsidR="00000000" w:rsidRPr="00C54D69" w:rsidP="00D84354">
      <w:pPr>
        <w:pStyle w:val="BodyText"/>
      </w:pPr>
      <w:r w:rsidRPr="00C54D69">
        <w:t xml:space="preserve">The following conditions must be met for this unit: </w:t>
      </w:r>
    </w:p>
    <w:p w:rsidR="00000000" w:rsidRPr="00C54D69" w:rsidP="00C54D69">
      <w:pPr>
        <w:pStyle w:val="ListBullet"/>
      </w:pPr>
      <w:r w:rsidRPr="00C54D69">
        <w:t xml:space="preserve">use of suitable facilities, equipment and resources, including: </w:t>
      </w:r>
    </w:p>
    <w:p w:rsidR="00000000" w:rsidRPr="00C54D69" w:rsidP="00C54D69">
      <w:pPr>
        <w:pStyle w:val="ListBullet2"/>
      </w:pPr>
      <w:r w:rsidRPr="00C54D69">
        <w:t>defective floors for inspection</w:t>
      </w:r>
    </w:p>
    <w:p w:rsidR="00000000" w:rsidRPr="00C54D69" w:rsidP="00C54D69">
      <w:pPr>
        <w:pStyle w:val="ListBullet2"/>
      </w:pPr>
      <w:r w:rsidRPr="00C54D69">
        <w:t xml:space="preserve">work orders </w:t>
      </w:r>
    </w:p>
    <w:p w:rsidR="00000000" w:rsidRPr="00C54D69" w:rsidP="00C54D69">
      <w:pPr>
        <w:pStyle w:val="ListBullet2"/>
      </w:pPr>
      <w:r w:rsidRPr="00C54D69">
        <w:t>workplace procedures</w:t>
      </w:r>
    </w:p>
    <w:p w:rsidR="00000000" w:rsidRPr="00C54D69" w:rsidP="00C54D69">
      <w:pPr>
        <w:pStyle w:val="ListBullet"/>
      </w:pPr>
      <w:r w:rsidRPr="00C54D69">
        <w:t>modelling of industry operating co</w:t>
      </w:r>
      <w:r w:rsidRPr="00C54D69">
        <w:t>nditions.</w:t>
      </w:r>
    </w:p>
    <w:p w:rsidR="00D84354" w:rsidP="00D84354">
      <w:pPr>
        <w:pStyle w:val="BodyText"/>
      </w:pPr>
      <w:r w:rsidRPr="00C54D69">
        <w:t>Assessors must satisfy the NVR/AQTF mandatory competency requirements for assessors.</w:t>
      </w:r>
    </w:p>
    <w:p w:rsidR="00000000" w:rsidRPr="00C54D69" w:rsidP="00C54D69">
      <w:pPr>
        <w:pStyle w:val="Heading1"/>
      </w:pPr>
      <w:bookmarkStart w:id="14" w:name="O_1013530"/>
      <w:bookmarkEnd w:id="14"/>
      <w:r w:rsidRPr="00C54D69">
        <w:t>Links</w:t>
      </w:r>
    </w:p>
    <w:p w:rsidR="00000000" w:rsidRPr="00C54D69" w:rsidP="00D84354">
      <w:pPr>
        <w:pStyle w:val="BodyText"/>
      </w:pPr>
      <w:r w:rsidRPr="00C54D6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C730B">
        <w:rPr>
          <w:rStyle w:val="Hyperlink"/>
        </w:rPr>
        <w:t>https://vetnet.gov.au/Pages/TrainingDocs.aspx?q=0601ab95-583a-4e93-b2d4-cfb27b03ed73</w:t>
      </w:r>
      <w:r>
        <w:fldChar w:fldCharType="end"/>
      </w:r>
    </w:p>
    <w:p w:rsidR="00000000" w:rsidRPr="00C54D69" w:rsidP="00C54D69"/>
    <w:sectPr w:rsidSect="00C54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rsidRPr="00D84354" w:rsidP="00D84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54" w:rsidP="00C54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354" w:rsidP="00C54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4354" w:rsidP="00C54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rsidP="00C54D69">
    <w:pPr>
      <w:pStyle w:val="Footer"/>
      <w:framePr w:wrap="around"/>
    </w:pPr>
    <w:r>
      <w:fldChar w:fldCharType="begin"/>
    </w:r>
    <w:r>
      <w:instrText xml:space="preserve"> DOCPROPERTY  Subject  \* MERGEFORMAT </w:instrText>
    </w:r>
    <w:r>
      <w:fldChar w:fldCharType="separate"/>
    </w:r>
    <w:r w:rsidR="00D84354">
      <w:t>Approved</w:t>
    </w:r>
    <w:r w:rsidR="00D84354">
      <w:fldChar w:fldCharType="end"/>
    </w:r>
    <w:r>
      <w:tab/>
      <w:t xml:space="preserve">Page </w:t>
    </w:r>
    <w:r>
      <w:fldChar w:fldCharType="begin"/>
    </w:r>
    <w:r>
      <w:instrText xml:space="preserve"> PAGE  \* Arabic  \* MERGEFORMAT </w:instrText>
    </w:r>
    <w:r>
      <w:fldChar w:fldCharType="separate"/>
    </w:r>
    <w:r w:rsidR="00D843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354">
      <w:rPr>
        <w:noProof/>
      </w:rPr>
      <w:t>4</w:t>
    </w:r>
    <w:r>
      <w:rPr>
        <w:noProof/>
      </w:rPr>
      <w:fldChar w:fldCharType="end"/>
    </w:r>
  </w:p>
  <w:p w:rsidR="00C54D69" w:rsidP="00C54D69">
    <w:pPr>
      <w:pStyle w:val="Footer"/>
      <w:framePr w:wrap="around"/>
    </w:pPr>
    <w:r>
      <w:t xml:space="preserve">© Commonwealth of Australia, </w:t>
    </w:r>
    <w:r>
      <w:fldChar w:fldCharType="begin"/>
    </w:r>
    <w:r>
      <w:instrText xml:space="preserve"> DATE  \@ "yyyy"  \* MERGEFORMAT </w:instrText>
    </w:r>
    <w:r>
      <w:fldChar w:fldCharType="separate"/>
    </w:r>
    <w:r w:rsidR="00D84354">
      <w:rPr>
        <w:noProof/>
      </w:rPr>
      <w:t>2025</w:t>
    </w:r>
    <w:r>
      <w:fldChar w:fldCharType="end"/>
    </w:r>
    <w:r>
      <w:tab/>
    </w:r>
    <w:r>
      <w:fldChar w:fldCharType="begin"/>
    </w:r>
    <w:r>
      <w:instrText xml:space="preserve"> DOCPROPERTY  Author  \* MERGEFORMAT </w:instrText>
    </w:r>
    <w:r>
      <w:fldChar w:fldCharType="separate"/>
    </w:r>
    <w:r w:rsidR="00D84354">
      <w:t>Skills Insight</w:t>
    </w:r>
    <w:r w:rsidR="00D84354">
      <w:fldChar w:fldCharType="end"/>
    </w:r>
  </w:p>
  <w:p w:rsidR="00C54D69" w:rsidP="00C54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D69" w:rsidRPr="00D84354" w:rsidP="00D84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54" w:rsidRPr="002D2AF8" w:rsidP="00C54D69">
    <w:pPr>
      <w:pStyle w:val="Header"/>
      <w:framePr w:wrap="around"/>
    </w:pPr>
    <w:r>
      <w:fldChar w:fldCharType="begin"/>
    </w:r>
    <w:r>
      <w:instrText xml:space="preserve"> TITLE   \* MERGEFORMAT </w:instrText>
    </w:r>
    <w:r>
      <w:fldChar w:fldCharType="separate"/>
    </w:r>
    <w:r>
      <w:t>MSFFL3055 Respond to complaints about flooring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4354" w:rsidP="00C54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9" w:rsidRPr="002D2AF8" w:rsidP="00C54D69">
    <w:pPr>
      <w:pStyle w:val="Header"/>
      <w:framePr w:wrap="around"/>
    </w:pPr>
    <w:r>
      <w:fldChar w:fldCharType="begin"/>
    </w:r>
    <w:r>
      <w:instrText xml:space="preserve"> TITLE   \* MERGEFORMAT </w:instrText>
    </w:r>
    <w:r>
      <w:fldChar w:fldCharType="separate"/>
    </w:r>
    <w:r w:rsidR="00D84354">
      <w:t>MSFFL3055 Respond to complaints about flooring installations</w:t>
    </w:r>
    <w:r w:rsidR="00D84354">
      <w:fldChar w:fldCharType="end"/>
    </w:r>
    <w:r>
      <w:tab/>
      <w:t xml:space="preserve">Date this document was generated: </w:t>
    </w:r>
    <w:r>
      <w:fldChar w:fldCharType="begin"/>
    </w:r>
    <w:r>
      <w:instrText xml:space="preserve"> CREATEDATE  \@ "d MMMM yyyy"  \* MERGEFORMAT </w:instrText>
    </w:r>
    <w:r>
      <w:fldChar w:fldCharType="separate"/>
    </w:r>
    <w:r w:rsidR="00D84354">
      <w:rPr>
        <w:noProof/>
      </w:rPr>
      <w:t>2 March 2025</w:t>
    </w:r>
    <w:r>
      <w:fldChar w:fldCharType="end"/>
    </w:r>
  </w:p>
  <w:p w:rsidR="00C54D69" w:rsidP="00C54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23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C4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00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D69"/>
    <w:pPr>
      <w:spacing w:before="360" w:after="60"/>
      <w:outlineLvl w:val="0"/>
    </w:pPr>
    <w:rPr>
      <w:sz w:val="32"/>
    </w:rPr>
  </w:style>
  <w:style w:type="paragraph" w:styleId="Heading2">
    <w:name w:val="heading 2"/>
    <w:basedOn w:val="HeadingBase"/>
    <w:next w:val="BodyText"/>
    <w:link w:val="Heading2Char"/>
    <w:qFormat/>
    <w:rsid w:val="00C54D69"/>
    <w:pPr>
      <w:keepLines/>
      <w:spacing w:before="240" w:after="120"/>
      <w:outlineLvl w:val="1"/>
    </w:pPr>
    <w:rPr>
      <w:sz w:val="28"/>
      <w:szCs w:val="40"/>
    </w:rPr>
  </w:style>
  <w:style w:type="paragraph" w:styleId="Heading3">
    <w:name w:val="heading 3"/>
    <w:basedOn w:val="HeadingBase"/>
    <w:next w:val="BodyText"/>
    <w:link w:val="Heading3Char"/>
    <w:qFormat/>
    <w:rsid w:val="00C54D69"/>
    <w:pPr>
      <w:spacing w:before="180" w:after="120"/>
      <w:outlineLvl w:val="2"/>
    </w:pPr>
    <w:rPr>
      <w:spacing w:val="-10"/>
      <w:kern w:val="32"/>
    </w:rPr>
  </w:style>
  <w:style w:type="paragraph" w:styleId="Heading4">
    <w:name w:val="heading 4"/>
    <w:basedOn w:val="HeadingBase"/>
    <w:next w:val="BodyText"/>
    <w:link w:val="Heading4Char"/>
    <w:qFormat/>
    <w:rsid w:val="00C54D69"/>
    <w:pPr>
      <w:spacing w:before="160" w:after="120"/>
      <w:outlineLvl w:val="3"/>
    </w:pPr>
    <w:rPr>
      <w:sz w:val="22"/>
    </w:rPr>
  </w:style>
  <w:style w:type="paragraph" w:styleId="Heading5">
    <w:name w:val="heading 5"/>
    <w:basedOn w:val="HeadingBase"/>
    <w:next w:val="Normal"/>
    <w:link w:val="Heading5Char"/>
    <w:qFormat/>
    <w:rsid w:val="00C54D69"/>
    <w:pPr>
      <w:spacing w:before="80"/>
      <w:outlineLvl w:val="4"/>
    </w:pPr>
    <w:rPr>
      <w:color w:val="918585"/>
      <w:sz w:val="20"/>
    </w:rPr>
  </w:style>
  <w:style w:type="paragraph" w:styleId="Heading6">
    <w:name w:val="heading 6"/>
    <w:basedOn w:val="HeadingBase"/>
    <w:next w:val="Normal"/>
    <w:link w:val="Heading6Char"/>
    <w:qFormat/>
    <w:rsid w:val="00C54D69"/>
    <w:pPr>
      <w:spacing w:before="60"/>
      <w:outlineLvl w:val="5"/>
    </w:pPr>
    <w:rPr>
      <w:color w:val="918585"/>
      <w:sz w:val="20"/>
    </w:rPr>
  </w:style>
  <w:style w:type="paragraph" w:styleId="Heading7">
    <w:name w:val="heading 7"/>
    <w:basedOn w:val="Normal"/>
    <w:next w:val="Normal"/>
    <w:link w:val="Heading7Char"/>
    <w:qFormat/>
    <w:rsid w:val="00C54D69"/>
    <w:pPr>
      <w:ind w:left="720"/>
      <w:outlineLvl w:val="6"/>
    </w:pPr>
    <w:rPr>
      <w:i/>
    </w:rPr>
  </w:style>
  <w:style w:type="paragraph" w:styleId="Heading8">
    <w:name w:val="heading 8"/>
    <w:basedOn w:val="Normal"/>
    <w:next w:val="Normal"/>
    <w:link w:val="Heading8Char"/>
    <w:qFormat/>
    <w:rsid w:val="00C54D69"/>
    <w:pPr>
      <w:ind w:left="720"/>
      <w:outlineLvl w:val="7"/>
    </w:pPr>
    <w:rPr>
      <w:i/>
    </w:rPr>
  </w:style>
  <w:style w:type="paragraph" w:styleId="Heading9">
    <w:name w:val="heading 9"/>
    <w:basedOn w:val="Normal"/>
    <w:next w:val="Normal"/>
    <w:link w:val="Heading9Char"/>
    <w:qFormat/>
    <w:rsid w:val="00C54D69"/>
    <w:pPr>
      <w:ind w:left="720"/>
      <w:outlineLvl w:val="8"/>
    </w:pPr>
    <w:rPr>
      <w:i/>
    </w:rPr>
  </w:style>
  <w:style w:type="character" w:default="1" w:styleId="DefaultParagraphFont">
    <w:name w:val="Default Paragraph Font"/>
    <w:uiPriority w:val="1"/>
    <w:unhideWhenUsed/>
    <w:rsid w:val="00C54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D69"/>
  </w:style>
  <w:style w:type="character" w:customStyle="1" w:styleId="Heading1Char">
    <w:name w:val="Heading 1 Char"/>
    <w:basedOn w:val="DefaultParagraphFont"/>
    <w:link w:val="Heading1"/>
    <w:rsid w:val="00C54D69"/>
    <w:rPr>
      <w:rFonts w:ascii="Times New Roman" w:eastAsia="Times New Roman" w:hAnsi="Times New Roman" w:cs="Times New Roman"/>
      <w:b/>
      <w:sz w:val="32"/>
      <w:szCs w:val="20"/>
      <w:lang w:eastAsia="en-US"/>
    </w:rPr>
  </w:style>
  <w:style w:type="paragraph" w:styleId="BodyText">
    <w:name w:val="Body Text"/>
    <w:basedOn w:val="Normal"/>
    <w:link w:val="BodyTextChar"/>
    <w:rsid w:val="00C54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D69"/>
    <w:rPr>
      <w:rFonts w:ascii="Times New Roman" w:eastAsia="Times New Roman" w:hAnsi="Times New Roman" w:cs="Times New Roman"/>
      <w:sz w:val="24"/>
      <w:lang w:eastAsia="en-US"/>
    </w:rPr>
  </w:style>
  <w:style w:type="paragraph" w:styleId="ListBullet">
    <w:name w:val="List Bullet"/>
    <w:basedOn w:val="List"/>
    <w:rsid w:val="00C54D69"/>
    <w:pPr>
      <w:numPr>
        <w:numId w:val="12"/>
      </w:numPr>
      <w:tabs>
        <w:tab w:val="clear" w:pos="340"/>
      </w:tabs>
      <w:spacing w:before="40" w:after="40"/>
    </w:pPr>
  </w:style>
  <w:style w:type="character" w:customStyle="1" w:styleId="SpecialBold">
    <w:name w:val="Special Bold"/>
    <w:basedOn w:val="DefaultParagraphFont"/>
    <w:rsid w:val="00C54D69"/>
    <w:rPr>
      <w:b/>
      <w:spacing w:val="0"/>
    </w:rPr>
  </w:style>
  <w:style w:type="paragraph" w:styleId="ListBullet2">
    <w:name w:val="List Bullet 2"/>
    <w:basedOn w:val="List2"/>
    <w:rsid w:val="00C54D69"/>
    <w:pPr>
      <w:numPr>
        <w:numId w:val="13"/>
      </w:numPr>
      <w:tabs>
        <w:tab w:val="clear" w:pos="680"/>
      </w:tabs>
    </w:pPr>
  </w:style>
  <w:style w:type="character" w:styleId="Emphasis">
    <w:name w:val="Emphasis"/>
    <w:basedOn w:val="DefaultParagraphFont"/>
    <w:qFormat/>
    <w:rsid w:val="00C54D69"/>
    <w:rPr>
      <w:i/>
    </w:rPr>
  </w:style>
  <w:style w:type="paragraph" w:customStyle="1" w:styleId="SuperHeading">
    <w:name w:val="SuperHeading"/>
    <w:basedOn w:val="Normal"/>
    <w:rsid w:val="00C54D69"/>
    <w:pPr>
      <w:spacing w:before="240" w:after="120"/>
      <w:outlineLvl w:val="0"/>
    </w:pPr>
    <w:rPr>
      <w:rFonts w:ascii="Times New Roman" w:hAnsi="Times New Roman"/>
      <w:b/>
      <w:sz w:val="32"/>
    </w:rPr>
  </w:style>
  <w:style w:type="paragraph" w:customStyle="1" w:styleId="AllowPageBreak">
    <w:name w:val="AllowPageBreak"/>
    <w:rsid w:val="00C54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D69"/>
    <w:rPr>
      <w:rFonts w:ascii="Courier New" w:eastAsia="Times New Roman" w:hAnsi="Courier New" w:cs="Times New Roman"/>
      <w:i/>
      <w:szCs w:val="20"/>
      <w:lang w:eastAsia="en-US"/>
    </w:rPr>
  </w:style>
  <w:style w:type="paragraph" w:customStyle="1" w:styleId="HeadingBase">
    <w:name w:val="Heading Base"/>
    <w:rsid w:val="00C54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D69"/>
    <w:pPr>
      <w:tabs>
        <w:tab w:val="right" w:leader="dot" w:pos="9072"/>
      </w:tabs>
      <w:ind w:left="567"/>
    </w:pPr>
    <w:rPr>
      <w:szCs w:val="22"/>
    </w:rPr>
  </w:style>
  <w:style w:type="paragraph" w:customStyle="1" w:styleId="TOCBase">
    <w:name w:val="TOC Base"/>
    <w:rsid w:val="00C54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D69"/>
    <w:pPr>
      <w:tabs>
        <w:tab w:val="right" w:leader="dot" w:pos="9072"/>
      </w:tabs>
      <w:spacing w:before="40" w:after="40"/>
      <w:ind w:left="284"/>
    </w:pPr>
    <w:rPr>
      <w:rFonts w:ascii="Times New Roman" w:hAnsi="Times New Roman"/>
    </w:rPr>
  </w:style>
  <w:style w:type="paragraph" w:styleId="TOC1">
    <w:name w:val="toc 1"/>
    <w:basedOn w:val="TOCBase"/>
    <w:next w:val="Normal"/>
    <w:rsid w:val="00C54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D69"/>
    <w:rPr>
      <w:rFonts w:ascii="Times New Roman" w:eastAsia="Times New Roman" w:hAnsi="Times New Roman" w:cs="Times New Roman"/>
      <w:sz w:val="16"/>
      <w:lang w:eastAsia="en-US"/>
    </w:rPr>
  </w:style>
  <w:style w:type="paragraph" w:styleId="Title">
    <w:name w:val="Title"/>
    <w:basedOn w:val="HeadingBase"/>
    <w:link w:val="TitleChar"/>
    <w:qFormat/>
    <w:rsid w:val="00C54D69"/>
    <w:pPr>
      <w:spacing w:before="5040"/>
      <w:jc w:val="center"/>
    </w:pPr>
    <w:rPr>
      <w:sz w:val="48"/>
      <w:szCs w:val="72"/>
      <w:lang w:val="en-US"/>
    </w:rPr>
  </w:style>
  <w:style w:type="character" w:customStyle="1" w:styleId="TitleChar">
    <w:name w:val="Title Char"/>
    <w:basedOn w:val="DefaultParagraphFont"/>
    <w:link w:val="Title"/>
    <w:rsid w:val="00C54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D69"/>
    <w:pPr>
      <w:tabs>
        <w:tab w:val="left" w:pos="3600"/>
        <w:tab w:val="left" w:pos="3958"/>
      </w:tabs>
    </w:pPr>
  </w:style>
  <w:style w:type="paragraph" w:styleId="List">
    <w:name w:val="List"/>
    <w:basedOn w:val="BodyText"/>
    <w:next w:val="BodyText"/>
    <w:rsid w:val="00C54D69"/>
    <w:pPr>
      <w:tabs>
        <w:tab w:val="left" w:pos="340"/>
      </w:tabs>
      <w:spacing w:before="60" w:after="60"/>
      <w:ind w:left="340" w:hanging="340"/>
    </w:pPr>
  </w:style>
  <w:style w:type="paragraph" w:customStyle="1" w:styleId="Note">
    <w:name w:val="Note"/>
    <w:basedOn w:val="BodyText"/>
    <w:rsid w:val="00C54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D69"/>
    <w:pPr>
      <w:framePr w:wrap="auto" w:hAnchor="text" w:y="6049"/>
    </w:pPr>
    <w:rPr>
      <w:color w:val="000000"/>
      <w:sz w:val="40"/>
    </w:rPr>
  </w:style>
  <w:style w:type="paragraph" w:customStyle="1" w:styleId="TOCTitle">
    <w:name w:val="TOCTitle"/>
    <w:basedOn w:val="Heading1"/>
    <w:rsid w:val="00C54D69"/>
    <w:pPr>
      <w:spacing w:after="240"/>
      <w:jc w:val="center"/>
      <w:outlineLvl w:val="9"/>
    </w:pPr>
    <w:rPr>
      <w:caps/>
    </w:rPr>
  </w:style>
  <w:style w:type="paragraph" w:customStyle="1" w:styleId="Version">
    <w:name w:val="Version"/>
    <w:rsid w:val="00C54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D69"/>
    <w:pPr>
      <w:keepNext w:val="0"/>
      <w:tabs>
        <w:tab w:val="right" w:pos="4176"/>
      </w:tabs>
      <w:ind w:left="198" w:hanging="198"/>
    </w:pPr>
    <w:rPr>
      <w:rFonts w:ascii="Garamond" w:hAnsi="Garamond"/>
    </w:rPr>
  </w:style>
  <w:style w:type="paragraph" w:styleId="IndexHeading">
    <w:name w:val="index heading"/>
    <w:basedOn w:val="Normal"/>
    <w:next w:val="Index1"/>
    <w:semiHidden/>
    <w:rsid w:val="00C54D69"/>
    <w:pPr>
      <w:spacing w:before="120" w:after="120"/>
    </w:pPr>
    <w:rPr>
      <w:rFonts w:ascii="Arial" w:hAnsi="Arial"/>
      <w:b/>
      <w:color w:val="918585"/>
      <w:sz w:val="24"/>
    </w:rPr>
  </w:style>
  <w:style w:type="paragraph" w:styleId="Header">
    <w:name w:val="header"/>
    <w:basedOn w:val="Normal"/>
    <w:link w:val="HeaderChar"/>
    <w:rsid w:val="00C54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D69"/>
    <w:rPr>
      <w:rFonts w:ascii="Times New Roman" w:eastAsia="Times New Roman" w:hAnsi="Times New Roman" w:cs="Times New Roman"/>
      <w:sz w:val="16"/>
      <w:szCs w:val="20"/>
      <w:lang w:val="en-GB" w:eastAsia="en-US"/>
    </w:rPr>
  </w:style>
  <w:style w:type="paragraph" w:customStyle="1" w:styleId="Chapter">
    <w:name w:val="Chapter"/>
    <w:basedOn w:val="Normal"/>
    <w:rsid w:val="00C54D69"/>
    <w:pPr>
      <w:spacing w:before="240"/>
    </w:pPr>
    <w:rPr>
      <w:rFonts w:ascii="Times New Roman" w:hAnsi="Times New Roman"/>
      <w:smallCaps/>
      <w:spacing w:val="80"/>
      <w:sz w:val="28"/>
    </w:rPr>
  </w:style>
  <w:style w:type="paragraph" w:customStyle="1" w:styleId="InChapter">
    <w:name w:val="InChapter"/>
    <w:basedOn w:val="Heading3"/>
    <w:rsid w:val="00C54D69"/>
    <w:pPr>
      <w:spacing w:after="240"/>
      <w:outlineLvl w:val="9"/>
    </w:pPr>
    <w:rPr>
      <w:noProof/>
    </w:rPr>
  </w:style>
  <w:style w:type="paragraph" w:styleId="Index2">
    <w:name w:val="index 2"/>
    <w:basedOn w:val="Normal"/>
    <w:next w:val="Normal"/>
    <w:semiHidden/>
    <w:rsid w:val="00C54D69"/>
    <w:pPr>
      <w:tabs>
        <w:tab w:val="right" w:pos="4176"/>
      </w:tabs>
      <w:ind w:left="568" w:hanging="284"/>
    </w:pPr>
    <w:rPr>
      <w:rFonts w:ascii="Garamond" w:hAnsi="Garamond"/>
    </w:rPr>
  </w:style>
  <w:style w:type="paragraph" w:customStyle="1" w:styleId="Byline">
    <w:name w:val="Byline"/>
    <w:rsid w:val="00C54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D69"/>
    <w:pPr>
      <w:tabs>
        <w:tab w:val="clear" w:pos="3600"/>
        <w:tab w:val="clear" w:pos="3958"/>
      </w:tabs>
      <w:jc w:val="right"/>
    </w:pPr>
  </w:style>
  <w:style w:type="paragraph" w:styleId="Caption">
    <w:name w:val="caption"/>
    <w:basedOn w:val="BodyText"/>
    <w:next w:val="Normal"/>
    <w:qFormat/>
    <w:rsid w:val="00C54D69"/>
    <w:pPr>
      <w:framePr w:w="2268" w:hSpace="181" w:vSpace="181" w:wrap="around" w:vAnchor="text" w:hAnchor="page" w:x="1135" w:y="285" w:anchorLock="1"/>
    </w:pPr>
    <w:rPr>
      <w:i/>
    </w:rPr>
  </w:style>
  <w:style w:type="paragraph" w:customStyle="1" w:styleId="MiniTOCTitle">
    <w:name w:val="MiniTOCTitle"/>
    <w:basedOn w:val="Heading4"/>
    <w:rsid w:val="00C54D69"/>
    <w:pPr>
      <w:spacing w:before="240"/>
      <w:outlineLvl w:val="9"/>
    </w:pPr>
    <w:rPr>
      <w:noProof/>
      <w:sz w:val="24"/>
    </w:rPr>
  </w:style>
  <w:style w:type="paragraph" w:customStyle="1" w:styleId="MiniTOCItem">
    <w:name w:val="MiniTOCItem"/>
    <w:basedOn w:val="ListBullet"/>
    <w:rsid w:val="00C54D69"/>
    <w:pPr>
      <w:numPr>
        <w:numId w:val="0"/>
      </w:numPr>
      <w:tabs>
        <w:tab w:val="right" w:leader="dot" w:pos="6521"/>
      </w:tabs>
      <w:spacing w:before="0" w:after="0"/>
    </w:pPr>
  </w:style>
  <w:style w:type="paragraph" w:customStyle="1" w:styleId="TOFTitle">
    <w:name w:val="TOFTitle"/>
    <w:basedOn w:val="TOCTitle"/>
    <w:rsid w:val="00C54D69"/>
  </w:style>
  <w:style w:type="paragraph" w:styleId="TableofFigures">
    <w:name w:val="table of figures"/>
    <w:basedOn w:val="Normal"/>
    <w:next w:val="Normal"/>
    <w:semiHidden/>
    <w:rsid w:val="00C54D69"/>
    <w:pPr>
      <w:tabs>
        <w:tab w:val="right" w:leader="dot" w:pos="9072"/>
      </w:tabs>
      <w:ind w:left="970" w:hanging="403"/>
    </w:pPr>
    <w:rPr>
      <w:rFonts w:ascii="Times New Roman" w:hAnsi="Times New Roman"/>
      <w:b/>
    </w:rPr>
  </w:style>
  <w:style w:type="paragraph" w:styleId="ListNumber">
    <w:name w:val="List Number"/>
    <w:basedOn w:val="List"/>
    <w:rsid w:val="00C54D69"/>
    <w:pPr>
      <w:numPr>
        <w:numId w:val="15"/>
      </w:numPr>
      <w:tabs>
        <w:tab w:val="clear" w:pos="340"/>
      </w:tabs>
    </w:pPr>
  </w:style>
  <w:style w:type="character" w:customStyle="1" w:styleId="WingdingSymbols">
    <w:name w:val="Wingding Symbols"/>
    <w:rsid w:val="00C54D69"/>
    <w:rPr>
      <w:rFonts w:ascii="Wingdings" w:hAnsi="Wingdings"/>
    </w:rPr>
  </w:style>
  <w:style w:type="paragraph" w:customStyle="1" w:styleId="TableHeading">
    <w:name w:val="Table Heading"/>
    <w:basedOn w:val="HeadingBase"/>
    <w:rsid w:val="00C54D69"/>
    <w:pPr>
      <w:keepLines/>
      <w:pBdr>
        <w:bottom w:val="single" w:sz="6" w:space="1" w:color="918585"/>
      </w:pBdr>
      <w:spacing w:before="240"/>
    </w:pPr>
  </w:style>
  <w:style w:type="character" w:customStyle="1" w:styleId="HotSpot">
    <w:name w:val="HotSpot"/>
    <w:rsid w:val="00C54D69"/>
    <w:rPr>
      <w:color w:val="0033CC"/>
      <w:u w:val="none"/>
    </w:rPr>
  </w:style>
  <w:style w:type="paragraph" w:customStyle="1" w:styleId="BodyTextRight">
    <w:name w:val="Body Text Right"/>
    <w:basedOn w:val="BodyText"/>
    <w:rsid w:val="00C54D69"/>
    <w:pPr>
      <w:spacing w:before="0" w:after="0"/>
      <w:jc w:val="right"/>
    </w:pPr>
  </w:style>
  <w:style w:type="paragraph" w:styleId="Index3">
    <w:name w:val="index 3"/>
    <w:basedOn w:val="ListNumber2"/>
    <w:next w:val="Normal"/>
    <w:semiHidden/>
    <w:rsid w:val="00C54D69"/>
    <w:pPr>
      <w:numPr>
        <w:numId w:val="0"/>
      </w:numPr>
      <w:tabs>
        <w:tab w:val="right" w:leader="dot" w:pos="4176"/>
      </w:tabs>
    </w:pPr>
  </w:style>
  <w:style w:type="paragraph" w:styleId="ListNumber2">
    <w:name w:val="List Number 2"/>
    <w:basedOn w:val="List2"/>
    <w:rsid w:val="00C54D69"/>
    <w:pPr>
      <w:numPr>
        <w:numId w:val="10"/>
      </w:numPr>
      <w:tabs>
        <w:tab w:val="clear" w:pos="1060"/>
      </w:tabs>
    </w:pPr>
  </w:style>
  <w:style w:type="paragraph" w:customStyle="1" w:styleId="MarginNote">
    <w:name w:val="Margin Note"/>
    <w:basedOn w:val="BodyText"/>
    <w:rsid w:val="00C54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D69"/>
    <w:rPr>
      <w:sz w:val="32"/>
    </w:rPr>
  </w:style>
  <w:style w:type="paragraph" w:customStyle="1" w:styleId="HeadingProcedure">
    <w:name w:val="Heading Procedure"/>
    <w:basedOn w:val="HeadingBase"/>
    <w:next w:val="Normal"/>
    <w:rsid w:val="00C54D69"/>
    <w:pPr>
      <w:tabs>
        <w:tab w:val="left" w:pos="0"/>
      </w:tabs>
      <w:spacing w:before="120" w:after="60"/>
    </w:pPr>
    <w:rPr>
      <w:i/>
      <w:color w:val="918585"/>
      <w:sz w:val="22"/>
    </w:rPr>
  </w:style>
  <w:style w:type="paragraph" w:customStyle="1" w:styleId="TableBodyText">
    <w:name w:val="Table Body Text"/>
    <w:basedOn w:val="BodyText"/>
    <w:rsid w:val="00C54D69"/>
    <w:pPr>
      <w:spacing w:before="60" w:after="60"/>
    </w:pPr>
  </w:style>
  <w:style w:type="paragraph" w:styleId="ListContinue">
    <w:name w:val="List Continue"/>
    <w:basedOn w:val="List"/>
    <w:rsid w:val="00C54D69"/>
    <w:pPr>
      <w:ind w:firstLine="0"/>
    </w:pPr>
  </w:style>
  <w:style w:type="paragraph" w:customStyle="1" w:styleId="ListNote">
    <w:name w:val="List Note"/>
    <w:basedOn w:val="List"/>
    <w:rsid w:val="00C54D69"/>
    <w:pPr>
      <w:pBdr>
        <w:top w:val="single" w:sz="6" w:space="2" w:color="918585"/>
        <w:bottom w:val="single" w:sz="6" w:space="2" w:color="918585"/>
      </w:pBdr>
      <w:tabs>
        <w:tab w:val="left" w:pos="1021"/>
      </w:tabs>
      <w:ind w:firstLine="0"/>
    </w:pPr>
  </w:style>
  <w:style w:type="paragraph" w:customStyle="1" w:styleId="Warning">
    <w:name w:val="Warning"/>
    <w:basedOn w:val="BodyText"/>
    <w:rsid w:val="00C54D69"/>
    <w:pPr>
      <w:shd w:val="clear" w:color="auto" w:fill="D9D9D9"/>
      <w:tabs>
        <w:tab w:val="left" w:pos="992"/>
      </w:tabs>
      <w:ind w:left="119" w:right="119"/>
    </w:pPr>
    <w:rPr>
      <w:sz w:val="20"/>
    </w:rPr>
  </w:style>
  <w:style w:type="paragraph" w:customStyle="1" w:styleId="MarginIcons">
    <w:name w:val="Margin Icons"/>
    <w:basedOn w:val="BodyText"/>
    <w:rsid w:val="00C54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D69"/>
    <w:rPr>
      <w:rFonts w:ascii="Courier New" w:hAnsi="Courier New"/>
    </w:rPr>
  </w:style>
  <w:style w:type="paragraph" w:customStyle="1" w:styleId="NoteBullet">
    <w:name w:val="Note Bullet"/>
    <w:basedOn w:val="Note"/>
    <w:rsid w:val="00C54D69"/>
    <w:pPr>
      <w:tabs>
        <w:tab w:val="clear" w:pos="680"/>
      </w:tabs>
      <w:spacing w:before="60" w:after="60"/>
    </w:pPr>
  </w:style>
  <w:style w:type="paragraph" w:customStyle="1" w:styleId="SubHeading2">
    <w:name w:val="SubHeading2"/>
    <w:basedOn w:val="HeadingBase"/>
    <w:rsid w:val="00C54D69"/>
    <w:pPr>
      <w:spacing w:before="240" w:after="60"/>
    </w:pPr>
    <w:rPr>
      <w:sz w:val="20"/>
    </w:rPr>
  </w:style>
  <w:style w:type="paragraph" w:customStyle="1" w:styleId="SubHeading1">
    <w:name w:val="SubHeading1"/>
    <w:basedOn w:val="HeadingBase"/>
    <w:rsid w:val="00C54D69"/>
    <w:pPr>
      <w:spacing w:before="240" w:after="60"/>
    </w:pPr>
    <w:rPr>
      <w:color w:val="918585"/>
      <w:sz w:val="22"/>
    </w:rPr>
  </w:style>
  <w:style w:type="paragraph" w:customStyle="1" w:styleId="SideHeading">
    <w:name w:val="Side Heading"/>
    <w:basedOn w:val="HeadingBase"/>
    <w:rsid w:val="00C54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D69"/>
    <w:pPr>
      <w:tabs>
        <w:tab w:val="num" w:pos="360"/>
      </w:tabs>
    </w:pPr>
  </w:style>
  <w:style w:type="paragraph" w:styleId="PlainText">
    <w:name w:val="Plain Text"/>
    <w:basedOn w:val="Normal"/>
    <w:link w:val="PlainTextChar"/>
    <w:rsid w:val="00C54D69"/>
    <w:rPr>
      <w:sz w:val="20"/>
    </w:rPr>
  </w:style>
  <w:style w:type="character" w:customStyle="1" w:styleId="PlainTextChar">
    <w:name w:val="Plain Text Char"/>
    <w:basedOn w:val="DefaultParagraphFont"/>
    <w:link w:val="PlainText"/>
    <w:rsid w:val="00C54D69"/>
    <w:rPr>
      <w:rFonts w:ascii="Courier New" w:eastAsia="Times New Roman" w:hAnsi="Courier New" w:cs="Times New Roman"/>
      <w:sz w:val="20"/>
      <w:szCs w:val="20"/>
      <w:lang w:eastAsia="en-US"/>
    </w:rPr>
  </w:style>
  <w:style w:type="character" w:customStyle="1" w:styleId="MenuOption">
    <w:name w:val="Menu Option"/>
    <w:basedOn w:val="DefaultParagraphFont"/>
    <w:rsid w:val="00C54D69"/>
    <w:rPr>
      <w:b/>
      <w:smallCaps/>
    </w:rPr>
  </w:style>
  <w:style w:type="paragraph" w:customStyle="1" w:styleId="TableListNumber">
    <w:name w:val="Table List Number"/>
    <w:basedOn w:val="ListNumber"/>
    <w:rsid w:val="00C54D69"/>
    <w:pPr>
      <w:numPr>
        <w:numId w:val="0"/>
      </w:numPr>
    </w:pPr>
  </w:style>
  <w:style w:type="paragraph" w:styleId="TOC4">
    <w:name w:val="toc 4"/>
    <w:basedOn w:val="TOCBase"/>
    <w:next w:val="Normal"/>
    <w:semiHidden/>
    <w:rsid w:val="00C54D69"/>
    <w:pPr>
      <w:tabs>
        <w:tab w:val="right" w:leader="dot" w:pos="9071"/>
      </w:tabs>
      <w:ind w:left="1701"/>
    </w:pPr>
  </w:style>
  <w:style w:type="paragraph" w:customStyle="1" w:styleId="ListAlpha">
    <w:name w:val="List Alpha"/>
    <w:basedOn w:val="List"/>
    <w:rsid w:val="00C54D69"/>
    <w:pPr>
      <w:numPr>
        <w:numId w:val="9"/>
      </w:numPr>
    </w:pPr>
  </w:style>
  <w:style w:type="paragraph" w:customStyle="1" w:styleId="ListAlpha2">
    <w:name w:val="List Alpha 2"/>
    <w:basedOn w:val="List2"/>
    <w:rsid w:val="00C54D69"/>
    <w:pPr>
      <w:numPr>
        <w:numId w:val="8"/>
      </w:numPr>
    </w:pPr>
  </w:style>
  <w:style w:type="paragraph" w:styleId="List2">
    <w:name w:val="List 2"/>
    <w:basedOn w:val="BodyText"/>
    <w:rsid w:val="00C54D69"/>
    <w:pPr>
      <w:tabs>
        <w:tab w:val="left" w:pos="680"/>
      </w:tabs>
      <w:spacing w:before="60" w:after="60"/>
      <w:ind w:left="680" w:hanging="340"/>
    </w:pPr>
  </w:style>
  <w:style w:type="paragraph" w:styleId="List3">
    <w:name w:val="List 3"/>
    <w:basedOn w:val="BodyText"/>
    <w:rsid w:val="00C54D69"/>
    <w:pPr>
      <w:tabs>
        <w:tab w:val="left" w:pos="1021"/>
      </w:tabs>
      <w:spacing w:before="60" w:after="60"/>
      <w:ind w:left="1020" w:hanging="340"/>
    </w:pPr>
  </w:style>
  <w:style w:type="paragraph" w:styleId="List4">
    <w:name w:val="List 4"/>
    <w:basedOn w:val="BodyText"/>
    <w:rsid w:val="00C54D69"/>
    <w:pPr>
      <w:tabs>
        <w:tab w:val="left" w:pos="1361"/>
      </w:tabs>
      <w:spacing w:before="60" w:after="60"/>
      <w:ind w:left="1361" w:hanging="340"/>
    </w:pPr>
  </w:style>
  <w:style w:type="paragraph" w:styleId="List5">
    <w:name w:val="List 5"/>
    <w:basedOn w:val="BodyText"/>
    <w:rsid w:val="00C54D69"/>
    <w:pPr>
      <w:tabs>
        <w:tab w:val="left" w:pos="1701"/>
      </w:tabs>
      <w:spacing w:before="60" w:after="60"/>
      <w:ind w:left="1701" w:hanging="340"/>
    </w:pPr>
  </w:style>
  <w:style w:type="paragraph" w:styleId="ListBullet3">
    <w:name w:val="List Bullet 3"/>
    <w:basedOn w:val="List3"/>
    <w:rsid w:val="00C54D69"/>
    <w:pPr>
      <w:numPr>
        <w:numId w:val="14"/>
      </w:numPr>
      <w:tabs>
        <w:tab w:val="clear" w:pos="1021"/>
      </w:tabs>
      <w:ind w:left="1037" w:hanging="357"/>
    </w:pPr>
  </w:style>
  <w:style w:type="paragraph" w:styleId="ListBullet4">
    <w:name w:val="List Bullet 4"/>
    <w:basedOn w:val="List4"/>
    <w:rsid w:val="00C54D69"/>
    <w:pPr>
      <w:numPr>
        <w:numId w:val="3"/>
      </w:numPr>
      <w:tabs>
        <w:tab w:val="clear" w:pos="1361"/>
      </w:tabs>
    </w:pPr>
  </w:style>
  <w:style w:type="paragraph" w:styleId="ListBullet5">
    <w:name w:val="List Bullet 5"/>
    <w:basedOn w:val="List5"/>
    <w:rsid w:val="00C54D69"/>
    <w:pPr>
      <w:numPr>
        <w:numId w:val="4"/>
      </w:numPr>
    </w:pPr>
  </w:style>
  <w:style w:type="paragraph" w:styleId="ListContinue2">
    <w:name w:val="List Continue 2"/>
    <w:basedOn w:val="List2"/>
    <w:rsid w:val="00C54D69"/>
    <w:pPr>
      <w:ind w:firstLine="0"/>
    </w:pPr>
  </w:style>
  <w:style w:type="paragraph" w:styleId="ListContinue3">
    <w:name w:val="List Continue 3"/>
    <w:basedOn w:val="List3"/>
    <w:rsid w:val="00C54D69"/>
    <w:pPr>
      <w:ind w:left="1021" w:firstLine="0"/>
    </w:pPr>
  </w:style>
  <w:style w:type="paragraph" w:styleId="ListContinue4">
    <w:name w:val="List Continue 4"/>
    <w:basedOn w:val="List4"/>
    <w:rsid w:val="00C54D69"/>
    <w:pPr>
      <w:ind w:firstLine="0"/>
    </w:pPr>
  </w:style>
  <w:style w:type="paragraph" w:styleId="ListContinue5">
    <w:name w:val="List Continue 5"/>
    <w:basedOn w:val="List5"/>
    <w:rsid w:val="00C54D69"/>
    <w:pPr>
      <w:ind w:firstLine="0"/>
    </w:pPr>
  </w:style>
  <w:style w:type="paragraph" w:styleId="ListNumber3">
    <w:name w:val="List Number 3"/>
    <w:basedOn w:val="List3"/>
    <w:rsid w:val="00C54D69"/>
    <w:pPr>
      <w:numPr>
        <w:numId w:val="5"/>
      </w:numPr>
    </w:pPr>
  </w:style>
  <w:style w:type="paragraph" w:styleId="ListNumber4">
    <w:name w:val="List Number 4"/>
    <w:basedOn w:val="List4"/>
    <w:rsid w:val="00C54D69"/>
    <w:pPr>
      <w:numPr>
        <w:numId w:val="6"/>
      </w:numPr>
    </w:pPr>
  </w:style>
  <w:style w:type="paragraph" w:styleId="ListNumber5">
    <w:name w:val="List Number 5"/>
    <w:basedOn w:val="List5"/>
    <w:rsid w:val="00C54D69"/>
    <w:pPr>
      <w:numPr>
        <w:numId w:val="7"/>
      </w:numPr>
    </w:pPr>
  </w:style>
  <w:style w:type="paragraph" w:styleId="BlockText">
    <w:name w:val="Block Text"/>
    <w:basedOn w:val="Normal"/>
    <w:rsid w:val="00C54D69"/>
    <w:pPr>
      <w:spacing w:after="120"/>
      <w:ind w:left="1440" w:right="1440"/>
    </w:pPr>
  </w:style>
  <w:style w:type="character" w:customStyle="1" w:styleId="Subscript">
    <w:name w:val="Subscript"/>
    <w:basedOn w:val="DefaultParagraphFont"/>
    <w:rsid w:val="00C54D69"/>
    <w:rPr>
      <w:sz w:val="16"/>
      <w:vertAlign w:val="subscript"/>
    </w:rPr>
  </w:style>
  <w:style w:type="character" w:customStyle="1" w:styleId="Superscript">
    <w:name w:val="Superscript"/>
    <w:basedOn w:val="DefaultParagraphFont"/>
    <w:rsid w:val="00C54D69"/>
    <w:rPr>
      <w:sz w:val="16"/>
      <w:vertAlign w:val="superscript"/>
    </w:rPr>
  </w:style>
  <w:style w:type="character" w:customStyle="1" w:styleId="Symbols">
    <w:name w:val="Symbols"/>
    <w:basedOn w:val="DefaultParagraphFont"/>
    <w:rsid w:val="00C54D69"/>
    <w:rPr>
      <w:rFonts w:ascii="Symbol" w:hAnsi="Symbol"/>
    </w:rPr>
  </w:style>
  <w:style w:type="character" w:customStyle="1" w:styleId="MenuOptions">
    <w:name w:val="Menu Options"/>
    <w:basedOn w:val="DefaultParagraphFont"/>
    <w:rsid w:val="00C54D69"/>
    <w:rPr>
      <w:rFonts w:ascii="Arial Narrow" w:hAnsi="Arial Narrow"/>
      <w:smallCaps/>
    </w:rPr>
  </w:style>
  <w:style w:type="character" w:customStyle="1" w:styleId="Buttons">
    <w:name w:val="Buttons"/>
    <w:basedOn w:val="DefaultParagraphFont"/>
    <w:rsid w:val="00C54D69"/>
    <w:rPr>
      <w:b/>
    </w:rPr>
  </w:style>
  <w:style w:type="character" w:customStyle="1" w:styleId="Underlined">
    <w:name w:val="Underlined"/>
    <w:basedOn w:val="DefaultParagraphFont"/>
    <w:rsid w:val="00C54D69"/>
    <w:rPr>
      <w:u w:val="single"/>
    </w:rPr>
  </w:style>
  <w:style w:type="paragraph" w:customStyle="1" w:styleId="TableBodyTextRight">
    <w:name w:val="Table Body Text Right"/>
    <w:basedOn w:val="TableBodyText"/>
    <w:rsid w:val="00C54D69"/>
    <w:pPr>
      <w:widowControl w:val="0"/>
      <w:autoSpaceDE w:val="0"/>
      <w:autoSpaceDN w:val="0"/>
      <w:adjustRightInd w:val="0"/>
      <w:jc w:val="right"/>
    </w:pPr>
    <w:rPr>
      <w:rFonts w:cs="Arial"/>
      <w:szCs w:val="18"/>
    </w:rPr>
  </w:style>
  <w:style w:type="paragraph" w:customStyle="1" w:styleId="CopyrightText">
    <w:name w:val="Copyright Text"/>
    <w:basedOn w:val="BodyText"/>
    <w:rsid w:val="00C54D69"/>
    <w:rPr>
      <w:sz w:val="18"/>
    </w:rPr>
  </w:style>
  <w:style w:type="paragraph" w:customStyle="1" w:styleId="BodySmallRight">
    <w:name w:val="Body Small Right"/>
    <w:basedOn w:val="BodyTextRight"/>
    <w:rsid w:val="00C54D69"/>
    <w:rPr>
      <w:sz w:val="18"/>
      <w:szCs w:val="18"/>
    </w:rPr>
  </w:style>
  <w:style w:type="paragraph" w:customStyle="1" w:styleId="MarginEdition">
    <w:name w:val="Margin Edition"/>
    <w:basedOn w:val="MarginNote"/>
    <w:rsid w:val="00C54D69"/>
    <w:pPr>
      <w:spacing w:before="0" w:after="0"/>
    </w:pPr>
    <w:rPr>
      <w:rFonts w:ascii="Times New Roman" w:hAnsi="Times New Roman"/>
      <w:color w:val="999999"/>
    </w:rPr>
  </w:style>
  <w:style w:type="paragraph" w:customStyle="1" w:styleId="Spacer">
    <w:name w:val="Spacer"/>
    <w:basedOn w:val="Normal"/>
    <w:rsid w:val="00C54D69"/>
    <w:rPr>
      <w:sz w:val="2"/>
      <w:szCs w:val="2"/>
    </w:rPr>
  </w:style>
  <w:style w:type="character" w:customStyle="1" w:styleId="Small">
    <w:name w:val="Small"/>
    <w:basedOn w:val="DefaultParagraphFont"/>
    <w:rsid w:val="00C54D69"/>
    <w:rPr>
      <w:sz w:val="16"/>
    </w:rPr>
  </w:style>
  <w:style w:type="paragraph" w:customStyle="1" w:styleId="WideTable">
    <w:name w:val="Wide Table"/>
    <w:basedOn w:val="Normal"/>
    <w:rsid w:val="00C54D69"/>
    <w:pPr>
      <w:ind w:left="-1418"/>
    </w:pPr>
    <w:rPr>
      <w:sz w:val="2"/>
      <w:szCs w:val="2"/>
    </w:rPr>
  </w:style>
  <w:style w:type="character" w:styleId="PageNumber">
    <w:name w:val="page number"/>
    <w:basedOn w:val="DefaultParagraphFont"/>
    <w:rsid w:val="00C54D69"/>
  </w:style>
  <w:style w:type="paragraph" w:styleId="Quote">
    <w:name w:val="Quote"/>
    <w:basedOn w:val="Heading1"/>
    <w:link w:val="QuoteChar"/>
    <w:qFormat/>
    <w:rsid w:val="00C54D69"/>
    <w:rPr>
      <w:b w:val="0"/>
      <w:sz w:val="72"/>
      <w:szCs w:val="72"/>
      <w:lang w:val="en-NZ"/>
    </w:rPr>
  </w:style>
  <w:style w:type="character" w:customStyle="1" w:styleId="QuoteChar">
    <w:name w:val="Quote Char"/>
    <w:basedOn w:val="DefaultParagraphFont"/>
    <w:link w:val="Quote"/>
    <w:rsid w:val="00C54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D69"/>
    <w:pPr>
      <w:pageBreakBefore/>
    </w:pPr>
  </w:style>
  <w:style w:type="paragraph" w:customStyle="1" w:styleId="Border">
    <w:name w:val="Border"/>
    <w:basedOn w:val="Normal"/>
    <w:qFormat/>
    <w:rsid w:val="00C54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D69"/>
    <w:rPr>
      <w:b/>
      <w:bCs/>
      <w:i/>
      <w:iCs/>
      <w:color w:val="auto"/>
    </w:rPr>
  </w:style>
  <w:style w:type="paragraph" w:styleId="IntenseQuote">
    <w:name w:val="Intense Quote"/>
    <w:basedOn w:val="Normal"/>
    <w:next w:val="Normal"/>
    <w:link w:val="IntenseQuoteChar"/>
    <w:uiPriority w:val="30"/>
    <w:qFormat/>
    <w:rsid w:val="00C54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D69"/>
    <w:rPr>
      <w:smallCaps/>
      <w:color w:val="auto"/>
      <w:u w:val="single"/>
    </w:rPr>
  </w:style>
  <w:style w:type="character" w:styleId="IntenseReference">
    <w:name w:val="Intense Reference"/>
    <w:basedOn w:val="DefaultParagraphFont"/>
    <w:uiPriority w:val="32"/>
    <w:qFormat/>
    <w:rsid w:val="00C54D69"/>
    <w:rPr>
      <w:b/>
      <w:bCs/>
      <w:smallCaps/>
      <w:color w:val="auto"/>
      <w:spacing w:val="5"/>
      <w:u w:val="single"/>
    </w:rPr>
  </w:style>
  <w:style w:type="paragraph" w:customStyle="1" w:styleId="2ColumnHeading">
    <w:name w:val="2Column Heading"/>
    <w:basedOn w:val="BodyText"/>
    <w:qFormat/>
    <w:rsid w:val="00C54D69"/>
    <w:pPr>
      <w:spacing w:after="60"/>
      <w:ind w:left="-2268"/>
    </w:pPr>
    <w:rPr>
      <w:b/>
    </w:rPr>
  </w:style>
  <w:style w:type="paragraph" w:customStyle="1" w:styleId="Heading1TOC">
    <w:name w:val="Heading1 TOC"/>
    <w:basedOn w:val="Normal"/>
    <w:qFormat/>
    <w:rsid w:val="00C54D69"/>
    <w:pPr>
      <w:spacing w:before="240" w:after="120"/>
    </w:pPr>
    <w:rPr>
      <w:rFonts w:ascii="Times New Roman" w:hAnsi="Times New Roman"/>
      <w:b/>
      <w:sz w:val="32"/>
    </w:rPr>
  </w:style>
  <w:style w:type="paragraph" w:customStyle="1" w:styleId="Heading2TOC">
    <w:name w:val="Heading2 TOC"/>
    <w:basedOn w:val="Normal"/>
    <w:qFormat/>
    <w:rsid w:val="00C54D69"/>
    <w:pPr>
      <w:spacing w:before="240" w:after="60"/>
    </w:pPr>
    <w:rPr>
      <w:rFonts w:ascii="Times New Roman" w:hAnsi="Times New Roman"/>
      <w:b/>
      <w:sz w:val="28"/>
    </w:rPr>
  </w:style>
  <w:style w:type="character" w:customStyle="1" w:styleId="Underline">
    <w:name w:val="Underline"/>
    <w:basedOn w:val="DefaultParagraphFont"/>
    <w:qFormat/>
    <w:rsid w:val="00C54D69"/>
    <w:rPr>
      <w:u w:val="single"/>
    </w:rPr>
  </w:style>
  <w:style w:type="character" w:customStyle="1" w:styleId="BoldandItalics">
    <w:name w:val="Bold and Italics"/>
    <w:qFormat/>
    <w:rsid w:val="00C54D69"/>
    <w:rPr>
      <w:b/>
      <w:i/>
      <w:u w:val="none"/>
    </w:rPr>
  </w:style>
  <w:style w:type="paragraph" w:styleId="BalloonText">
    <w:name w:val="Balloon Text"/>
    <w:basedOn w:val="Normal"/>
    <w:link w:val="BalloonTextChar"/>
    <w:rsid w:val="00C54D69"/>
    <w:rPr>
      <w:rFonts w:ascii="Tahoma" w:hAnsi="Tahoma" w:cs="Tahoma"/>
      <w:sz w:val="16"/>
      <w:szCs w:val="16"/>
    </w:rPr>
  </w:style>
  <w:style w:type="character" w:customStyle="1" w:styleId="BalloonTextChar">
    <w:name w:val="Balloon Text Char"/>
    <w:basedOn w:val="DefaultParagraphFont"/>
    <w:link w:val="BalloonText"/>
    <w:rsid w:val="00C54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D69"/>
    <w:rPr>
      <w:b/>
      <w:color w:val="660033"/>
      <w:spacing w:val="0"/>
    </w:rPr>
  </w:style>
  <w:style w:type="paragraph" w:customStyle="1" w:styleId="Nameditemlist">
    <w:name w:val="Named item list"/>
    <w:basedOn w:val="BodyText"/>
    <w:qFormat/>
    <w:rsid w:val="00C54D69"/>
    <w:pPr>
      <w:tabs>
        <w:tab w:val="left" w:pos="2835"/>
      </w:tabs>
      <w:ind w:left="2835" w:hanging="2835"/>
    </w:pPr>
  </w:style>
  <w:style w:type="paragraph" w:customStyle="1" w:styleId="BodyTextnopadding">
    <w:name w:val="Body Text no padding"/>
    <w:basedOn w:val="BodyText"/>
    <w:qFormat/>
    <w:rsid w:val="00C54D69"/>
    <w:pPr>
      <w:spacing w:before="0" w:after="0"/>
    </w:pPr>
  </w:style>
  <w:style w:type="paragraph" w:customStyle="1" w:styleId="BodyTextBold">
    <w:name w:val="Body Text Bold"/>
    <w:basedOn w:val="BodyText"/>
    <w:qFormat/>
    <w:rsid w:val="00C54D69"/>
    <w:rPr>
      <w:b/>
    </w:rPr>
  </w:style>
  <w:style w:type="character" w:styleId="Hyperlink">
    <w:name w:val="Hyperlink"/>
    <w:basedOn w:val="DefaultParagraphFont"/>
    <w:uiPriority w:val="99"/>
    <w:unhideWhenUsed/>
    <w:rsid w:val="00D84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4878</Characters>
  <Application>Microsoft Office Word</Application>
  <DocSecurity>0</DocSecurity>
  <Lines>131</Lines>
  <Paragraphs>87</Paragraphs>
  <ScaleCrop>false</ScaleCrop>
  <Company>Author-it Software Corporation Ltd.</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MSFFL3055 Respond to complaints about flooring installations</dc:title>
  <dc:subject>Approved</dc:subject>
  <dc:creator>Skills Insight</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