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98C" w:rsidP="007D79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MSFFL3054 Assess flooring installation sites</w:t>
      </w:r>
      <w:r>
        <w:fldChar w:fldCharType="end"/>
      </w:r>
    </w:p>
    <w:p w:rsidR="007D798C" w:rsidP="007D798C">
      <w:pPr>
        <w:pStyle w:val="Version"/>
        <w:sectPr w:rsidSect="00BB4B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BA2" w:rsidP="00BB4BA2">
      <w:pPr>
        <w:pStyle w:val="SuperHeading"/>
      </w:pPr>
      <w:r w:rsidRPr="00BB4BA2">
        <w:t>Assessment Requirements for MSFFL3054 Assess flooring installation sites</w:t>
      </w:r>
    </w:p>
    <w:p w:rsidR="00000000" w:rsidRPr="00BB4BA2" w:rsidP="00BB4BA2">
      <w:pPr>
        <w:pStyle w:val="Heading1"/>
      </w:pPr>
      <w:bookmarkStart w:id="1" w:name="O_1013503"/>
      <w:bookmarkEnd w:id="1"/>
      <w:r w:rsidRPr="00BB4BA2">
        <w:t>Modification History</w:t>
      </w:r>
    </w:p>
    <w:p w:rsidR="00000000" w:rsidRPr="00BB4BA2" w:rsidP="007D798C">
      <w:pPr>
        <w:pStyle w:val="BodyText"/>
      </w:pPr>
      <w:r w:rsidRPr="00BB4BA2">
        <w:t>Release 1. Supersedes and is not equivalent to MSFFL2004 Moisture test timber and concrete floors, and, MSFFL3003 Inspect sub-floors.</w:t>
      </w:r>
    </w:p>
    <w:p w:rsidR="00000000" w:rsidRPr="00BB4BA2" w:rsidP="00BB4BA2">
      <w:pPr>
        <w:pStyle w:val="Heading1"/>
      </w:pPr>
      <w:bookmarkStart w:id="2" w:name="O_1013506"/>
      <w:bookmarkEnd w:id="2"/>
      <w:r w:rsidRPr="00BB4BA2">
        <w:t>Performance Evidence</w:t>
      </w:r>
    </w:p>
    <w:p w:rsidR="00000000" w:rsidRPr="00BB4BA2" w:rsidP="007D798C">
      <w:pPr>
        <w:pStyle w:val="BodyText"/>
      </w:pPr>
      <w:r w:rsidRPr="00BB4BA2">
        <w:t xml:space="preserve">There must be evidence the candidate has completed the tasks outlined in the elements and performance criteria of this unit, and: </w:t>
      </w:r>
    </w:p>
    <w:p w:rsidR="00000000" w:rsidRPr="00BB4BA2" w:rsidP="00BB4BA2">
      <w:pPr>
        <w:pStyle w:val="ListBullet"/>
      </w:pPr>
      <w:r w:rsidRPr="00BB4BA2">
        <w:t>completed a full internal and external site assessment and documented assessment find</w:t>
      </w:r>
      <w:r w:rsidRPr="00BB4BA2">
        <w:t>ings for:</w:t>
      </w:r>
    </w:p>
    <w:p w:rsidR="00000000" w:rsidRPr="00BB4BA2" w:rsidP="00BB4BA2">
      <w:pPr>
        <w:pStyle w:val="ListBullet2"/>
      </w:pPr>
      <w:r w:rsidRPr="00BB4BA2">
        <w:t xml:space="preserve">1 timber subfloor </w:t>
      </w:r>
    </w:p>
    <w:p w:rsidR="007D798C" w:rsidP="00BB4BA2">
      <w:pPr>
        <w:pStyle w:val="ListBullet2"/>
      </w:pPr>
      <w:r w:rsidRPr="00BB4BA2">
        <w:t>1 concrete subfloor.</w:t>
      </w:r>
    </w:p>
    <w:p w:rsidR="007D798C" w:rsidP="00BB4BA2">
      <w:pPr>
        <w:pStyle w:val="ListBullet2"/>
      </w:pPr>
    </w:p>
    <w:p w:rsidR="00000000" w:rsidRPr="00BB4BA2" w:rsidP="00BB4BA2">
      <w:pPr>
        <w:pStyle w:val="Heading1"/>
      </w:pPr>
      <w:bookmarkStart w:id="3" w:name="O_1013505"/>
      <w:bookmarkEnd w:id="3"/>
      <w:r w:rsidRPr="00BB4BA2">
        <w:t>Knowledge Evidence</w:t>
      </w:r>
    </w:p>
    <w:p w:rsidR="00000000" w:rsidRPr="00BB4BA2" w:rsidP="007D798C">
      <w:pPr>
        <w:pStyle w:val="BodyText"/>
      </w:pPr>
      <w:r w:rsidRPr="00BB4BA2">
        <w:t>There must be evidence the candidate has knowledge of:</w:t>
      </w:r>
    </w:p>
    <w:p w:rsidR="00000000" w:rsidRPr="00BB4BA2" w:rsidP="00BB4BA2">
      <w:pPr>
        <w:pStyle w:val="ListBullet"/>
      </w:pPr>
      <w:r w:rsidRPr="00BB4BA2">
        <w:t>mathematical procedures for estimation and measurement, including calculation of area</w:t>
      </w:r>
    </w:p>
    <w:p w:rsidR="00000000" w:rsidRPr="00BB4BA2" w:rsidP="00BB4BA2">
      <w:pPr>
        <w:pStyle w:val="ListBullet"/>
      </w:pPr>
      <w:r w:rsidRPr="00BB4BA2">
        <w:t>pre-installation inspections:</w:t>
      </w:r>
    </w:p>
    <w:p w:rsidR="00000000" w:rsidRPr="00BB4BA2" w:rsidP="00BB4BA2">
      <w:pPr>
        <w:pStyle w:val="ListBullet2"/>
      </w:pPr>
      <w:r w:rsidRPr="00BB4BA2">
        <w:t xml:space="preserve">workplace safety system requirements </w:t>
      </w:r>
    </w:p>
    <w:p w:rsidR="00000000" w:rsidRPr="00BB4BA2" w:rsidP="00BB4BA2">
      <w:pPr>
        <w:pStyle w:val="ListBullet2"/>
      </w:pPr>
      <w:r w:rsidRPr="00BB4BA2">
        <w:t xml:space="preserve">work flow </w:t>
      </w:r>
    </w:p>
    <w:p w:rsidR="00000000" w:rsidRPr="00BB4BA2" w:rsidP="00BB4BA2">
      <w:pPr>
        <w:pStyle w:val="ListBullet2"/>
      </w:pPr>
      <w:r w:rsidRPr="00BB4BA2">
        <w:t xml:space="preserve">types, characteristics, safe use, maintenance and limitations of tools and equipment </w:t>
      </w:r>
    </w:p>
    <w:p w:rsidR="00000000" w:rsidRPr="00BB4BA2" w:rsidP="00BB4BA2">
      <w:pPr>
        <w:pStyle w:val="ListBullet2"/>
      </w:pPr>
      <w:r w:rsidRPr="00BB4BA2">
        <w:t>characteristics and requirements of subfloor preparation for different flooring types</w:t>
      </w:r>
    </w:p>
    <w:p w:rsidR="00000000" w:rsidRPr="00BB4BA2" w:rsidP="00BB4BA2">
      <w:pPr>
        <w:pStyle w:val="ListBullet2"/>
      </w:pPr>
      <w:r w:rsidRPr="00BB4BA2">
        <w:t>type</w:t>
      </w:r>
      <w:r w:rsidRPr="00BB4BA2">
        <w:t>, characteristics and defects of timber and concrete subfloor structures, including the role of moisture and how it impacts installation</w:t>
      </w:r>
    </w:p>
    <w:p w:rsidR="00000000" w:rsidRPr="00BB4BA2" w:rsidP="00BB4BA2">
      <w:pPr>
        <w:pStyle w:val="ListBullet2"/>
      </w:pPr>
      <w:r w:rsidRPr="00BB4BA2">
        <w:t>how to conduct the following moisture tests on both timber and concrete subfloors in accordance with Australian Standar</w:t>
      </w:r>
      <w:r w:rsidRPr="00BB4BA2">
        <w:t>ds:</w:t>
      </w:r>
    </w:p>
    <w:p w:rsidR="00000000" w:rsidRPr="00BB4BA2" w:rsidP="00BB4BA2">
      <w:pPr>
        <w:pStyle w:val="ListBullet3"/>
      </w:pPr>
      <w:r w:rsidRPr="00BB4BA2">
        <w:t>visual inspection for signs of moisture</w:t>
      </w:r>
    </w:p>
    <w:p w:rsidR="00000000" w:rsidRPr="00BB4BA2" w:rsidP="00BB4BA2">
      <w:pPr>
        <w:pStyle w:val="ListBullet3"/>
      </w:pPr>
      <w:r w:rsidRPr="00BB4BA2">
        <w:t>electrical resistance moisture test on timber flooring, floor joists, bearers and stumps</w:t>
      </w:r>
    </w:p>
    <w:p w:rsidR="00000000" w:rsidRPr="00BB4BA2" w:rsidP="00BB4BA2">
      <w:pPr>
        <w:pStyle w:val="ListBullet3"/>
      </w:pPr>
      <w:r w:rsidRPr="00BB4BA2">
        <w:t>hygrometer moisture test on concrete flooring</w:t>
      </w:r>
    </w:p>
    <w:p w:rsidR="00000000" w:rsidRPr="00BB4BA2" w:rsidP="00BB4BA2">
      <w:pPr>
        <w:pStyle w:val="ListBullet3"/>
      </w:pPr>
      <w:r w:rsidRPr="00BB4BA2">
        <w:t>capacitance moisture test on concrete flooring</w:t>
      </w:r>
    </w:p>
    <w:p w:rsidR="00000000" w:rsidRPr="00BB4BA2" w:rsidP="00BB4BA2">
      <w:pPr>
        <w:pStyle w:val="ListBullet2"/>
      </w:pPr>
      <w:r w:rsidRPr="00BB4BA2">
        <w:t>how to conduct a flatness and falls assessment</w:t>
      </w:r>
    </w:p>
    <w:p w:rsidR="00000000" w:rsidRPr="00BB4BA2" w:rsidP="00BB4BA2">
      <w:pPr>
        <w:pStyle w:val="ListBullet2"/>
      </w:pPr>
      <w:r w:rsidRPr="00BB4BA2">
        <w:t>inspection items required for timber flooring:</w:t>
      </w:r>
    </w:p>
    <w:p w:rsidR="00000000" w:rsidRPr="00BB4BA2" w:rsidP="00BB4BA2">
      <w:pPr>
        <w:pStyle w:val="ListBullet3"/>
      </w:pPr>
      <w:r w:rsidRPr="00BB4BA2">
        <w:t>datum line running and checking – relating to floor fall, dips, irregularities and finished floor height in relation to other floor coverings and door clearances</w:t>
      </w:r>
    </w:p>
    <w:p w:rsidR="00000000" w:rsidRPr="00BB4BA2" w:rsidP="00BB4BA2">
      <w:pPr>
        <w:pStyle w:val="ListBullet3"/>
      </w:pPr>
      <w:r w:rsidRPr="00BB4BA2">
        <w:t xml:space="preserve">protruding nails </w:t>
      </w:r>
    </w:p>
    <w:p w:rsidR="00000000" w:rsidRPr="00BB4BA2" w:rsidP="00BB4BA2">
      <w:pPr>
        <w:pStyle w:val="ListBullet3"/>
      </w:pPr>
      <w:r w:rsidRPr="00BB4BA2">
        <w:t xml:space="preserve">loose metal and other objects </w:t>
      </w:r>
    </w:p>
    <w:p w:rsidR="00000000" w:rsidRPr="00BB4BA2" w:rsidP="00BB4BA2">
      <w:pPr>
        <w:pStyle w:val="ListBullet3"/>
      </w:pPr>
      <w:r w:rsidRPr="00BB4BA2">
        <w:t xml:space="preserve">cracked, loose, rotting or damaged boards </w:t>
      </w:r>
    </w:p>
    <w:p w:rsidR="00000000" w:rsidRPr="00BB4BA2" w:rsidP="00BB4BA2">
      <w:pPr>
        <w:pStyle w:val="ListBullet3"/>
      </w:pPr>
      <w:r w:rsidRPr="00BB4BA2">
        <w:t xml:space="preserve">insect attack </w:t>
      </w:r>
    </w:p>
    <w:p w:rsidR="00000000" w:rsidRPr="00BB4BA2" w:rsidP="00BB4BA2">
      <w:pPr>
        <w:pStyle w:val="ListBullet3"/>
      </w:pPr>
      <w:r w:rsidRPr="00BB4BA2">
        <w:t xml:space="preserve">cross-flow ventilation </w:t>
      </w:r>
    </w:p>
    <w:p w:rsidR="00000000" w:rsidRPr="00BB4BA2" w:rsidP="00BB4BA2">
      <w:pPr>
        <w:pStyle w:val="ListBullet2"/>
      </w:pPr>
      <w:r w:rsidRPr="00BB4BA2">
        <w:t>inspection items required for concrete flooring:</w:t>
      </w:r>
    </w:p>
    <w:p w:rsidR="00000000" w:rsidRPr="00BB4BA2" w:rsidP="00BB4BA2">
      <w:pPr>
        <w:pStyle w:val="ListBullet3"/>
      </w:pPr>
      <w:r w:rsidRPr="00BB4BA2">
        <w:t>datum line running and checking</w:t>
      </w:r>
    </w:p>
    <w:p w:rsidR="00000000" w:rsidRPr="00BB4BA2" w:rsidP="00BB4BA2">
      <w:pPr>
        <w:pStyle w:val="ListBullet3"/>
      </w:pPr>
      <w:r w:rsidRPr="00BB4BA2">
        <w:t xml:space="preserve">protruding obstacles </w:t>
      </w:r>
    </w:p>
    <w:p w:rsidR="00000000" w:rsidRPr="00BB4BA2" w:rsidP="00BB4BA2">
      <w:pPr>
        <w:pStyle w:val="ListBullet3"/>
      </w:pPr>
      <w:r w:rsidRPr="00BB4BA2">
        <w:t>cracks or damage (identifying static versus dynamic)</w:t>
      </w:r>
    </w:p>
    <w:p w:rsidR="00000000" w:rsidRPr="00BB4BA2" w:rsidP="00BB4BA2">
      <w:pPr>
        <w:pStyle w:val="ListBullet3"/>
      </w:pPr>
      <w:r w:rsidRPr="00BB4BA2">
        <w:t xml:space="preserve">damage to expansion joints </w:t>
      </w:r>
    </w:p>
    <w:p w:rsidR="00000000" w:rsidRPr="00BB4BA2" w:rsidP="00BB4BA2">
      <w:pPr>
        <w:pStyle w:val="ListBullet3"/>
      </w:pPr>
      <w:r w:rsidRPr="00BB4BA2">
        <w:t xml:space="preserve">concrete surface for weakness </w:t>
      </w:r>
    </w:p>
    <w:p w:rsidR="00000000" w:rsidRPr="00BB4BA2" w:rsidP="00BB4BA2">
      <w:pPr>
        <w:pStyle w:val="ListBullet3"/>
      </w:pPr>
      <w:r w:rsidRPr="00BB4BA2">
        <w:t>the presence of concrete sealers and/or surface treatments</w:t>
      </w:r>
    </w:p>
    <w:p w:rsidR="00000000" w:rsidRPr="00BB4BA2" w:rsidP="00BB4BA2">
      <w:pPr>
        <w:pStyle w:val="ListBullet3"/>
      </w:pPr>
      <w:r w:rsidRPr="00BB4BA2">
        <w:t>existing floor coatings</w:t>
      </w:r>
    </w:p>
    <w:p w:rsidR="00000000" w:rsidRPr="00BB4BA2" w:rsidP="00BB4BA2">
      <w:pPr>
        <w:pStyle w:val="ListBullet3"/>
      </w:pPr>
      <w:r w:rsidRPr="00BB4BA2">
        <w:t>oil, fats, grease, and/or detergent contamination</w:t>
      </w:r>
    </w:p>
    <w:p w:rsidR="00000000" w:rsidRPr="00BB4BA2" w:rsidP="00BB4BA2">
      <w:pPr>
        <w:pStyle w:val="ListBullet3"/>
      </w:pPr>
      <w:r w:rsidRPr="00BB4BA2">
        <w:t>transitions</w:t>
      </w:r>
      <w:r w:rsidRPr="00BB4BA2">
        <w:t xml:space="preserve"> to other flooring systems</w:t>
      </w:r>
    </w:p>
    <w:p w:rsidR="00000000" w:rsidRPr="00BB4BA2" w:rsidP="00BB4BA2">
      <w:pPr>
        <w:pStyle w:val="ListBullet3"/>
      </w:pPr>
      <w:r w:rsidRPr="00BB4BA2">
        <w:t>drainage requirements including falls to drains</w:t>
      </w:r>
    </w:p>
    <w:p w:rsidR="00000000" w:rsidRPr="00BB4BA2" w:rsidP="00BB4BA2">
      <w:pPr>
        <w:pStyle w:val="ListBullet3"/>
      </w:pPr>
      <w:r w:rsidRPr="00BB4BA2">
        <w:t>ramps</w:t>
      </w:r>
    </w:p>
    <w:p w:rsidR="00000000" w:rsidRPr="00BB4BA2" w:rsidP="00BB4BA2">
      <w:pPr>
        <w:pStyle w:val="ListBullet"/>
      </w:pPr>
      <w:r w:rsidRPr="00BB4BA2">
        <w:t>aspects of the internal and external environment that need to be inspected in addition to the subfloor</w:t>
      </w:r>
    </w:p>
    <w:p w:rsidR="00000000" w:rsidRPr="00BB4BA2" w:rsidP="00BB4BA2">
      <w:pPr>
        <w:pStyle w:val="ListBullet"/>
      </w:pPr>
      <w:r w:rsidRPr="00BB4BA2">
        <w:t>formats and required inclusions for inspection reports, including:</w:t>
      </w:r>
    </w:p>
    <w:p w:rsidR="00000000" w:rsidRPr="00BB4BA2" w:rsidP="00BB4BA2">
      <w:pPr>
        <w:pStyle w:val="ListBullet2"/>
      </w:pPr>
      <w:r w:rsidRPr="00BB4BA2">
        <w:t>the</w:t>
      </w:r>
      <w:r w:rsidRPr="00BB4BA2">
        <w:t xml:space="preserve"> type of the inspection completed</w:t>
      </w:r>
    </w:p>
    <w:p w:rsidR="00000000" w:rsidRPr="00BB4BA2" w:rsidP="00BB4BA2">
      <w:pPr>
        <w:pStyle w:val="ListBullet2"/>
      </w:pPr>
      <w:r w:rsidRPr="00BB4BA2">
        <w:t>testing methods used</w:t>
      </w:r>
    </w:p>
    <w:p w:rsidR="00000000" w:rsidRPr="00BB4BA2" w:rsidP="00BB4BA2">
      <w:pPr>
        <w:pStyle w:val="ListBullet2"/>
      </w:pPr>
      <w:r w:rsidRPr="00BB4BA2">
        <w:t>inspection findings</w:t>
      </w:r>
    </w:p>
    <w:p w:rsidR="00000000" w:rsidRPr="00BB4BA2" w:rsidP="00BB4BA2">
      <w:pPr>
        <w:pStyle w:val="ListBullet2"/>
      </w:pPr>
      <w:r w:rsidRPr="00BB4BA2">
        <w:t xml:space="preserve">suggested remedies to any faults identified </w:t>
      </w:r>
    </w:p>
    <w:p w:rsidR="007D798C" w:rsidP="00BB4BA2">
      <w:pPr>
        <w:pStyle w:val="ListBullet2"/>
      </w:pPr>
      <w:r w:rsidRPr="00BB4BA2">
        <w:t>recommendations for floor coverings or finishing.</w:t>
      </w:r>
    </w:p>
    <w:p w:rsidR="007D798C" w:rsidP="00BB4BA2">
      <w:pPr>
        <w:pStyle w:val="ListBullet2"/>
      </w:pPr>
    </w:p>
    <w:p w:rsidR="00000000" w:rsidRPr="00BB4BA2" w:rsidP="00BB4BA2">
      <w:pPr>
        <w:pStyle w:val="Heading1"/>
      </w:pPr>
      <w:bookmarkStart w:id="4" w:name="O_1013504"/>
      <w:bookmarkEnd w:id="4"/>
      <w:r w:rsidRPr="00BB4BA2">
        <w:t>Assessment Conditions</w:t>
      </w:r>
    </w:p>
    <w:p w:rsidR="00000000" w:rsidRPr="00BB4BA2" w:rsidP="007D798C">
      <w:pPr>
        <w:pStyle w:val="BodyText"/>
      </w:pPr>
      <w:r w:rsidRPr="00BB4BA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B4BA2" w:rsidP="00BB4BA2">
      <w:pPr>
        <w:pStyle w:val="ListBullet"/>
      </w:pPr>
      <w:r w:rsidRPr="00BB4BA2">
        <w:t xml:space="preserve">use of suitable facilities, equipment and resources, including: </w:t>
      </w:r>
    </w:p>
    <w:p w:rsidR="00000000" w:rsidRPr="00BB4BA2" w:rsidP="00BB4BA2">
      <w:pPr>
        <w:pStyle w:val="ListBullet2"/>
      </w:pPr>
      <w:r w:rsidRPr="00BB4BA2">
        <w:t>floors and environments for assessment</w:t>
      </w:r>
    </w:p>
    <w:p w:rsidR="00000000" w:rsidRPr="00BB4BA2" w:rsidP="00BB4BA2">
      <w:pPr>
        <w:pStyle w:val="ListBullet2"/>
      </w:pPr>
      <w:r w:rsidRPr="00BB4BA2">
        <w:t>assessment tools, equipment and materials</w:t>
      </w:r>
    </w:p>
    <w:p w:rsidR="00000000" w:rsidRPr="00BB4BA2" w:rsidP="00BB4BA2">
      <w:pPr>
        <w:pStyle w:val="ListBullet2"/>
      </w:pPr>
      <w:r w:rsidRPr="00BB4BA2">
        <w:t>workplace procedures.</w:t>
      </w:r>
    </w:p>
    <w:p w:rsidR="007D798C" w:rsidP="007D798C">
      <w:pPr>
        <w:pStyle w:val="BodyText"/>
      </w:pPr>
      <w:r w:rsidRPr="00BB4BA2">
        <w:t>Assessors must satisfy the NVR/AQTF mandatory competency requirements for assessors.</w:t>
      </w:r>
    </w:p>
    <w:p w:rsidR="00000000" w:rsidRPr="00BB4BA2" w:rsidP="00BB4BA2">
      <w:pPr>
        <w:pStyle w:val="Heading1"/>
      </w:pPr>
      <w:bookmarkStart w:id="5" w:name="O_1013502"/>
      <w:bookmarkEnd w:id="5"/>
      <w:r w:rsidRPr="00BB4BA2">
        <w:t>Links</w:t>
      </w:r>
    </w:p>
    <w:p w:rsidR="00000000" w:rsidRPr="00BB4BA2" w:rsidP="007D798C">
      <w:pPr>
        <w:pStyle w:val="BodyText"/>
      </w:pPr>
      <w:r w:rsidRPr="00BB4B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D0E7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B4BA2" w:rsidP="00BB4BA2"/>
    <w:sectPr w:rsidSect="00BB4B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B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BA2" w:rsidRPr="007D798C" w:rsidP="007D79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B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8C" w:rsidP="00BB4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798C" w:rsidP="00BB4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798C" w:rsidP="00BB4B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B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BA2" w:rsidRPr="007D798C" w:rsidP="007D79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B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8C" w:rsidRPr="002D2AF8" w:rsidP="00BB4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MSFFL3054 Assess flooring installation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7D798C" w:rsidP="00BB4B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CC6F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3E0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A45E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B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B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B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B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B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B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B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B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B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B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B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BA2"/>
  </w:style>
  <w:style w:type="character" w:customStyle="1" w:styleId="Heading1Char">
    <w:name w:val="Heading 1 Char"/>
    <w:basedOn w:val="DefaultParagraphFont"/>
    <w:link w:val="Heading1"/>
    <w:rsid w:val="00BB4B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B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B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BA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4B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4B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B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B4B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B4B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B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B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B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B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B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B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B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B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B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B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B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B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B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B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B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4BA2"/>
    <w:rPr>
      <w:b/>
      <w:spacing w:val="0"/>
    </w:rPr>
  </w:style>
  <w:style w:type="paragraph" w:customStyle="1" w:styleId="SuperTitle">
    <w:name w:val="SuperTitle"/>
    <w:basedOn w:val="Title"/>
    <w:rsid w:val="00BB4B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B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B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4B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B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B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B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B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B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B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B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B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4BA2"/>
    <w:rPr>
      <w:i/>
    </w:rPr>
  </w:style>
  <w:style w:type="paragraph" w:styleId="Caption">
    <w:name w:val="caption"/>
    <w:basedOn w:val="BodyText"/>
    <w:next w:val="Normal"/>
    <w:qFormat/>
    <w:rsid w:val="00BB4B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B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B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BA2"/>
  </w:style>
  <w:style w:type="paragraph" w:styleId="TableofFigures">
    <w:name w:val="table of figures"/>
    <w:basedOn w:val="Normal"/>
    <w:next w:val="Normal"/>
    <w:semiHidden/>
    <w:rsid w:val="00BB4B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BA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B4BA2"/>
    <w:rPr>
      <w:rFonts w:ascii="Wingdings" w:hAnsi="Wingdings"/>
    </w:rPr>
  </w:style>
  <w:style w:type="paragraph" w:customStyle="1" w:styleId="TableHeading">
    <w:name w:val="Table Heading"/>
    <w:basedOn w:val="HeadingBase"/>
    <w:rsid w:val="00BB4B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BA2"/>
    <w:rPr>
      <w:color w:val="0033CC"/>
      <w:u w:val="none"/>
    </w:rPr>
  </w:style>
  <w:style w:type="paragraph" w:customStyle="1" w:styleId="BodyTextRight">
    <w:name w:val="Body Text Right"/>
    <w:basedOn w:val="BodyText"/>
    <w:rsid w:val="00BB4B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B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B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B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B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B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BA2"/>
    <w:rPr>
      <w:sz w:val="32"/>
    </w:rPr>
  </w:style>
  <w:style w:type="paragraph" w:customStyle="1" w:styleId="HeadingProcedure">
    <w:name w:val="Heading Procedure"/>
    <w:basedOn w:val="HeadingBase"/>
    <w:next w:val="Normal"/>
    <w:rsid w:val="00BB4B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BA2"/>
    <w:pPr>
      <w:spacing w:before="60" w:after="60"/>
    </w:pPr>
  </w:style>
  <w:style w:type="paragraph" w:styleId="ListContinue">
    <w:name w:val="List Continue"/>
    <w:basedOn w:val="List"/>
    <w:rsid w:val="00BB4BA2"/>
    <w:pPr>
      <w:ind w:firstLine="0"/>
    </w:pPr>
  </w:style>
  <w:style w:type="paragraph" w:customStyle="1" w:styleId="ListNote">
    <w:name w:val="List Note"/>
    <w:basedOn w:val="List"/>
    <w:rsid w:val="00BB4B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B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B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BA2"/>
    <w:rPr>
      <w:rFonts w:ascii="Courier New" w:hAnsi="Courier New"/>
    </w:rPr>
  </w:style>
  <w:style w:type="paragraph" w:customStyle="1" w:styleId="NoteBullet">
    <w:name w:val="Note Bullet"/>
    <w:basedOn w:val="Note"/>
    <w:rsid w:val="00BB4B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B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B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B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B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4B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B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BA2"/>
    <w:rPr>
      <w:b/>
      <w:smallCaps/>
    </w:rPr>
  </w:style>
  <w:style w:type="paragraph" w:customStyle="1" w:styleId="TableListNumber">
    <w:name w:val="Table List Number"/>
    <w:basedOn w:val="ListNumber"/>
    <w:rsid w:val="00BB4B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B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BA2"/>
    <w:pPr>
      <w:numPr>
        <w:numId w:val="10"/>
      </w:numPr>
    </w:pPr>
  </w:style>
  <w:style w:type="paragraph" w:customStyle="1" w:styleId="ListAlpha2">
    <w:name w:val="List Alpha 2"/>
    <w:basedOn w:val="List2"/>
    <w:rsid w:val="00BB4BA2"/>
    <w:pPr>
      <w:numPr>
        <w:numId w:val="9"/>
      </w:numPr>
    </w:pPr>
  </w:style>
  <w:style w:type="paragraph" w:styleId="List2">
    <w:name w:val="List 2"/>
    <w:basedOn w:val="BodyText"/>
    <w:rsid w:val="00BB4B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B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B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B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B4BA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B4BA2"/>
    <w:pPr>
      <w:numPr>
        <w:numId w:val="5"/>
      </w:numPr>
    </w:pPr>
  </w:style>
  <w:style w:type="paragraph" w:styleId="ListContinue2">
    <w:name w:val="List Continue 2"/>
    <w:basedOn w:val="List2"/>
    <w:rsid w:val="00BB4BA2"/>
    <w:pPr>
      <w:ind w:firstLine="0"/>
    </w:pPr>
  </w:style>
  <w:style w:type="paragraph" w:styleId="ListContinue3">
    <w:name w:val="List Continue 3"/>
    <w:basedOn w:val="List3"/>
    <w:rsid w:val="00BB4BA2"/>
    <w:pPr>
      <w:ind w:left="1021" w:firstLine="0"/>
    </w:pPr>
  </w:style>
  <w:style w:type="paragraph" w:styleId="ListContinue4">
    <w:name w:val="List Continue 4"/>
    <w:basedOn w:val="List4"/>
    <w:rsid w:val="00BB4BA2"/>
    <w:pPr>
      <w:ind w:firstLine="0"/>
    </w:pPr>
  </w:style>
  <w:style w:type="paragraph" w:styleId="ListContinue5">
    <w:name w:val="List Continue 5"/>
    <w:basedOn w:val="List5"/>
    <w:rsid w:val="00BB4BA2"/>
    <w:pPr>
      <w:ind w:firstLine="0"/>
    </w:pPr>
  </w:style>
  <w:style w:type="paragraph" w:styleId="ListNumber3">
    <w:name w:val="List Number 3"/>
    <w:basedOn w:val="List3"/>
    <w:rsid w:val="00BB4BA2"/>
    <w:pPr>
      <w:numPr>
        <w:numId w:val="6"/>
      </w:numPr>
    </w:pPr>
  </w:style>
  <w:style w:type="paragraph" w:styleId="ListNumber4">
    <w:name w:val="List Number 4"/>
    <w:basedOn w:val="List4"/>
    <w:rsid w:val="00BB4BA2"/>
    <w:pPr>
      <w:numPr>
        <w:numId w:val="7"/>
      </w:numPr>
    </w:pPr>
  </w:style>
  <w:style w:type="paragraph" w:styleId="ListNumber5">
    <w:name w:val="List Number 5"/>
    <w:basedOn w:val="List5"/>
    <w:rsid w:val="00BB4BA2"/>
    <w:pPr>
      <w:numPr>
        <w:numId w:val="8"/>
      </w:numPr>
    </w:pPr>
  </w:style>
  <w:style w:type="paragraph" w:styleId="BlockText">
    <w:name w:val="Block Text"/>
    <w:basedOn w:val="Normal"/>
    <w:rsid w:val="00BB4B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B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BA2"/>
    <w:rPr>
      <w:sz w:val="16"/>
      <w:vertAlign w:val="superscript"/>
    </w:rPr>
  </w:style>
  <w:style w:type="character" w:customStyle="1" w:styleId="Symbols">
    <w:name w:val="Symbols"/>
    <w:basedOn w:val="DefaultParagraphFont"/>
    <w:rsid w:val="00BB4BA2"/>
    <w:rPr>
      <w:rFonts w:ascii="Symbol" w:hAnsi="Symbol"/>
    </w:rPr>
  </w:style>
  <w:style w:type="character" w:customStyle="1" w:styleId="MenuOptions">
    <w:name w:val="Menu Options"/>
    <w:basedOn w:val="DefaultParagraphFont"/>
    <w:rsid w:val="00BB4B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BA2"/>
    <w:rPr>
      <w:b/>
    </w:rPr>
  </w:style>
  <w:style w:type="character" w:customStyle="1" w:styleId="Underlined">
    <w:name w:val="Underlined"/>
    <w:basedOn w:val="DefaultParagraphFont"/>
    <w:rsid w:val="00BB4BA2"/>
    <w:rPr>
      <w:u w:val="single"/>
    </w:rPr>
  </w:style>
  <w:style w:type="paragraph" w:customStyle="1" w:styleId="TableBodyTextRight">
    <w:name w:val="Table Body Text Right"/>
    <w:basedOn w:val="TableBodyText"/>
    <w:rsid w:val="00BB4B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BA2"/>
    <w:rPr>
      <w:sz w:val="18"/>
    </w:rPr>
  </w:style>
  <w:style w:type="paragraph" w:customStyle="1" w:styleId="BodySmallRight">
    <w:name w:val="Body Small Right"/>
    <w:basedOn w:val="BodyTextRight"/>
    <w:rsid w:val="00BB4BA2"/>
    <w:rPr>
      <w:sz w:val="18"/>
      <w:szCs w:val="18"/>
    </w:rPr>
  </w:style>
  <w:style w:type="paragraph" w:customStyle="1" w:styleId="MarginEdition">
    <w:name w:val="Margin Edition"/>
    <w:basedOn w:val="MarginNote"/>
    <w:rsid w:val="00BB4B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BA2"/>
    <w:rPr>
      <w:sz w:val="2"/>
      <w:szCs w:val="2"/>
    </w:rPr>
  </w:style>
  <w:style w:type="character" w:customStyle="1" w:styleId="Small">
    <w:name w:val="Small"/>
    <w:basedOn w:val="DefaultParagraphFont"/>
    <w:rsid w:val="00BB4BA2"/>
    <w:rPr>
      <w:sz w:val="16"/>
    </w:rPr>
  </w:style>
  <w:style w:type="paragraph" w:customStyle="1" w:styleId="WideTable">
    <w:name w:val="Wide Table"/>
    <w:basedOn w:val="Normal"/>
    <w:rsid w:val="00BB4B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BA2"/>
  </w:style>
  <w:style w:type="paragraph" w:styleId="Quote">
    <w:name w:val="Quote"/>
    <w:basedOn w:val="Heading1"/>
    <w:link w:val="QuoteChar"/>
    <w:qFormat/>
    <w:rsid w:val="00BB4B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B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BA2"/>
    <w:pPr>
      <w:pageBreakBefore/>
    </w:pPr>
  </w:style>
  <w:style w:type="paragraph" w:customStyle="1" w:styleId="Border">
    <w:name w:val="Border"/>
    <w:basedOn w:val="Normal"/>
    <w:qFormat/>
    <w:rsid w:val="00BB4B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B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B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B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B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B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B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B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B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BA2"/>
    <w:rPr>
      <w:u w:val="single"/>
    </w:rPr>
  </w:style>
  <w:style w:type="character" w:customStyle="1" w:styleId="BoldandItalics">
    <w:name w:val="Bold and Italics"/>
    <w:qFormat/>
    <w:rsid w:val="00BB4BA2"/>
    <w:rPr>
      <w:b/>
      <w:i/>
      <w:u w:val="none"/>
    </w:rPr>
  </w:style>
  <w:style w:type="paragraph" w:styleId="BalloonText">
    <w:name w:val="Balloon Text"/>
    <w:basedOn w:val="Normal"/>
    <w:link w:val="BalloonTextChar"/>
    <w:rsid w:val="00BB4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B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B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B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B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B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BA2"/>
    <w:pPr>
      <w:spacing w:before="0" w:after="0"/>
    </w:pPr>
  </w:style>
  <w:style w:type="paragraph" w:customStyle="1" w:styleId="BodyTextBold">
    <w:name w:val="Body Text Bold"/>
    <w:basedOn w:val="BodyText"/>
    <w:qFormat/>
    <w:rsid w:val="00BB4BA2"/>
    <w:rPr>
      <w:b/>
    </w:rPr>
  </w:style>
  <w:style w:type="character" w:styleId="Hyperlink">
    <w:name w:val="Hyperlink"/>
    <w:basedOn w:val="DefaultParagraphFont"/>
    <w:uiPriority w:val="99"/>
    <w:unhideWhenUsed/>
    <w:rsid w:val="007D79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3007</Characters>
  <Application>Microsoft Office Word</Application>
  <DocSecurity>0</DocSecurity>
  <Lines>83</Lines>
  <Paragraphs>70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MSFFL3054 Assess flooring installation sites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2022-12-08T00:43:00Z</dcterms:created>
  <dcterms:modified xsi:type="dcterms:W3CDTF">2022-12-08T00:43:00Z</dcterms:modified>
</cp:coreProperties>
</file>