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A41" w:rsidP="00377A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MSFFL3053 Establish and maintain a safe flooring technology work environment</w:t>
      </w:r>
      <w:r>
        <w:fldChar w:fldCharType="end"/>
      </w:r>
    </w:p>
    <w:p w:rsidR="00377A41" w:rsidP="00377A41">
      <w:pPr>
        <w:pStyle w:val="Version"/>
        <w:sectPr w:rsidSect="00004C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C58" w:rsidP="00004C58">
      <w:pPr>
        <w:pStyle w:val="SuperHeading"/>
      </w:pPr>
      <w:r w:rsidRPr="00004C58">
        <w:t>MSFFL3053 Establish and maintain a safe floorin</w:t>
      </w:r>
      <w:r w:rsidRPr="00004C58">
        <w:t>g technology work environment</w:t>
      </w:r>
    </w:p>
    <w:p w:rsidR="00000000" w:rsidRPr="00004C58" w:rsidP="00004C58">
      <w:pPr>
        <w:pStyle w:val="Heading1"/>
      </w:pPr>
      <w:bookmarkStart w:id="1" w:name="O_1013489"/>
      <w:bookmarkEnd w:id="1"/>
      <w:r w:rsidRPr="00004C58">
        <w:t>Modification History</w:t>
      </w:r>
    </w:p>
    <w:p w:rsidR="00000000" w:rsidRPr="00004C58" w:rsidP="00377A41">
      <w:pPr>
        <w:pStyle w:val="BodyText"/>
      </w:pPr>
      <w:r w:rsidRPr="00004C58">
        <w:t>Release 1. Supersedes and is equivalent to MSFFL3002 Establish and maintain a safe flooring technology work environment.</w:t>
      </w:r>
    </w:p>
    <w:p w:rsidR="00000000" w:rsidRPr="00004C58" w:rsidP="00004C58">
      <w:pPr>
        <w:pStyle w:val="Heading1"/>
      </w:pPr>
      <w:bookmarkStart w:id="2" w:name="O_1013496"/>
      <w:bookmarkEnd w:id="2"/>
      <w:r w:rsidRPr="00004C58">
        <w:t>Application</w:t>
      </w:r>
    </w:p>
    <w:p w:rsidR="00000000" w:rsidRPr="00004C58" w:rsidP="00377A41">
      <w:pPr>
        <w:pStyle w:val="BodyText"/>
      </w:pPr>
      <w:r w:rsidRPr="00004C58">
        <w:t>This unit describes the skills and knowledge required to conduct a systematic risk assessment of the work and work area to establish and maintain a safe work environment throughout the conduct of flooring technology operations.</w:t>
      </w:r>
    </w:p>
    <w:p w:rsidR="00000000" w:rsidRPr="00004C58" w:rsidP="00377A41">
      <w:pPr>
        <w:pStyle w:val="BodyText"/>
      </w:pPr>
      <w:r w:rsidRPr="00004C58">
        <w:t>This unit applies to all flo</w:t>
      </w:r>
      <w:r w:rsidRPr="00004C58">
        <w:t>oring technicians.</w:t>
      </w:r>
    </w:p>
    <w:p w:rsidR="00377A41" w:rsidP="00377A41">
      <w:pPr>
        <w:pStyle w:val="BodyText"/>
      </w:pPr>
      <w:r w:rsidRPr="00004C58">
        <w:t>No licensing or certification requirements exist at the time of publication. Relevant legislation, industry standards and codes of practice within Australia must be applied.</w:t>
      </w:r>
    </w:p>
    <w:p w:rsidR="00000000" w:rsidRPr="00004C58" w:rsidP="00004C58">
      <w:pPr>
        <w:pStyle w:val="Heading1"/>
      </w:pPr>
      <w:bookmarkStart w:id="3" w:name="O_1013495"/>
      <w:bookmarkEnd w:id="3"/>
      <w:r w:rsidRPr="00004C58">
        <w:t>Pre-requisite Unit</w:t>
      </w:r>
    </w:p>
    <w:p w:rsidR="00000000" w:rsidRPr="00004C58" w:rsidP="00377A41">
      <w:pPr>
        <w:pStyle w:val="BodyText"/>
      </w:pPr>
      <w:r w:rsidRPr="00004C58">
        <w:t>Nil</w:t>
      </w:r>
    </w:p>
    <w:p w:rsidR="00000000" w:rsidRPr="00004C58" w:rsidP="00004C58">
      <w:pPr>
        <w:pStyle w:val="Heading1"/>
      </w:pPr>
      <w:bookmarkStart w:id="4" w:name="O_1013494"/>
      <w:bookmarkEnd w:id="4"/>
      <w:r w:rsidRPr="00004C58">
        <w:t>C</w:t>
      </w:r>
      <w:r w:rsidRPr="00004C58">
        <w:t>ompetency Field</w:t>
      </w:r>
    </w:p>
    <w:p w:rsidR="00000000" w:rsidRPr="00004C58" w:rsidP="00004C58">
      <w:pPr>
        <w:pStyle w:val="Heading1"/>
      </w:pPr>
      <w:bookmarkStart w:id="5" w:name="O_1013493"/>
      <w:bookmarkEnd w:id="5"/>
      <w:r w:rsidRPr="00004C58">
        <w:t>Unit Sector</w:t>
      </w:r>
    </w:p>
    <w:p w:rsidR="00000000" w:rsidRPr="00004C58" w:rsidP="00377A41">
      <w:pPr>
        <w:pStyle w:val="BodyText"/>
      </w:pPr>
      <w:r w:rsidRPr="00004C58">
        <w:t>Flooring technology</w:t>
      </w:r>
    </w:p>
    <w:p w:rsidR="00000000" w:rsidRPr="00004C58" w:rsidP="00004C58">
      <w:pPr>
        <w:pStyle w:val="Heading1"/>
      </w:pPr>
      <w:bookmarkStart w:id="6" w:name="O_1013492"/>
      <w:bookmarkEnd w:id="6"/>
      <w:r w:rsidRPr="00004C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377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58" w:rsidP="00004C58">
            <w:pPr>
              <w:pStyle w:val="BodyText"/>
            </w:pPr>
            <w:r w:rsidRPr="00004C58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58">
            <w:pPr>
              <w:pStyle w:val="BodyText"/>
              <w:rPr>
                <w:lang w:val="en-NZ"/>
              </w:rPr>
            </w:pPr>
            <w:r w:rsidRPr="00004C58">
              <w:rPr>
                <w:rStyle w:val="SpecialBold"/>
              </w:rPr>
              <w:t>Performance Criteria</w:t>
            </w:r>
          </w:p>
        </w:tc>
      </w:tr>
      <w:tr w:rsidTr="00377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58" w:rsidP="00004C58">
            <w:pPr>
              <w:pStyle w:val="BodyText"/>
            </w:pPr>
            <w:r w:rsidRPr="00004C58">
              <w:rPr>
                <w:rStyle w:val="Emphasis"/>
              </w:rPr>
              <w:t xml:space="preserve">Elements describe the </w:t>
            </w:r>
            <w:r w:rsidRPr="00004C58">
              <w:t xml:space="preserve">essential </w:t>
            </w:r>
            <w:r w:rsidRPr="00004C5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58">
            <w:pPr>
              <w:pStyle w:val="BodyText"/>
              <w:rPr>
                <w:lang w:val="en-NZ"/>
              </w:rPr>
            </w:pPr>
            <w:r w:rsidRPr="00004C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7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58">
            <w:pPr>
              <w:pStyle w:val="BodyText"/>
              <w:rPr>
                <w:lang w:val="en-NZ"/>
              </w:rPr>
            </w:pPr>
            <w:r w:rsidRPr="00004C58">
              <w:t>1. Identify and interpret operational and environmental information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58" w:rsidP="00004C58">
            <w:pPr>
              <w:pStyle w:val="BodyText"/>
            </w:pPr>
            <w:r w:rsidRPr="00004C58">
              <w:t>1.1 Read and interpret instructions and/or plans and identify processes for completion of w</w:t>
            </w:r>
            <w:r w:rsidRPr="00004C58">
              <w:t xml:space="preserve">ork tasks </w:t>
            </w:r>
          </w:p>
          <w:p w:rsidR="00000000" w:rsidRPr="00004C58" w:rsidP="00004C58">
            <w:pPr>
              <w:pStyle w:val="BodyText"/>
            </w:pPr>
            <w:r w:rsidRPr="00004C58">
              <w:t xml:space="preserve">1.2 Identify and analyse the safety implications of required tools and equipment and their operating characteristics </w:t>
            </w:r>
          </w:p>
          <w:p w:rsidR="00000000" w:rsidP="00004C58">
            <w:pPr>
              <w:pStyle w:val="BodyText"/>
              <w:rPr>
                <w:lang w:val="en-NZ"/>
              </w:rPr>
            </w:pPr>
            <w:r w:rsidRPr="00004C58">
              <w:t>1.3 Identify and analyse the safety implications of proposed flooring materials</w:t>
            </w:r>
          </w:p>
        </w:tc>
      </w:tr>
      <w:tr w:rsidTr="00377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58">
            <w:pPr>
              <w:pStyle w:val="BodyText"/>
              <w:rPr>
                <w:lang w:val="en-NZ"/>
              </w:rPr>
            </w:pPr>
            <w:r w:rsidRPr="00004C58">
              <w:t>2. Identify hazards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58" w:rsidP="00004C58">
            <w:pPr>
              <w:pStyle w:val="BodyText"/>
            </w:pPr>
            <w:r w:rsidRPr="00004C58">
              <w:t>2.1 Identify and analyse w</w:t>
            </w:r>
            <w:r w:rsidRPr="00004C58">
              <w:t xml:space="preserve">ork area conditions and potential hazards </w:t>
            </w:r>
          </w:p>
          <w:p w:rsidR="00000000" w:rsidRPr="00004C58" w:rsidP="00004C58">
            <w:pPr>
              <w:pStyle w:val="BodyText"/>
            </w:pPr>
            <w:r w:rsidRPr="00004C58">
              <w:t>2.2 Access and analyse safety systems information and eliminate situations covered adequately by existing procedures</w:t>
            </w:r>
          </w:p>
          <w:p w:rsidR="00000000" w:rsidP="00004C58">
            <w:pPr>
              <w:pStyle w:val="BodyText"/>
              <w:rPr>
                <w:lang w:val="en-NZ"/>
              </w:rPr>
            </w:pPr>
            <w:r w:rsidRPr="00004C58">
              <w:t>2.3 Recognise and accurately document the type and scope of unresolved hazards and their likely impact</w:t>
            </w:r>
          </w:p>
        </w:tc>
      </w:tr>
      <w:tr w:rsidTr="00377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58">
            <w:pPr>
              <w:pStyle w:val="BodyText"/>
              <w:rPr>
                <w:lang w:val="en-NZ"/>
              </w:rPr>
            </w:pPr>
            <w:r w:rsidRPr="00004C58">
              <w:t>3. Assess risk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58" w:rsidP="00004C58">
            <w:pPr>
              <w:pStyle w:val="BodyText"/>
            </w:pPr>
            <w:r w:rsidRPr="00004C58">
              <w:t>3.1 Consider and determine likelihood of the event happening</w:t>
            </w:r>
          </w:p>
          <w:p w:rsidR="00000000" w:rsidRPr="00004C58" w:rsidP="00004C58">
            <w:pPr>
              <w:pStyle w:val="BodyText"/>
            </w:pPr>
            <w:r w:rsidRPr="00004C58">
              <w:t>3.2 Evaluate and determine consequence if the event should occur</w:t>
            </w:r>
          </w:p>
          <w:p w:rsidR="00000000" w:rsidP="00004C58">
            <w:pPr>
              <w:pStyle w:val="BodyText"/>
              <w:rPr>
                <w:lang w:val="en-NZ"/>
              </w:rPr>
            </w:pPr>
            <w:r w:rsidRPr="00004C58">
              <w:t>3.3 Conside</w:t>
            </w:r>
            <w:r w:rsidRPr="00004C58">
              <w:t>r and determine risk level based on identified likelihood and consequence</w:t>
            </w:r>
          </w:p>
        </w:tc>
      </w:tr>
      <w:tr w:rsidTr="00377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58">
            <w:pPr>
              <w:pStyle w:val="BodyText"/>
              <w:rPr>
                <w:lang w:val="en-NZ"/>
              </w:rPr>
            </w:pPr>
            <w:r w:rsidRPr="00004C58">
              <w:t>4. Identify and decide on risk treatment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58" w:rsidP="00004C58">
            <w:pPr>
              <w:pStyle w:val="BodyText"/>
            </w:pPr>
            <w:r w:rsidRPr="00004C58">
              <w:t>4.1 Identify and assess treatments which may eliminate or minimise the risk</w:t>
            </w:r>
          </w:p>
          <w:p w:rsidR="00000000" w:rsidRPr="00004C58" w:rsidP="00004C58">
            <w:pPr>
              <w:pStyle w:val="BodyText"/>
            </w:pPr>
            <w:r w:rsidRPr="00004C58">
              <w:t>4.2 Subject feasible options to detailed analysis in the context</w:t>
            </w:r>
            <w:r w:rsidRPr="00004C58">
              <w:t xml:space="preserve"> of job parameters and constraints</w:t>
            </w:r>
          </w:p>
          <w:p w:rsidR="00000000" w:rsidP="00004C58">
            <w:pPr>
              <w:pStyle w:val="BodyText"/>
              <w:rPr>
                <w:lang w:val="en-NZ"/>
              </w:rPr>
            </w:pPr>
            <w:r w:rsidRPr="00004C58">
              <w:t>4.3 Select most appropriate treatment based on analysis</w:t>
            </w:r>
          </w:p>
        </w:tc>
      </w:tr>
      <w:tr w:rsidTr="00377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58">
            <w:pPr>
              <w:pStyle w:val="BodyText"/>
              <w:rPr>
                <w:lang w:val="en-NZ"/>
              </w:rPr>
            </w:pPr>
            <w:r w:rsidRPr="00004C58">
              <w:t>5. Implement the risk treatment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58" w:rsidP="00004C58">
            <w:pPr>
              <w:pStyle w:val="BodyText"/>
            </w:pPr>
            <w:r w:rsidRPr="00004C58">
              <w:t>5.1 Prepare a detailed plan for the course of risk treatment that includes actions, responsibilities and resource requirements</w:t>
            </w:r>
          </w:p>
          <w:p w:rsidR="00000000" w:rsidRPr="00004C58" w:rsidP="00004C58">
            <w:pPr>
              <w:pStyle w:val="BodyText"/>
            </w:pPr>
            <w:r w:rsidRPr="00004C58">
              <w:t>5.2 O</w:t>
            </w:r>
            <w:r w:rsidRPr="00004C58">
              <w:t>rganise resources in accordance with workplace procedures</w:t>
            </w:r>
          </w:p>
          <w:p w:rsidR="00000000" w:rsidRPr="00004C58" w:rsidP="00004C58">
            <w:pPr>
              <w:pStyle w:val="BodyText"/>
            </w:pPr>
            <w:r w:rsidRPr="00004C58">
              <w:t>5.3 Implement the risk treatment in accordance with the detailed plan, applying safety information and procedures throughout operation</w:t>
            </w:r>
          </w:p>
          <w:p w:rsidR="00000000" w:rsidRPr="00004C58" w:rsidP="00004C58">
            <w:pPr>
              <w:pStyle w:val="BodyText"/>
            </w:pPr>
            <w:r w:rsidRPr="00004C58">
              <w:t>5.4 Communicate information on the risk treatment and implement</w:t>
            </w:r>
            <w:r w:rsidRPr="00004C58">
              <w:t>ation to the relevant people</w:t>
            </w:r>
          </w:p>
        </w:tc>
      </w:tr>
    </w:tbl>
    <w:p w:rsidR="00377A41" w:rsidP="00004C58">
      <w:pPr>
        <w:pStyle w:val="BodyText"/>
      </w:pPr>
    </w:p>
    <w:p w:rsidR="00377A41" w:rsidP="00004C58">
      <w:pPr>
        <w:pStyle w:val="BodyText"/>
      </w:pPr>
    </w:p>
    <w:p w:rsidR="00000000" w:rsidRPr="00004C58" w:rsidP="00004C58">
      <w:pPr>
        <w:pStyle w:val="Heading1"/>
      </w:pPr>
      <w:bookmarkStart w:id="7" w:name="O_1013491"/>
      <w:bookmarkEnd w:id="7"/>
      <w:r w:rsidRPr="00004C58">
        <w:t>Foundation Skills</w:t>
      </w:r>
    </w:p>
    <w:p w:rsidR="00000000" w:rsidRPr="00004C58" w:rsidP="00377A41">
      <w:pPr>
        <w:pStyle w:val="BodyText"/>
      </w:pPr>
      <w:r w:rsidRPr="00004C58">
        <w:t>Foundation skills essential to performance are explicit in the performance criteria of this unit of competency.</w:t>
      </w:r>
    </w:p>
    <w:p w:rsidR="00000000" w:rsidRPr="00004C58" w:rsidP="00004C58">
      <w:pPr>
        <w:pStyle w:val="Heading1"/>
      </w:pPr>
      <w:bookmarkStart w:id="8" w:name="O_1013490"/>
      <w:bookmarkEnd w:id="8"/>
      <w:r w:rsidRPr="00004C58">
        <w:t>Unit Mapping Information</w:t>
      </w:r>
    </w:p>
    <w:p w:rsidR="00000000" w:rsidRPr="00004C58" w:rsidP="00377A41">
      <w:pPr>
        <w:pStyle w:val="BodyText"/>
      </w:pPr>
      <w:r w:rsidRPr="00004C58">
        <w:t>Supersedes and is equivalent to MSFFL3002 Establish and maintain a safe flooring technology work environment.</w:t>
      </w:r>
    </w:p>
    <w:p w:rsidR="00000000" w:rsidRPr="00004C58" w:rsidP="00004C58">
      <w:pPr>
        <w:pStyle w:val="Heading1"/>
      </w:pPr>
      <w:bookmarkStart w:id="9" w:name="O_1013483"/>
      <w:bookmarkEnd w:id="9"/>
      <w:r w:rsidRPr="00004C58">
        <w:t>Links</w:t>
      </w:r>
    </w:p>
    <w:p w:rsidR="00000000" w:rsidRPr="00004C58" w:rsidP="00377A41">
      <w:pPr>
        <w:pStyle w:val="BodyText"/>
      </w:pPr>
      <w:r w:rsidRPr="00004C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544D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04C58" w:rsidP="00004C58"/>
    <w:sectPr w:rsidSect="00004C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C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C58" w:rsidRPr="00377A41" w:rsidP="00377A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C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A41" w:rsidP="00004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7A41" w:rsidP="00004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7A41" w:rsidP="00004C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C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A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C58" w:rsidRPr="00377A41" w:rsidP="00377A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C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A41" w:rsidRPr="002D2AF8" w:rsidP="00004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MSFFL3053 Establish and maintain a safe flooring technology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377A41" w:rsidP="00004C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C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C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C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C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C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C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C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C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C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C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C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C58"/>
  </w:style>
  <w:style w:type="character" w:customStyle="1" w:styleId="Heading1Char">
    <w:name w:val="Heading 1 Char"/>
    <w:basedOn w:val="DefaultParagraphFont"/>
    <w:link w:val="Heading1"/>
    <w:rsid w:val="00004C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C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C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4C58"/>
    <w:rPr>
      <w:b/>
      <w:spacing w:val="0"/>
    </w:rPr>
  </w:style>
  <w:style w:type="character" w:styleId="Emphasis">
    <w:name w:val="Emphasis"/>
    <w:basedOn w:val="DefaultParagraphFont"/>
    <w:qFormat/>
    <w:rsid w:val="00004C58"/>
    <w:rPr>
      <w:i/>
    </w:rPr>
  </w:style>
  <w:style w:type="paragraph" w:customStyle="1" w:styleId="SuperHeading">
    <w:name w:val="SuperHeading"/>
    <w:basedOn w:val="Normal"/>
    <w:rsid w:val="00004C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C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C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C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C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C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C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C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C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C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C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C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C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C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C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C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C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4C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4C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C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C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C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C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C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C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C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C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C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C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C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C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C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4C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C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C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C58"/>
  </w:style>
  <w:style w:type="paragraph" w:styleId="TableofFigures">
    <w:name w:val="table of figures"/>
    <w:basedOn w:val="Normal"/>
    <w:next w:val="Normal"/>
    <w:semiHidden/>
    <w:rsid w:val="00004C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C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4C58"/>
    <w:rPr>
      <w:rFonts w:ascii="Wingdings" w:hAnsi="Wingdings"/>
    </w:rPr>
  </w:style>
  <w:style w:type="paragraph" w:customStyle="1" w:styleId="TableHeading">
    <w:name w:val="Table Heading"/>
    <w:basedOn w:val="HeadingBase"/>
    <w:rsid w:val="00004C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C58"/>
    <w:rPr>
      <w:color w:val="0033CC"/>
      <w:u w:val="none"/>
    </w:rPr>
  </w:style>
  <w:style w:type="paragraph" w:customStyle="1" w:styleId="BodyTextRight">
    <w:name w:val="Body Text Right"/>
    <w:basedOn w:val="BodyText"/>
    <w:rsid w:val="00004C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C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C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C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C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C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C58"/>
    <w:rPr>
      <w:sz w:val="32"/>
    </w:rPr>
  </w:style>
  <w:style w:type="paragraph" w:customStyle="1" w:styleId="HeadingProcedure">
    <w:name w:val="Heading Procedure"/>
    <w:basedOn w:val="HeadingBase"/>
    <w:next w:val="Normal"/>
    <w:rsid w:val="00004C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C58"/>
    <w:pPr>
      <w:spacing w:before="60" w:after="60"/>
    </w:pPr>
  </w:style>
  <w:style w:type="paragraph" w:styleId="ListContinue">
    <w:name w:val="List Continue"/>
    <w:basedOn w:val="List"/>
    <w:rsid w:val="00004C58"/>
    <w:pPr>
      <w:ind w:firstLine="0"/>
    </w:pPr>
  </w:style>
  <w:style w:type="paragraph" w:customStyle="1" w:styleId="ListNote">
    <w:name w:val="List Note"/>
    <w:basedOn w:val="List"/>
    <w:rsid w:val="00004C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C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C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C58"/>
    <w:rPr>
      <w:rFonts w:ascii="Courier New" w:hAnsi="Courier New"/>
    </w:rPr>
  </w:style>
  <w:style w:type="paragraph" w:customStyle="1" w:styleId="NoteBullet">
    <w:name w:val="Note Bullet"/>
    <w:basedOn w:val="Note"/>
    <w:rsid w:val="00004C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C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C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C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C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4C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C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C58"/>
    <w:rPr>
      <w:b/>
      <w:smallCaps/>
    </w:rPr>
  </w:style>
  <w:style w:type="paragraph" w:customStyle="1" w:styleId="TableListNumber">
    <w:name w:val="Table List Number"/>
    <w:basedOn w:val="ListNumber"/>
    <w:rsid w:val="00004C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C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C58"/>
    <w:pPr>
      <w:numPr>
        <w:numId w:val="7"/>
      </w:numPr>
    </w:pPr>
  </w:style>
  <w:style w:type="paragraph" w:customStyle="1" w:styleId="ListAlpha2">
    <w:name w:val="List Alpha 2"/>
    <w:basedOn w:val="List2"/>
    <w:rsid w:val="00004C58"/>
    <w:pPr>
      <w:numPr>
        <w:numId w:val="6"/>
      </w:numPr>
    </w:pPr>
  </w:style>
  <w:style w:type="paragraph" w:styleId="List2">
    <w:name w:val="List 2"/>
    <w:basedOn w:val="BodyText"/>
    <w:rsid w:val="00004C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C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C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C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C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C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4C58"/>
    <w:pPr>
      <w:numPr>
        <w:numId w:val="2"/>
      </w:numPr>
    </w:pPr>
  </w:style>
  <w:style w:type="paragraph" w:styleId="ListContinue2">
    <w:name w:val="List Continue 2"/>
    <w:basedOn w:val="List2"/>
    <w:rsid w:val="00004C58"/>
    <w:pPr>
      <w:ind w:firstLine="0"/>
    </w:pPr>
  </w:style>
  <w:style w:type="paragraph" w:styleId="ListContinue3">
    <w:name w:val="List Continue 3"/>
    <w:basedOn w:val="List3"/>
    <w:rsid w:val="00004C58"/>
    <w:pPr>
      <w:ind w:left="1021" w:firstLine="0"/>
    </w:pPr>
  </w:style>
  <w:style w:type="paragraph" w:styleId="ListContinue4">
    <w:name w:val="List Continue 4"/>
    <w:basedOn w:val="List4"/>
    <w:rsid w:val="00004C58"/>
    <w:pPr>
      <w:ind w:firstLine="0"/>
    </w:pPr>
  </w:style>
  <w:style w:type="paragraph" w:styleId="ListContinue5">
    <w:name w:val="List Continue 5"/>
    <w:basedOn w:val="List5"/>
    <w:rsid w:val="00004C58"/>
    <w:pPr>
      <w:ind w:firstLine="0"/>
    </w:pPr>
  </w:style>
  <w:style w:type="paragraph" w:styleId="ListNumber3">
    <w:name w:val="List Number 3"/>
    <w:basedOn w:val="List3"/>
    <w:rsid w:val="00004C58"/>
    <w:pPr>
      <w:numPr>
        <w:numId w:val="3"/>
      </w:numPr>
    </w:pPr>
  </w:style>
  <w:style w:type="paragraph" w:styleId="ListNumber4">
    <w:name w:val="List Number 4"/>
    <w:basedOn w:val="List4"/>
    <w:rsid w:val="00004C58"/>
    <w:pPr>
      <w:numPr>
        <w:numId w:val="4"/>
      </w:numPr>
    </w:pPr>
  </w:style>
  <w:style w:type="paragraph" w:styleId="ListNumber5">
    <w:name w:val="List Number 5"/>
    <w:basedOn w:val="List5"/>
    <w:rsid w:val="00004C58"/>
    <w:pPr>
      <w:numPr>
        <w:numId w:val="5"/>
      </w:numPr>
    </w:pPr>
  </w:style>
  <w:style w:type="paragraph" w:styleId="BlockText">
    <w:name w:val="Block Text"/>
    <w:basedOn w:val="Normal"/>
    <w:rsid w:val="00004C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C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C58"/>
    <w:rPr>
      <w:sz w:val="16"/>
      <w:vertAlign w:val="superscript"/>
    </w:rPr>
  </w:style>
  <w:style w:type="character" w:customStyle="1" w:styleId="Symbols">
    <w:name w:val="Symbols"/>
    <w:basedOn w:val="DefaultParagraphFont"/>
    <w:rsid w:val="00004C58"/>
    <w:rPr>
      <w:rFonts w:ascii="Symbol" w:hAnsi="Symbol"/>
    </w:rPr>
  </w:style>
  <w:style w:type="character" w:customStyle="1" w:styleId="MenuOptions">
    <w:name w:val="Menu Options"/>
    <w:basedOn w:val="DefaultParagraphFont"/>
    <w:rsid w:val="00004C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C58"/>
    <w:rPr>
      <w:b/>
    </w:rPr>
  </w:style>
  <w:style w:type="character" w:customStyle="1" w:styleId="Underlined">
    <w:name w:val="Underlined"/>
    <w:basedOn w:val="DefaultParagraphFont"/>
    <w:rsid w:val="00004C58"/>
    <w:rPr>
      <w:u w:val="single"/>
    </w:rPr>
  </w:style>
  <w:style w:type="paragraph" w:customStyle="1" w:styleId="TableBodyTextRight">
    <w:name w:val="Table Body Text Right"/>
    <w:basedOn w:val="TableBodyText"/>
    <w:rsid w:val="00004C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C58"/>
    <w:rPr>
      <w:sz w:val="18"/>
    </w:rPr>
  </w:style>
  <w:style w:type="paragraph" w:customStyle="1" w:styleId="BodySmallRight">
    <w:name w:val="Body Small Right"/>
    <w:basedOn w:val="BodyTextRight"/>
    <w:rsid w:val="00004C58"/>
    <w:rPr>
      <w:sz w:val="18"/>
      <w:szCs w:val="18"/>
    </w:rPr>
  </w:style>
  <w:style w:type="paragraph" w:customStyle="1" w:styleId="MarginEdition">
    <w:name w:val="Margin Edition"/>
    <w:basedOn w:val="MarginNote"/>
    <w:rsid w:val="00004C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C58"/>
    <w:rPr>
      <w:sz w:val="2"/>
      <w:szCs w:val="2"/>
    </w:rPr>
  </w:style>
  <w:style w:type="character" w:customStyle="1" w:styleId="Small">
    <w:name w:val="Small"/>
    <w:basedOn w:val="DefaultParagraphFont"/>
    <w:rsid w:val="00004C58"/>
    <w:rPr>
      <w:sz w:val="16"/>
    </w:rPr>
  </w:style>
  <w:style w:type="paragraph" w:customStyle="1" w:styleId="WideTable">
    <w:name w:val="Wide Table"/>
    <w:basedOn w:val="Normal"/>
    <w:rsid w:val="00004C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C58"/>
  </w:style>
  <w:style w:type="paragraph" w:styleId="Quote">
    <w:name w:val="Quote"/>
    <w:basedOn w:val="Heading1"/>
    <w:link w:val="QuoteChar"/>
    <w:qFormat/>
    <w:rsid w:val="00004C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C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C58"/>
    <w:pPr>
      <w:pageBreakBefore/>
    </w:pPr>
  </w:style>
  <w:style w:type="paragraph" w:customStyle="1" w:styleId="Border">
    <w:name w:val="Border"/>
    <w:basedOn w:val="Normal"/>
    <w:qFormat/>
    <w:rsid w:val="00004C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C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C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C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C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C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C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C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C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C58"/>
    <w:rPr>
      <w:u w:val="single"/>
    </w:rPr>
  </w:style>
  <w:style w:type="character" w:customStyle="1" w:styleId="BoldandItalics">
    <w:name w:val="Bold and Italics"/>
    <w:qFormat/>
    <w:rsid w:val="00004C58"/>
    <w:rPr>
      <w:b/>
      <w:i/>
      <w:u w:val="none"/>
    </w:rPr>
  </w:style>
  <w:style w:type="paragraph" w:styleId="BalloonText">
    <w:name w:val="Balloon Text"/>
    <w:basedOn w:val="Normal"/>
    <w:link w:val="BalloonTextChar"/>
    <w:rsid w:val="00004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C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C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C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C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C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C58"/>
    <w:pPr>
      <w:spacing w:before="0" w:after="0"/>
    </w:pPr>
  </w:style>
  <w:style w:type="paragraph" w:customStyle="1" w:styleId="BodyTextBold">
    <w:name w:val="Body Text Bold"/>
    <w:basedOn w:val="BodyText"/>
    <w:qFormat/>
    <w:rsid w:val="00004C58"/>
    <w:rPr>
      <w:b/>
    </w:rPr>
  </w:style>
  <w:style w:type="character" w:styleId="Hyperlink">
    <w:name w:val="Hyperlink"/>
    <w:basedOn w:val="DefaultParagraphFont"/>
    <w:uiPriority w:val="99"/>
    <w:unhideWhenUsed/>
    <w:rsid w:val="00377A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2818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MSFFL3053 Establish and maintain a safe flooring technology work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2022-12-08T01:16:00Z</dcterms:created>
  <dcterms:modified xsi:type="dcterms:W3CDTF">2022-12-08T01:16:00Z</dcterms:modified>
</cp:coreProperties>
</file>