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A9F" w:rsidP="006A0A9F">
      <w:pPr>
        <w:pStyle w:val="Title"/>
      </w:pPr>
      <w:r>
        <w:fldChar w:fldCharType="begin"/>
      </w:r>
      <w:r>
        <w:instrText xml:space="preserve"> TITLE   \* MERGEFORMAT </w:instrText>
      </w:r>
      <w:r>
        <w:fldChar w:fldCharType="separate"/>
      </w:r>
      <w:r>
        <w:t>MSFFL3044 Sand cork flooring</w:t>
      </w:r>
      <w:r>
        <w:fldChar w:fldCharType="end"/>
      </w:r>
    </w:p>
    <w:p w:rsidR="006A0A9F" w:rsidP="006A0A9F">
      <w:pPr>
        <w:pStyle w:val="Version"/>
        <w:sectPr w:rsidSect="00BA4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EDC" w:rsidP="00BA4EDC">
      <w:pPr>
        <w:pStyle w:val="SuperHeading"/>
      </w:pPr>
      <w:r w:rsidRPr="00BA4EDC">
        <w:t>MSFFL3044 Sand cork flooring</w:t>
      </w:r>
    </w:p>
    <w:p w:rsidR="00000000" w:rsidRPr="00BA4EDC" w:rsidP="00BA4EDC">
      <w:pPr>
        <w:pStyle w:val="Heading1"/>
      </w:pPr>
      <w:bookmarkStart w:id="1" w:name="O_636545"/>
      <w:bookmarkEnd w:id="1"/>
      <w:r w:rsidRPr="00BA4EDC">
        <w:t>Modification History</w:t>
      </w:r>
    </w:p>
    <w:p w:rsidR="00000000" w:rsidRPr="00BA4EDC" w:rsidP="00BA4EDC">
      <w:pPr>
        <w:pStyle w:val="BodyText"/>
      </w:pPr>
      <w:r w:rsidRPr="00BA4EDC">
        <w:t>Release 1 - New unit of competency</w:t>
      </w:r>
    </w:p>
    <w:p w:rsidR="00000000" w:rsidRPr="00BA4EDC" w:rsidP="00BA4EDC">
      <w:pPr>
        <w:pStyle w:val="AllowPageBreak"/>
      </w:pPr>
    </w:p>
    <w:p w:rsidR="00000000" w:rsidRPr="00BA4EDC" w:rsidP="00BA4EDC">
      <w:pPr>
        <w:pStyle w:val="Heading1"/>
      </w:pPr>
      <w:bookmarkStart w:id="2" w:name="O_636553"/>
      <w:bookmarkEnd w:id="2"/>
      <w:r w:rsidRPr="00BA4EDC">
        <w:t>Application</w:t>
      </w:r>
    </w:p>
    <w:p w:rsidR="00000000" w:rsidRPr="00BA4EDC" w:rsidP="00BA4EDC">
      <w:pPr>
        <w:pStyle w:val="BodyText"/>
      </w:pPr>
      <w:r w:rsidRPr="00BA4EDC">
        <w:t>This unit of competency covers sanding either new cork flooring or re-sanding existing cork flooring, where only minor rectification of scratches or wear and tear has occurred or between coats</w:t>
      </w:r>
      <w:r w:rsidRPr="00BA4EDC">
        <w:t>. It involves operating floor sanding, rotary or orbital sanding and edge sanding machines.</w:t>
      </w:r>
    </w:p>
    <w:p w:rsidR="00000000" w:rsidRPr="00BA4EDC" w:rsidP="00BA4EDC">
      <w:pPr>
        <w:pStyle w:val="BodyText"/>
      </w:pPr>
    </w:p>
    <w:p w:rsidR="00000000" w:rsidRPr="00BA4EDC" w:rsidP="00BA4EDC">
      <w:pPr>
        <w:pStyle w:val="BodyText"/>
      </w:pPr>
      <w:r w:rsidRPr="00BA4EDC">
        <w:t>Licensing, legislative or certification requirements may apply to this unit and relevant state/territory and local government agencies should be consulted to deter</w:t>
      </w:r>
      <w:r w:rsidRPr="00BA4EDC">
        <w:t>mine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BA4EDC" w:rsidP="00BA4EDC">
      <w:pPr>
        <w:pStyle w:val="AllowPageBreak"/>
      </w:pPr>
    </w:p>
    <w:p w:rsidR="00000000" w:rsidRPr="00BA4EDC" w:rsidP="00BA4EDC">
      <w:pPr>
        <w:pStyle w:val="Heading1"/>
      </w:pPr>
      <w:bookmarkStart w:id="3" w:name="O_636552"/>
      <w:bookmarkEnd w:id="3"/>
      <w:r w:rsidRPr="00BA4EDC">
        <w:t>Pre-requisite Unit</w:t>
      </w:r>
    </w:p>
    <w:p w:rsidR="00000000" w:rsidRPr="00BA4EDC" w:rsidP="00BA4EDC">
      <w:pPr>
        <w:pStyle w:val="Heading1"/>
      </w:pPr>
      <w:bookmarkStart w:id="4" w:name="O_636551"/>
      <w:bookmarkEnd w:id="4"/>
      <w:r w:rsidRPr="00BA4EDC">
        <w:t>Competency Field</w:t>
      </w:r>
    </w:p>
    <w:p w:rsidR="00000000" w:rsidRPr="00BA4EDC" w:rsidP="00BA4EDC">
      <w:pPr>
        <w:pStyle w:val="Heading1"/>
      </w:pPr>
      <w:bookmarkStart w:id="5" w:name="O_636550"/>
      <w:bookmarkEnd w:id="5"/>
      <w:r w:rsidRPr="00BA4EDC">
        <w:t>Unit Sector</w:t>
      </w:r>
    </w:p>
    <w:p w:rsidR="00000000" w:rsidRPr="00BA4EDC" w:rsidP="00BA4EDC">
      <w:pPr>
        <w:pStyle w:val="BodyText"/>
      </w:pPr>
      <w:r w:rsidRPr="00BA4EDC">
        <w:t>Flooring technology</w:t>
      </w:r>
    </w:p>
    <w:p w:rsidR="00000000" w:rsidRPr="00BA4EDC" w:rsidP="00BA4EDC">
      <w:pPr>
        <w:pStyle w:val="AllowPageBreak"/>
      </w:pPr>
    </w:p>
    <w:p w:rsidR="00000000" w:rsidRPr="00BA4EDC" w:rsidP="00BA4EDC">
      <w:pPr>
        <w:pStyle w:val="Heading1"/>
      </w:pPr>
      <w:bookmarkStart w:id="6" w:name="O_636549"/>
      <w:bookmarkEnd w:id="6"/>
      <w:r w:rsidRPr="00BA4E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4E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Performance criteria describe the performance need</w:t>
            </w:r>
            <w:r w:rsidRPr="00BA4EDC">
              <w:t>ed to demonstrate achievement of the element.</w:t>
            </w:r>
          </w:p>
        </w:tc>
      </w:tr>
      <w:tr w:rsidTr="00BA4E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w:t>
            </w:r>
          </w:p>
        </w:tc>
        <w:tc>
          <w:tcPr>
            <w:tcW w:w="1962"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Prepare for the work</w:t>
            </w: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1.1</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Applicable work health and safety (WHS), legislative and organisational requirements relevant to sanding cork flooring are verified and complied with</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1.2</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Instructions and/or plans are read and interpreted to identify process required to complete work tasks</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1.3</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Cork flooring is inspected for contamination, moisture content and suitability for fine sanding operations and any pre-sanding tasks are completed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1.4</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 xml:space="preserve">Cork flooring condition is assessed and the extent of fine </w:t>
            </w:r>
            <w:r w:rsidRPr="00BA4EDC">
              <w:t>sanding required to meet job specifications is confirmed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1.5</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Tools, equipment and materials are selected and checked prior to use to ensure that they are appropriate for the work, servic</w:t>
            </w:r>
            <w:r w:rsidRPr="00BA4EDC">
              <w:t>eable and in a safe condition</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1.6</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The job site is isolated and/or encapsulated to contain dust fallout from sanding operation</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1.7</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Sequence of work is planned, including the starting point, to ensure efficiency and quality of installation</w:t>
            </w:r>
          </w:p>
        </w:tc>
      </w:tr>
      <w:tr w:rsidTr="00BA4E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w:t>
            </w:r>
          </w:p>
        </w:tc>
        <w:tc>
          <w:tcPr>
            <w:tcW w:w="1962"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Conduct finish sanding</w:t>
            </w:r>
            <w:r w:rsidRPr="00BA4EDC">
              <w:rPr>
                <w:rStyle w:val="Emphasis"/>
              </w:rPr>
              <w:t xml:space="preserve"> </w:t>
            </w:r>
            <w:r w:rsidRPr="00BA4EDC">
              <w:t>operations</w:t>
            </w: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2.1</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Finishing sanding equipment, including split drum/belt sanding equipment, is set up in accordance with manufacturer instructions and operating procedures</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2.2</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Emergency stops, gauges, guards and controls are identifi</w:t>
            </w:r>
            <w:r w:rsidRPr="00BA4EDC">
              <w:t>ed and checked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2.3</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Equipment settings and adjustments are made and checked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2.4</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papers are selected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2.5</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Trial runs are conducted to check machine operations and quality of finished work</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2.6</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papers are attached, routinely checked and changed as required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2.7</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is completed systematically and effectively within the minimum required timeframe</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2.8</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Routine lubrication and adjustments to the equipment are completed as required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2.9</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Finish sanded cork flooring is cleaned, inspected and any imperfections are rectified following workplace procedures</w:t>
            </w:r>
          </w:p>
        </w:tc>
      </w:tr>
      <w:tr w:rsidTr="00BA4E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w:t>
            </w:r>
          </w:p>
        </w:tc>
        <w:tc>
          <w:tcPr>
            <w:tcW w:w="1962"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Conduct fine sanding operations</w:t>
            </w: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3.1</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Rotary/orbital sanding equipment is set up in accordance with manufacturer instructions and ope</w:t>
            </w:r>
            <w:r w:rsidRPr="00BA4EDC">
              <w:t>rating procedures</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3.2</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Emergency stops, gauges, guards and controls are identified and checked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3.3</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Equipment settings and adjustments are made and checked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3.4</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papers are selected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3.5</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Trial runs are conducted to check machine operations and quality of finished work</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3.6</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papers are attached, routinely checked and changed as required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3.7</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Cork sanding is completed systematically and effectively within the minimum required time</w:t>
            </w:r>
            <w:r w:rsidRPr="00BA4EDC">
              <w:t>frame</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3.8</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Fine sanded cork flooring is cleaned, inspected and any imperfections are rectified following workplace procedures</w:t>
            </w:r>
          </w:p>
        </w:tc>
      </w:tr>
      <w:tr w:rsidTr="00BA4E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w:t>
            </w:r>
          </w:p>
        </w:tc>
        <w:tc>
          <w:tcPr>
            <w:tcW w:w="1962"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4.1</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Edge sanding equipment is set up in accordance with manufac</w:t>
            </w:r>
            <w:r w:rsidRPr="00BA4EDC">
              <w:t>turer instructions and operating procedures</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4.2</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Emergency stops, gauges, guards and controls are identified and checked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4.3</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Equipment settings and adjustments are made and checked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4.4</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papers are selected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4.5</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Trial runs are conducted to check machine operations and quality of finished work</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4.6</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Sanding papers are attached, routinely checked and changed as required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4.7</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The edge and difficult to get to areas are sanded and completed systematically to blend i</w:t>
            </w:r>
            <w:r w:rsidRPr="00BA4EDC">
              <w:t>nto the body of the sanded cork floor</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4.8</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Routine lubrication and adjustments to the equipment are completed as required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4.9</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Finished cork flooring is cleaned, inspected and any imperfections are rectified following workplace procedures</w:t>
            </w:r>
          </w:p>
        </w:tc>
      </w:tr>
      <w:tr w:rsidTr="00BA4E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5</w:t>
            </w:r>
          </w:p>
        </w:tc>
        <w:tc>
          <w:tcPr>
            <w:tcW w:w="1962" w:type="dxa"/>
            <w:vMerge w:val="restart"/>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Complete housekeeping</w:t>
            </w: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5.1</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Unused materials are stored or recycled as required</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5.2</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Tools and equipment are cleaned and stored appropriately</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5.3</w:t>
            </w:r>
          </w:p>
        </w:tc>
        <w:tc>
          <w:tcPr>
            <w:tcW w:w="561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Work area is cleaned and rubbish disposed of appropriately</w:t>
            </w:r>
          </w:p>
        </w:tc>
      </w:tr>
      <w:tr w:rsidTr="00BA4E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5.4</w:t>
            </w:r>
          </w:p>
        </w:tc>
        <w:tc>
          <w:tcPr>
            <w:tcW w:w="5610" w:type="dxa"/>
            <w:tcBorders>
              <w:top w:val="nil"/>
              <w:left w:val="nil"/>
              <w:bottom w:val="nil"/>
              <w:right w:val="nil"/>
            </w:tcBorders>
            <w:tcMar>
              <w:top w:w="0" w:type="dxa"/>
              <w:left w:w="62" w:type="dxa"/>
              <w:bottom w:w="0" w:type="dxa"/>
              <w:right w:w="62" w:type="dxa"/>
            </w:tcMar>
          </w:tcPr>
          <w:p w:rsidR="00000000" w:rsidRPr="00BA4EDC" w:rsidP="00BA4EDC">
            <w:pPr>
              <w:pStyle w:val="BodyText"/>
            </w:pPr>
            <w:r w:rsidRPr="00BA4EDC">
              <w:t>Workplace documentation is completed</w:t>
            </w:r>
          </w:p>
        </w:tc>
      </w:tr>
    </w:tbl>
    <w:p w:rsidR="00000000" w:rsidRPr="00BA4EDC" w:rsidP="00BA4EDC">
      <w:pPr>
        <w:pStyle w:val="BodyText"/>
      </w:pPr>
    </w:p>
    <w:p w:rsidR="00000000" w:rsidRPr="00BA4EDC" w:rsidP="00BA4EDC">
      <w:pPr>
        <w:pStyle w:val="AllowPageBreak"/>
      </w:pPr>
    </w:p>
    <w:p w:rsidR="00000000" w:rsidRPr="00BA4EDC" w:rsidP="00BA4EDC">
      <w:pPr>
        <w:pStyle w:val="Heading1"/>
      </w:pPr>
      <w:bookmarkStart w:id="7" w:name="O_636548"/>
      <w:bookmarkEnd w:id="7"/>
      <w:r w:rsidRPr="00BA4EDC">
        <w:t>Foundation Skills</w:t>
      </w:r>
    </w:p>
    <w:p w:rsidR="006A0A9F" w:rsidP="00BA4EDC">
      <w:pPr>
        <w:pStyle w:val="BodyText"/>
      </w:pPr>
      <w:r w:rsidRPr="00BA4EDC">
        <w:t>Foundation skills essential to performance are explicit in the performance criteria of this unit of competency. Detail on appropriate performance levels for each furnishing unit of competency in reading, writing, oral comm</w:t>
      </w:r>
      <w:r w:rsidRPr="00BA4EDC">
        <w:t xml:space="preserve">unication and numeracy utilising the Australian Core Skills Framework (ACSF) are provided in the Furnishing Training Package Implementation Guide. </w:t>
      </w:r>
    </w:p>
    <w:p w:rsidR="006A0A9F" w:rsidP="00BA4EDC">
      <w:pPr>
        <w:pStyle w:val="BodyText"/>
      </w:pPr>
    </w:p>
    <w:p w:rsidR="00000000" w:rsidRPr="00BA4EDC" w:rsidP="00BA4EDC">
      <w:pPr>
        <w:pStyle w:val="Heading1"/>
      </w:pPr>
      <w:bookmarkStart w:id="8" w:name="O_636547"/>
      <w:bookmarkEnd w:id="8"/>
      <w:r w:rsidRPr="00BA4EDC">
        <w:t>Range of Conditions</w:t>
      </w:r>
    </w:p>
    <w:tbl>
      <w:tblPr>
        <w:tblW w:w="0" w:type="auto"/>
        <w:tblLayout w:type="fixed"/>
        <w:tblCellMar>
          <w:left w:w="62" w:type="dxa"/>
          <w:right w:w="62" w:type="dxa"/>
        </w:tblCellMar>
        <w:tblLook w:val="0000"/>
      </w:tblPr>
      <w:tblGrid>
        <w:gridCol w:w="2760"/>
        <w:gridCol w:w="6312"/>
      </w:tblGrid>
      <w:tr w:rsidTr="00BA4E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t>Specifies different work environments and conditions that may affect performance. Essential operating conditions that may be present (depending on the work situation, needs of the candidate, accessibility of the item, and local industry and regional contex</w:t>
            </w:r>
            <w:r w:rsidRPr="00BA4EDC">
              <w:t>ts) are included. Range is restricted to essential operating conditions and any other variables essential to the work environment.</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A4EDC" w:rsidP="00BA4EDC">
            <w:pPr>
              <w:pStyle w:val="ListBullet"/>
            </w:pPr>
            <w:r w:rsidRPr="00BA4EDC">
              <w:t>WHS requirements, including legislation, building codes, material safety management systems, hazard</w:t>
            </w:r>
            <w:r w:rsidRPr="00BA4EDC">
              <w:t xml:space="preserve">ous and dangerous goods codes and local safe operating procedures or equivalent </w:t>
            </w:r>
          </w:p>
          <w:p w:rsidR="00000000" w:rsidRPr="00BA4EDC" w:rsidP="00BA4EDC">
            <w:pPr>
              <w:pStyle w:val="ListBullet"/>
            </w:pPr>
            <w:r w:rsidRPr="00BA4EDC">
              <w:t>work is carried out in accordance with legislative obligations, environmental legislation, relevant health regulations, manual handling procedures and organisation insurance r</w:t>
            </w:r>
            <w:r w:rsidRPr="00BA4EDC">
              <w:t xml:space="preserve">equirements </w:t>
            </w:r>
          </w:p>
          <w:p w:rsidR="00000000" w:rsidP="00BA4EDC">
            <w:pPr>
              <w:pStyle w:val="ListBullet"/>
              <w:rPr>
                <w:lang w:val="en-NZ"/>
              </w:rPr>
            </w:pPr>
            <w:r w:rsidRPr="00BA4EDC">
              <w:t xml:space="preserve">work requires individuals to demonstrate some discretion, judgement and problem solving </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BA4EDC" w:rsidP="00BA4EDC">
            <w:pPr>
              <w:pStyle w:val="ListBullet"/>
            </w:pPr>
            <w:r w:rsidRPr="00BA4EDC">
              <w:t xml:space="preserve">isolating and/or encapsulating the job site </w:t>
            </w:r>
          </w:p>
          <w:p w:rsidR="00000000" w:rsidRPr="00BA4EDC" w:rsidP="00BA4EDC">
            <w:pPr>
              <w:pStyle w:val="ListBullet"/>
            </w:pPr>
            <w:r w:rsidRPr="00BA4EDC">
              <w:t xml:space="preserve">nail punching </w:t>
            </w:r>
          </w:p>
          <w:p w:rsidR="00000000" w:rsidRPr="00BA4EDC" w:rsidP="00BA4EDC">
            <w:pPr>
              <w:pStyle w:val="ListBullet"/>
            </w:pPr>
            <w:r w:rsidRPr="00BA4EDC">
              <w:t xml:space="preserve">filling </w:t>
            </w:r>
          </w:p>
          <w:p w:rsidR="00000000" w:rsidRPr="00BA4EDC" w:rsidP="00BA4EDC">
            <w:pPr>
              <w:pStyle w:val="ListBullet"/>
            </w:pPr>
            <w:r w:rsidRPr="00BA4EDC">
              <w:t xml:space="preserve">scraping </w:t>
            </w:r>
          </w:p>
          <w:p w:rsidR="00000000" w:rsidRPr="00BA4EDC" w:rsidP="00BA4EDC">
            <w:pPr>
              <w:pStyle w:val="ListBullet"/>
            </w:pPr>
            <w:r w:rsidRPr="00BA4EDC">
              <w:t xml:space="preserve">sweeping </w:t>
            </w:r>
          </w:p>
          <w:p w:rsidR="00000000" w:rsidRPr="00BA4EDC" w:rsidP="00BA4EDC">
            <w:pPr>
              <w:pStyle w:val="ListBullet"/>
            </w:pPr>
            <w:r w:rsidRPr="00BA4EDC">
              <w:t xml:space="preserve">vacuuming </w:t>
            </w:r>
          </w:p>
          <w:p w:rsidR="00000000" w:rsidP="00BA4EDC">
            <w:pPr>
              <w:pStyle w:val="ListBullet"/>
              <w:rPr>
                <w:lang w:val="en-NZ"/>
              </w:rPr>
            </w:pPr>
            <w:r w:rsidRPr="00BA4EDC">
              <w:t>cleaning and removal of all foreign objects, such as nails, tacks and staples</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A4EDC" w:rsidP="00BA4EDC">
            <w:pPr>
              <w:pStyle w:val="ListBullet"/>
            </w:pPr>
            <w:r w:rsidRPr="00BA4EDC">
              <w:t xml:space="preserve">hammer </w:t>
            </w:r>
          </w:p>
          <w:p w:rsidR="00000000" w:rsidRPr="00BA4EDC" w:rsidP="00BA4EDC">
            <w:pPr>
              <w:pStyle w:val="ListBullet"/>
            </w:pPr>
            <w:r w:rsidRPr="00BA4EDC">
              <w:t xml:space="preserve">scraper </w:t>
            </w:r>
          </w:p>
          <w:p w:rsidR="00000000" w:rsidRPr="00BA4EDC" w:rsidP="00BA4EDC">
            <w:pPr>
              <w:pStyle w:val="ListBullet"/>
            </w:pPr>
            <w:r w:rsidRPr="00BA4EDC">
              <w:t>nail punch</w:t>
            </w:r>
          </w:p>
          <w:p w:rsidR="00000000" w:rsidRPr="00BA4EDC" w:rsidP="00BA4EDC">
            <w:pPr>
              <w:pStyle w:val="ListBullet"/>
            </w:pPr>
            <w:r w:rsidRPr="00BA4EDC">
              <w:t xml:space="preserve">broom </w:t>
            </w:r>
          </w:p>
          <w:p w:rsidR="00000000" w:rsidP="00BA4EDC">
            <w:pPr>
              <w:pStyle w:val="ListBullet"/>
              <w:rPr>
                <w:lang w:val="en-NZ"/>
              </w:rPr>
            </w:pPr>
            <w:r w:rsidRPr="00BA4EDC">
              <w:t>vacuum</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A4EDC" w:rsidP="00BA4EDC">
            <w:pPr>
              <w:pStyle w:val="ListBullet"/>
            </w:pPr>
            <w:r w:rsidRPr="00BA4EDC">
              <w:t xml:space="preserve">sanding belts </w:t>
            </w:r>
          </w:p>
          <w:p w:rsidR="00000000" w:rsidRPr="00BA4EDC" w:rsidP="00BA4EDC">
            <w:pPr>
              <w:pStyle w:val="ListBullet"/>
            </w:pPr>
            <w:r w:rsidRPr="00BA4EDC">
              <w:t xml:space="preserve">sanding paper </w:t>
            </w:r>
          </w:p>
          <w:p w:rsidR="00000000" w:rsidRPr="00BA4EDC" w:rsidP="00BA4EDC">
            <w:pPr>
              <w:pStyle w:val="ListBullet"/>
            </w:pPr>
            <w:r w:rsidRPr="00BA4EDC">
              <w:t>discs</w:t>
            </w:r>
          </w:p>
          <w:p w:rsidR="00000000" w:rsidRPr="00BA4EDC" w:rsidP="00BA4EDC">
            <w:pPr>
              <w:pStyle w:val="ListBullet"/>
            </w:pPr>
            <w:r w:rsidRPr="00BA4EDC">
              <w:t xml:space="preserve">oil and lubricants </w:t>
            </w:r>
          </w:p>
          <w:p w:rsidR="00000000" w:rsidP="00BA4EDC">
            <w:pPr>
              <w:pStyle w:val="ListBullet"/>
              <w:rPr>
                <w:lang w:val="en-NZ"/>
              </w:rPr>
            </w:pPr>
            <w:r w:rsidRPr="00BA4EDC">
              <w:t>cleaning materials</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Finish sanding includes:</w:t>
            </w:r>
          </w:p>
        </w:tc>
        <w:tc>
          <w:tcPr>
            <w:tcW w:w="6312" w:type="dxa"/>
            <w:tcBorders>
              <w:top w:val="nil"/>
              <w:left w:val="nil"/>
              <w:bottom w:val="nil"/>
              <w:right w:val="nil"/>
            </w:tcBorders>
            <w:tcMar>
              <w:top w:w="0" w:type="dxa"/>
              <w:left w:w="62" w:type="dxa"/>
              <w:bottom w:w="0" w:type="dxa"/>
              <w:right w:w="62" w:type="dxa"/>
            </w:tcMar>
          </w:tcPr>
          <w:p w:rsidR="00000000" w:rsidP="00BA4EDC">
            <w:pPr>
              <w:pStyle w:val="ListBullet"/>
              <w:rPr>
                <w:lang w:val="en-NZ"/>
              </w:rPr>
            </w:pPr>
            <w:r w:rsidRPr="00BA4EDC">
              <w:t>split drum and belt floor sanding machines using 60–100 grit papers</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Finishing sanding equipment includes:</w:t>
            </w:r>
          </w:p>
        </w:tc>
        <w:tc>
          <w:tcPr>
            <w:tcW w:w="6312" w:type="dxa"/>
            <w:tcBorders>
              <w:top w:val="nil"/>
              <w:left w:val="nil"/>
              <w:bottom w:val="nil"/>
              <w:right w:val="nil"/>
            </w:tcBorders>
            <w:tcMar>
              <w:top w:w="0" w:type="dxa"/>
              <w:left w:w="62" w:type="dxa"/>
              <w:bottom w:w="0" w:type="dxa"/>
              <w:right w:w="62" w:type="dxa"/>
            </w:tcMar>
          </w:tcPr>
          <w:p w:rsidR="00000000" w:rsidRPr="00BA4EDC" w:rsidP="00BA4EDC">
            <w:pPr>
              <w:pStyle w:val="ListBullet"/>
            </w:pPr>
            <w:r w:rsidRPr="00BA4EDC">
              <w:t xml:space="preserve">drum/belt sander </w:t>
            </w:r>
          </w:p>
          <w:p w:rsidR="00000000" w:rsidRPr="00BA4EDC" w:rsidP="00BA4EDC">
            <w:pPr>
              <w:pStyle w:val="ListBullet"/>
            </w:pPr>
            <w:r w:rsidRPr="00BA4EDC">
              <w:t>random orbital</w:t>
            </w:r>
          </w:p>
          <w:p w:rsidR="00000000" w:rsidRPr="00BA4EDC" w:rsidP="00BA4EDC">
            <w:pPr>
              <w:pStyle w:val="ListBullet"/>
            </w:pPr>
            <w:r w:rsidRPr="00BA4EDC">
              <w:t xml:space="preserve">rotary and edger sanders </w:t>
            </w:r>
          </w:p>
          <w:p w:rsidR="00000000" w:rsidP="00BA4EDC">
            <w:pPr>
              <w:pStyle w:val="ListBullet"/>
              <w:rPr>
                <w:lang w:val="en-NZ"/>
              </w:rPr>
            </w:pPr>
            <w:r w:rsidRPr="00BA4EDC">
              <w:t>finishing machines</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Fine sanding includes:</w:t>
            </w:r>
          </w:p>
        </w:tc>
        <w:tc>
          <w:tcPr>
            <w:tcW w:w="6312" w:type="dxa"/>
            <w:tcBorders>
              <w:top w:val="nil"/>
              <w:left w:val="nil"/>
              <w:bottom w:val="nil"/>
              <w:right w:val="nil"/>
            </w:tcBorders>
            <w:tcMar>
              <w:top w:w="0" w:type="dxa"/>
              <w:left w:w="62" w:type="dxa"/>
              <w:bottom w:w="0" w:type="dxa"/>
              <w:right w:w="62" w:type="dxa"/>
            </w:tcMar>
          </w:tcPr>
          <w:p w:rsidR="00000000" w:rsidP="00BA4EDC">
            <w:pPr>
              <w:pStyle w:val="ListBullet"/>
              <w:rPr>
                <w:lang w:val="en-NZ"/>
              </w:rPr>
            </w:pPr>
            <w:r w:rsidRPr="00BA4EDC">
              <w:t>rotary and orbital floor sanding machines using 100–200 grit paper</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Edge sanding includes:</w:t>
            </w:r>
          </w:p>
        </w:tc>
        <w:tc>
          <w:tcPr>
            <w:tcW w:w="6312" w:type="dxa"/>
            <w:tcBorders>
              <w:top w:val="nil"/>
              <w:left w:val="nil"/>
              <w:bottom w:val="nil"/>
              <w:right w:val="nil"/>
            </w:tcBorders>
            <w:tcMar>
              <w:top w:w="0" w:type="dxa"/>
              <w:left w:w="62" w:type="dxa"/>
              <w:bottom w:w="0" w:type="dxa"/>
              <w:right w:w="62" w:type="dxa"/>
            </w:tcMar>
          </w:tcPr>
          <w:p w:rsidR="00000000" w:rsidP="00BA4EDC">
            <w:pPr>
              <w:pStyle w:val="ListBullet"/>
              <w:rPr>
                <w:lang w:val="en-NZ"/>
              </w:rPr>
            </w:pPr>
            <w:r w:rsidRPr="00BA4EDC">
              <w:t xml:space="preserve">edge sanding machines both rotary and orbital using the full range of grit papers depending on the general floor sanding process </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A4EDC">
            <w:pPr>
              <w:pStyle w:val="BodyText"/>
              <w:rPr>
                <w:lang w:val="en-NZ"/>
              </w:rPr>
            </w:pPr>
            <w:r w:rsidRPr="00BA4EDC">
              <w:rPr>
                <w:rStyle w:val="SpecialBold"/>
              </w:rPr>
              <w:t>Personal protective equipment inc</w:t>
            </w:r>
            <w:r w:rsidRPr="00BA4EDC">
              <w:rPr>
                <w:rStyle w:val="SpecialBold"/>
              </w:rPr>
              <w:t>ludes:</w:t>
            </w:r>
          </w:p>
        </w:tc>
        <w:tc>
          <w:tcPr>
            <w:tcW w:w="6312" w:type="dxa"/>
            <w:tcBorders>
              <w:top w:val="nil"/>
              <w:left w:val="nil"/>
              <w:bottom w:val="nil"/>
              <w:right w:val="nil"/>
            </w:tcBorders>
            <w:tcMar>
              <w:top w:w="0" w:type="dxa"/>
              <w:left w:w="62" w:type="dxa"/>
              <w:bottom w:w="0" w:type="dxa"/>
              <w:right w:w="62" w:type="dxa"/>
            </w:tcMar>
          </w:tcPr>
          <w:p w:rsidR="00000000" w:rsidP="00BA4EDC">
            <w:pPr>
              <w:pStyle w:val="ListBullet"/>
              <w:rPr>
                <w:lang w:val="en-NZ"/>
              </w:rPr>
            </w:pPr>
            <w:r w:rsidRPr="00BA4EDC">
              <w:t xml:space="preserve">that prescribed under legislation, regulations and enterprise policies and practices </w:t>
            </w:r>
          </w:p>
        </w:tc>
      </w:tr>
      <w:tr w:rsidTr="00BA4E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A4EDC" w:rsidP="00BA4EDC">
            <w:pPr>
              <w:pStyle w:val="BodyText"/>
            </w:pPr>
            <w:r w:rsidRPr="00BA4EDC">
              <w:rPr>
                <w:rStyle w:val="SpecialBold"/>
              </w:rPr>
              <w:t>Information and procedures include:</w:t>
            </w:r>
          </w:p>
          <w:p w:rsidR="00000000" w:rsidP="00BA4ED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A4EDC" w:rsidP="00BA4EDC">
            <w:pPr>
              <w:pStyle w:val="ListBullet"/>
            </w:pPr>
            <w:r w:rsidRPr="00BA4EDC">
              <w:t xml:space="preserve">workplace procedures relating to the use of tools and equipment </w:t>
            </w:r>
          </w:p>
          <w:p w:rsidR="00000000" w:rsidRPr="00BA4EDC" w:rsidP="00BA4EDC">
            <w:pPr>
              <w:pStyle w:val="ListBullet"/>
            </w:pPr>
            <w:r w:rsidRPr="00BA4EDC">
              <w:t>work instructions, including job sheets, cutting lists, pl</w:t>
            </w:r>
            <w:r w:rsidRPr="00BA4EDC">
              <w:t xml:space="preserve">ans, drawings and designs </w:t>
            </w:r>
          </w:p>
          <w:p w:rsidR="00000000" w:rsidRPr="00BA4EDC" w:rsidP="00BA4EDC">
            <w:pPr>
              <w:pStyle w:val="ListBullet"/>
            </w:pPr>
            <w:r w:rsidRPr="00BA4EDC">
              <w:t xml:space="preserve">workplace procedures relating to reporting and communication </w:t>
            </w:r>
          </w:p>
          <w:p w:rsidR="00000000" w:rsidRPr="00BA4EDC" w:rsidP="00BA4EDC">
            <w:pPr>
              <w:pStyle w:val="ListBullet"/>
            </w:pPr>
            <w:r w:rsidRPr="00BA4EDC">
              <w:t xml:space="preserve">manufacturer specifications and operational procedures </w:t>
            </w:r>
          </w:p>
        </w:tc>
      </w:tr>
    </w:tbl>
    <w:p w:rsidR="00000000" w:rsidRPr="00BA4EDC" w:rsidP="00BA4EDC">
      <w:pPr>
        <w:pStyle w:val="BodyText"/>
      </w:pPr>
    </w:p>
    <w:p w:rsidR="00000000" w:rsidRPr="00BA4EDC" w:rsidP="00BA4EDC">
      <w:pPr>
        <w:pStyle w:val="AllowPageBreak"/>
      </w:pPr>
    </w:p>
    <w:p w:rsidR="00000000" w:rsidRPr="00BA4EDC" w:rsidP="00BA4EDC">
      <w:pPr>
        <w:pStyle w:val="Heading1"/>
      </w:pPr>
      <w:bookmarkStart w:id="9" w:name="O_636546"/>
      <w:bookmarkEnd w:id="9"/>
      <w:r w:rsidRPr="00BA4EDC">
        <w:t>Unit Mapping Information</w:t>
      </w:r>
    </w:p>
    <w:p w:rsidR="00000000" w:rsidRPr="00BA4EDC" w:rsidP="00BA4EDC">
      <w:pPr>
        <w:pStyle w:val="BodyText"/>
      </w:pPr>
      <w:r w:rsidRPr="00BA4EDC">
        <w:t>Supersedes and is equivalent to LMFFL3603A Sand cork flooring</w:t>
      </w:r>
    </w:p>
    <w:p w:rsidR="00000000" w:rsidRPr="00BA4EDC" w:rsidP="00BA4EDC">
      <w:pPr>
        <w:pStyle w:val="AllowPageBreak"/>
      </w:pPr>
    </w:p>
    <w:p w:rsidR="00000000" w:rsidRPr="00BA4EDC" w:rsidP="00BA4EDC">
      <w:pPr>
        <w:pStyle w:val="Heading1"/>
      </w:pPr>
      <w:bookmarkStart w:id="10" w:name="O_636539"/>
      <w:bookmarkEnd w:id="10"/>
      <w:r w:rsidRPr="00BA4EDC">
        <w:t>Links</w:t>
      </w:r>
    </w:p>
    <w:p w:rsidR="00000000" w:rsidRPr="00BA4EDC" w:rsidP="00BA4EDC">
      <w:pPr>
        <w:pStyle w:val="BodyText"/>
      </w:pPr>
      <w:r w:rsidRPr="00BA4EDC">
        <w:t>Companion Volume implementation guides are found in VETNet - https://vetnet.education.gov.au/Pages/TrainingDocs.aspx?q=0601ab95-583a-4e93-b2d4-cfb27b03ed73</w:t>
      </w:r>
    </w:p>
    <w:p w:rsidR="00000000" w:rsidRPr="00BA4EDC" w:rsidP="00BA4EDC"/>
    <w:sectPr w:rsidSect="00BA4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DC" w:rsidRPr="006A0A9F" w:rsidP="006A0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9F" w:rsidP="00BA4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0A9F" w:rsidP="00BA4ED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0A9F" w:rsidP="00BA4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EDC" w:rsidRPr="006A0A9F" w:rsidP="006A0A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9F" w:rsidRPr="002D2AF8" w:rsidP="00BA4EDC">
    <w:pPr>
      <w:pStyle w:val="Header"/>
      <w:framePr w:wrap="around"/>
    </w:pPr>
    <w:r>
      <w:fldChar w:fldCharType="begin"/>
    </w:r>
    <w:r>
      <w:instrText xml:space="preserve"> TITLE   \* MERGEFORMAT </w:instrText>
    </w:r>
    <w:r>
      <w:fldChar w:fldCharType="separate"/>
    </w:r>
    <w:r>
      <w:t>MSFFL3044 Sand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A0A9F" w:rsidP="00BA4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148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F03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EDC"/>
    <w:pPr>
      <w:spacing w:before="360" w:after="60"/>
      <w:outlineLvl w:val="0"/>
    </w:pPr>
    <w:rPr>
      <w:sz w:val="32"/>
    </w:rPr>
  </w:style>
  <w:style w:type="paragraph" w:styleId="Heading2">
    <w:name w:val="heading 2"/>
    <w:basedOn w:val="HeadingBase"/>
    <w:next w:val="BodyText"/>
    <w:link w:val="Heading2Char"/>
    <w:qFormat/>
    <w:rsid w:val="00BA4EDC"/>
    <w:pPr>
      <w:keepLines/>
      <w:spacing w:before="240" w:after="120"/>
      <w:outlineLvl w:val="1"/>
    </w:pPr>
    <w:rPr>
      <w:sz w:val="28"/>
      <w:szCs w:val="40"/>
    </w:rPr>
  </w:style>
  <w:style w:type="paragraph" w:styleId="Heading3">
    <w:name w:val="heading 3"/>
    <w:basedOn w:val="HeadingBase"/>
    <w:next w:val="BodyText"/>
    <w:link w:val="Heading3Char"/>
    <w:qFormat/>
    <w:rsid w:val="00BA4EDC"/>
    <w:pPr>
      <w:spacing w:before="180" w:after="120"/>
      <w:outlineLvl w:val="2"/>
    </w:pPr>
    <w:rPr>
      <w:spacing w:val="-10"/>
      <w:kern w:val="32"/>
    </w:rPr>
  </w:style>
  <w:style w:type="paragraph" w:styleId="Heading4">
    <w:name w:val="heading 4"/>
    <w:basedOn w:val="HeadingBase"/>
    <w:next w:val="BodyText"/>
    <w:link w:val="Heading4Char"/>
    <w:qFormat/>
    <w:rsid w:val="00BA4EDC"/>
    <w:pPr>
      <w:spacing w:before="160" w:after="120"/>
      <w:outlineLvl w:val="3"/>
    </w:pPr>
    <w:rPr>
      <w:sz w:val="22"/>
    </w:rPr>
  </w:style>
  <w:style w:type="paragraph" w:styleId="Heading5">
    <w:name w:val="heading 5"/>
    <w:basedOn w:val="HeadingBase"/>
    <w:next w:val="Normal"/>
    <w:link w:val="Heading5Char"/>
    <w:qFormat/>
    <w:rsid w:val="00BA4EDC"/>
    <w:pPr>
      <w:spacing w:before="80"/>
      <w:outlineLvl w:val="4"/>
    </w:pPr>
    <w:rPr>
      <w:color w:val="918585"/>
      <w:sz w:val="20"/>
    </w:rPr>
  </w:style>
  <w:style w:type="paragraph" w:styleId="Heading6">
    <w:name w:val="heading 6"/>
    <w:basedOn w:val="HeadingBase"/>
    <w:next w:val="Normal"/>
    <w:link w:val="Heading6Char"/>
    <w:qFormat/>
    <w:rsid w:val="00BA4EDC"/>
    <w:pPr>
      <w:spacing w:before="60"/>
      <w:outlineLvl w:val="5"/>
    </w:pPr>
    <w:rPr>
      <w:color w:val="918585"/>
      <w:sz w:val="20"/>
    </w:rPr>
  </w:style>
  <w:style w:type="paragraph" w:styleId="Heading7">
    <w:name w:val="heading 7"/>
    <w:basedOn w:val="Normal"/>
    <w:next w:val="Normal"/>
    <w:link w:val="Heading7Char"/>
    <w:qFormat/>
    <w:rsid w:val="00BA4EDC"/>
    <w:pPr>
      <w:ind w:left="720"/>
      <w:outlineLvl w:val="6"/>
    </w:pPr>
    <w:rPr>
      <w:i/>
    </w:rPr>
  </w:style>
  <w:style w:type="paragraph" w:styleId="Heading8">
    <w:name w:val="heading 8"/>
    <w:basedOn w:val="Normal"/>
    <w:next w:val="Normal"/>
    <w:link w:val="Heading8Char"/>
    <w:qFormat/>
    <w:rsid w:val="00BA4EDC"/>
    <w:pPr>
      <w:ind w:left="720"/>
      <w:outlineLvl w:val="7"/>
    </w:pPr>
    <w:rPr>
      <w:i/>
    </w:rPr>
  </w:style>
  <w:style w:type="paragraph" w:styleId="Heading9">
    <w:name w:val="heading 9"/>
    <w:basedOn w:val="Normal"/>
    <w:next w:val="Normal"/>
    <w:link w:val="Heading9Char"/>
    <w:qFormat/>
    <w:rsid w:val="00BA4EDC"/>
    <w:pPr>
      <w:ind w:left="720"/>
      <w:outlineLvl w:val="8"/>
    </w:pPr>
    <w:rPr>
      <w:i/>
    </w:rPr>
  </w:style>
  <w:style w:type="character" w:default="1" w:styleId="DefaultParagraphFont">
    <w:name w:val="Default Paragraph Font"/>
    <w:uiPriority w:val="1"/>
    <w:unhideWhenUsed/>
    <w:rsid w:val="00BA4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EDC"/>
  </w:style>
  <w:style w:type="character" w:customStyle="1" w:styleId="Heading1Char">
    <w:name w:val="Heading 1 Char"/>
    <w:basedOn w:val="DefaultParagraphFont"/>
    <w:link w:val="Heading1"/>
    <w:rsid w:val="00BA4EDC"/>
    <w:rPr>
      <w:rFonts w:ascii="Times New Roman" w:eastAsia="Times New Roman" w:hAnsi="Times New Roman" w:cs="Times New Roman"/>
      <w:b/>
      <w:sz w:val="32"/>
      <w:szCs w:val="20"/>
      <w:lang w:eastAsia="en-US"/>
    </w:rPr>
  </w:style>
  <w:style w:type="paragraph" w:styleId="BodyText">
    <w:name w:val="Body Text"/>
    <w:basedOn w:val="Normal"/>
    <w:link w:val="BodyTextChar"/>
    <w:rsid w:val="00BA4E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EDC"/>
    <w:rPr>
      <w:rFonts w:ascii="Times New Roman" w:eastAsia="Times New Roman" w:hAnsi="Times New Roman" w:cs="Times New Roman"/>
      <w:sz w:val="24"/>
      <w:lang w:eastAsia="en-US"/>
    </w:rPr>
  </w:style>
  <w:style w:type="paragraph" w:styleId="ListBullet">
    <w:name w:val="List Bullet"/>
    <w:basedOn w:val="List"/>
    <w:rsid w:val="00BA4EDC"/>
    <w:pPr>
      <w:numPr>
        <w:numId w:val="12"/>
      </w:numPr>
      <w:tabs>
        <w:tab w:val="clear" w:pos="340"/>
      </w:tabs>
      <w:spacing w:before="40" w:after="40"/>
    </w:pPr>
  </w:style>
  <w:style w:type="character" w:customStyle="1" w:styleId="SpecialBold">
    <w:name w:val="Special Bold"/>
    <w:basedOn w:val="DefaultParagraphFont"/>
    <w:rsid w:val="00BA4EDC"/>
    <w:rPr>
      <w:b/>
      <w:spacing w:val="0"/>
    </w:rPr>
  </w:style>
  <w:style w:type="character" w:styleId="Emphasis">
    <w:name w:val="Emphasis"/>
    <w:basedOn w:val="DefaultParagraphFont"/>
    <w:qFormat/>
    <w:rsid w:val="00BA4EDC"/>
    <w:rPr>
      <w:i/>
    </w:rPr>
  </w:style>
  <w:style w:type="paragraph" w:customStyle="1" w:styleId="SuperHeading">
    <w:name w:val="SuperHeading"/>
    <w:basedOn w:val="Normal"/>
    <w:rsid w:val="00BA4EDC"/>
    <w:pPr>
      <w:spacing w:before="240" w:after="120"/>
      <w:outlineLvl w:val="0"/>
    </w:pPr>
    <w:rPr>
      <w:rFonts w:ascii="Times New Roman" w:hAnsi="Times New Roman"/>
      <w:b/>
      <w:sz w:val="32"/>
    </w:rPr>
  </w:style>
  <w:style w:type="paragraph" w:customStyle="1" w:styleId="AllowPageBreak">
    <w:name w:val="AllowPageBreak"/>
    <w:rsid w:val="00BA4E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EDC"/>
    <w:rPr>
      <w:rFonts w:ascii="Courier New" w:eastAsia="Times New Roman" w:hAnsi="Courier New" w:cs="Times New Roman"/>
      <w:i/>
      <w:szCs w:val="20"/>
      <w:lang w:eastAsia="en-US"/>
    </w:rPr>
  </w:style>
  <w:style w:type="paragraph" w:customStyle="1" w:styleId="HeadingBase">
    <w:name w:val="Heading Base"/>
    <w:rsid w:val="00BA4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EDC"/>
    <w:pPr>
      <w:tabs>
        <w:tab w:val="right" w:leader="dot" w:pos="9072"/>
      </w:tabs>
      <w:ind w:left="567"/>
    </w:pPr>
    <w:rPr>
      <w:szCs w:val="22"/>
    </w:rPr>
  </w:style>
  <w:style w:type="paragraph" w:customStyle="1" w:styleId="TOCBase">
    <w:name w:val="TOC Base"/>
    <w:rsid w:val="00BA4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EDC"/>
    <w:pPr>
      <w:tabs>
        <w:tab w:val="right" w:leader="dot" w:pos="9072"/>
      </w:tabs>
      <w:spacing w:before="40" w:after="40"/>
      <w:ind w:left="284"/>
    </w:pPr>
    <w:rPr>
      <w:rFonts w:ascii="Times New Roman" w:hAnsi="Times New Roman"/>
    </w:rPr>
  </w:style>
  <w:style w:type="paragraph" w:styleId="TOC1">
    <w:name w:val="toc 1"/>
    <w:basedOn w:val="TOCBase"/>
    <w:next w:val="Normal"/>
    <w:rsid w:val="00BA4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EDC"/>
    <w:rPr>
      <w:rFonts w:ascii="Times New Roman" w:eastAsia="Times New Roman" w:hAnsi="Times New Roman" w:cs="Times New Roman"/>
      <w:sz w:val="16"/>
      <w:lang w:eastAsia="en-US"/>
    </w:rPr>
  </w:style>
  <w:style w:type="paragraph" w:styleId="Title">
    <w:name w:val="Title"/>
    <w:basedOn w:val="HeadingBase"/>
    <w:link w:val="TitleChar"/>
    <w:qFormat/>
    <w:rsid w:val="00BA4EDC"/>
    <w:pPr>
      <w:spacing w:before="5040"/>
      <w:jc w:val="center"/>
    </w:pPr>
    <w:rPr>
      <w:sz w:val="48"/>
      <w:szCs w:val="72"/>
      <w:lang w:val="en-US"/>
    </w:rPr>
  </w:style>
  <w:style w:type="character" w:customStyle="1" w:styleId="TitleChar">
    <w:name w:val="Title Char"/>
    <w:basedOn w:val="DefaultParagraphFont"/>
    <w:link w:val="Title"/>
    <w:rsid w:val="00BA4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EDC"/>
    <w:pPr>
      <w:tabs>
        <w:tab w:val="left" w:pos="3600"/>
        <w:tab w:val="left" w:pos="3958"/>
      </w:tabs>
    </w:pPr>
  </w:style>
  <w:style w:type="paragraph" w:styleId="List">
    <w:name w:val="List"/>
    <w:basedOn w:val="BodyText"/>
    <w:next w:val="BodyText"/>
    <w:rsid w:val="00BA4EDC"/>
    <w:pPr>
      <w:tabs>
        <w:tab w:val="left" w:pos="340"/>
      </w:tabs>
      <w:spacing w:before="60" w:after="60"/>
      <w:ind w:left="340" w:hanging="340"/>
    </w:pPr>
  </w:style>
  <w:style w:type="paragraph" w:customStyle="1" w:styleId="Note">
    <w:name w:val="Note"/>
    <w:basedOn w:val="BodyText"/>
    <w:rsid w:val="00BA4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EDC"/>
    <w:pPr>
      <w:framePr w:wrap="auto" w:hAnchor="text" w:y="6049"/>
    </w:pPr>
    <w:rPr>
      <w:color w:val="000000"/>
      <w:sz w:val="40"/>
    </w:rPr>
  </w:style>
  <w:style w:type="paragraph" w:customStyle="1" w:styleId="TOCTitle">
    <w:name w:val="TOCTitle"/>
    <w:basedOn w:val="Heading1"/>
    <w:rsid w:val="00BA4EDC"/>
    <w:pPr>
      <w:spacing w:after="240"/>
      <w:jc w:val="center"/>
      <w:outlineLvl w:val="9"/>
    </w:pPr>
    <w:rPr>
      <w:caps/>
    </w:rPr>
  </w:style>
  <w:style w:type="paragraph" w:customStyle="1" w:styleId="Version">
    <w:name w:val="Version"/>
    <w:rsid w:val="00BA4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EDC"/>
    <w:pPr>
      <w:numPr>
        <w:numId w:val="13"/>
      </w:numPr>
      <w:tabs>
        <w:tab w:val="clear" w:pos="680"/>
      </w:tabs>
    </w:pPr>
  </w:style>
  <w:style w:type="paragraph" w:styleId="Index1">
    <w:name w:val="index 1"/>
    <w:basedOn w:val="Normal"/>
    <w:next w:val="Normal"/>
    <w:semiHidden/>
    <w:rsid w:val="00BA4EDC"/>
    <w:pPr>
      <w:keepNext w:val="0"/>
      <w:tabs>
        <w:tab w:val="right" w:pos="4176"/>
      </w:tabs>
      <w:ind w:left="198" w:hanging="198"/>
    </w:pPr>
    <w:rPr>
      <w:rFonts w:ascii="Garamond" w:hAnsi="Garamond"/>
    </w:rPr>
  </w:style>
  <w:style w:type="paragraph" w:styleId="IndexHeading">
    <w:name w:val="index heading"/>
    <w:basedOn w:val="Normal"/>
    <w:next w:val="Index1"/>
    <w:semiHidden/>
    <w:rsid w:val="00BA4EDC"/>
    <w:pPr>
      <w:spacing w:before="120" w:after="120"/>
    </w:pPr>
    <w:rPr>
      <w:rFonts w:ascii="Arial" w:hAnsi="Arial"/>
      <w:b/>
      <w:color w:val="918585"/>
      <w:sz w:val="24"/>
    </w:rPr>
  </w:style>
  <w:style w:type="paragraph" w:styleId="Header">
    <w:name w:val="header"/>
    <w:basedOn w:val="Normal"/>
    <w:link w:val="HeaderChar"/>
    <w:rsid w:val="00BA4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EDC"/>
    <w:rPr>
      <w:rFonts w:ascii="Times New Roman" w:eastAsia="Times New Roman" w:hAnsi="Times New Roman" w:cs="Times New Roman"/>
      <w:sz w:val="16"/>
      <w:szCs w:val="20"/>
      <w:lang w:val="en-GB" w:eastAsia="en-US"/>
    </w:rPr>
  </w:style>
  <w:style w:type="paragraph" w:customStyle="1" w:styleId="Chapter">
    <w:name w:val="Chapter"/>
    <w:basedOn w:val="Normal"/>
    <w:rsid w:val="00BA4EDC"/>
    <w:pPr>
      <w:spacing w:before="240"/>
    </w:pPr>
    <w:rPr>
      <w:rFonts w:ascii="Times New Roman" w:hAnsi="Times New Roman"/>
      <w:smallCaps/>
      <w:spacing w:val="80"/>
      <w:sz w:val="28"/>
    </w:rPr>
  </w:style>
  <w:style w:type="paragraph" w:customStyle="1" w:styleId="InChapter">
    <w:name w:val="InChapter"/>
    <w:basedOn w:val="Heading3"/>
    <w:rsid w:val="00BA4EDC"/>
    <w:pPr>
      <w:spacing w:after="240"/>
      <w:outlineLvl w:val="9"/>
    </w:pPr>
    <w:rPr>
      <w:noProof/>
    </w:rPr>
  </w:style>
  <w:style w:type="paragraph" w:styleId="Index2">
    <w:name w:val="index 2"/>
    <w:basedOn w:val="Normal"/>
    <w:next w:val="Normal"/>
    <w:semiHidden/>
    <w:rsid w:val="00BA4EDC"/>
    <w:pPr>
      <w:tabs>
        <w:tab w:val="right" w:pos="4176"/>
      </w:tabs>
      <w:ind w:left="568" w:hanging="284"/>
    </w:pPr>
    <w:rPr>
      <w:rFonts w:ascii="Garamond" w:hAnsi="Garamond"/>
    </w:rPr>
  </w:style>
  <w:style w:type="paragraph" w:customStyle="1" w:styleId="Byline">
    <w:name w:val="Byline"/>
    <w:rsid w:val="00BA4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EDC"/>
    <w:pPr>
      <w:tabs>
        <w:tab w:val="clear" w:pos="3600"/>
        <w:tab w:val="clear" w:pos="3958"/>
      </w:tabs>
      <w:jc w:val="right"/>
    </w:pPr>
  </w:style>
  <w:style w:type="paragraph" w:styleId="Caption">
    <w:name w:val="caption"/>
    <w:basedOn w:val="BodyText"/>
    <w:next w:val="Normal"/>
    <w:qFormat/>
    <w:rsid w:val="00BA4EDC"/>
    <w:pPr>
      <w:framePr w:w="2268" w:hSpace="181" w:vSpace="181" w:wrap="around" w:vAnchor="text" w:hAnchor="page" w:x="1135" w:y="285" w:anchorLock="1"/>
    </w:pPr>
    <w:rPr>
      <w:i/>
    </w:rPr>
  </w:style>
  <w:style w:type="paragraph" w:customStyle="1" w:styleId="MiniTOCTitle">
    <w:name w:val="MiniTOCTitle"/>
    <w:basedOn w:val="Heading4"/>
    <w:rsid w:val="00BA4EDC"/>
    <w:pPr>
      <w:spacing w:before="240"/>
      <w:outlineLvl w:val="9"/>
    </w:pPr>
    <w:rPr>
      <w:noProof/>
      <w:sz w:val="24"/>
    </w:rPr>
  </w:style>
  <w:style w:type="paragraph" w:customStyle="1" w:styleId="MiniTOCItem">
    <w:name w:val="MiniTOCItem"/>
    <w:basedOn w:val="ListBullet"/>
    <w:rsid w:val="00BA4EDC"/>
    <w:pPr>
      <w:numPr>
        <w:numId w:val="0"/>
      </w:numPr>
      <w:tabs>
        <w:tab w:val="right" w:leader="dot" w:pos="6521"/>
      </w:tabs>
      <w:spacing w:before="0" w:after="0"/>
    </w:pPr>
  </w:style>
  <w:style w:type="paragraph" w:customStyle="1" w:styleId="TOFTitle">
    <w:name w:val="TOFTitle"/>
    <w:basedOn w:val="TOCTitle"/>
    <w:rsid w:val="00BA4EDC"/>
  </w:style>
  <w:style w:type="paragraph" w:styleId="TableofFigures">
    <w:name w:val="table of figures"/>
    <w:basedOn w:val="Normal"/>
    <w:next w:val="Normal"/>
    <w:semiHidden/>
    <w:rsid w:val="00BA4EDC"/>
    <w:pPr>
      <w:tabs>
        <w:tab w:val="right" w:leader="dot" w:pos="9072"/>
      </w:tabs>
      <w:ind w:left="970" w:hanging="403"/>
    </w:pPr>
    <w:rPr>
      <w:rFonts w:ascii="Times New Roman" w:hAnsi="Times New Roman"/>
      <w:b/>
    </w:rPr>
  </w:style>
  <w:style w:type="paragraph" w:styleId="ListNumber">
    <w:name w:val="List Number"/>
    <w:basedOn w:val="List"/>
    <w:rsid w:val="00BA4EDC"/>
    <w:pPr>
      <w:numPr>
        <w:numId w:val="10"/>
      </w:numPr>
    </w:pPr>
  </w:style>
  <w:style w:type="character" w:customStyle="1" w:styleId="WingdingSymbols">
    <w:name w:val="Wingding Symbols"/>
    <w:rsid w:val="00BA4EDC"/>
    <w:rPr>
      <w:rFonts w:ascii="Wingdings" w:hAnsi="Wingdings"/>
    </w:rPr>
  </w:style>
  <w:style w:type="paragraph" w:customStyle="1" w:styleId="TableHeading">
    <w:name w:val="Table Heading"/>
    <w:basedOn w:val="HeadingBase"/>
    <w:rsid w:val="00BA4EDC"/>
    <w:pPr>
      <w:keepLines/>
      <w:pBdr>
        <w:bottom w:val="single" w:sz="6" w:space="1" w:color="918585"/>
      </w:pBdr>
      <w:spacing w:before="240"/>
    </w:pPr>
  </w:style>
  <w:style w:type="character" w:customStyle="1" w:styleId="HotSpot">
    <w:name w:val="HotSpot"/>
    <w:rsid w:val="00BA4EDC"/>
    <w:rPr>
      <w:color w:val="0033CC"/>
      <w:u w:val="none"/>
    </w:rPr>
  </w:style>
  <w:style w:type="paragraph" w:customStyle="1" w:styleId="BodyTextRight">
    <w:name w:val="Body Text Right"/>
    <w:basedOn w:val="BodyText"/>
    <w:rsid w:val="00BA4EDC"/>
    <w:pPr>
      <w:spacing w:before="0" w:after="0"/>
      <w:jc w:val="right"/>
    </w:pPr>
  </w:style>
  <w:style w:type="paragraph" w:styleId="Index3">
    <w:name w:val="index 3"/>
    <w:basedOn w:val="ListNumber2"/>
    <w:next w:val="Normal"/>
    <w:semiHidden/>
    <w:rsid w:val="00BA4EDC"/>
    <w:pPr>
      <w:numPr>
        <w:numId w:val="0"/>
      </w:numPr>
      <w:tabs>
        <w:tab w:val="right" w:leader="dot" w:pos="4176"/>
      </w:tabs>
    </w:pPr>
  </w:style>
  <w:style w:type="paragraph" w:styleId="ListNumber2">
    <w:name w:val="List Number 2"/>
    <w:basedOn w:val="List2"/>
    <w:rsid w:val="00BA4EDC"/>
    <w:pPr>
      <w:numPr>
        <w:numId w:val="9"/>
      </w:numPr>
      <w:tabs>
        <w:tab w:val="clear" w:pos="1060"/>
      </w:tabs>
    </w:pPr>
  </w:style>
  <w:style w:type="paragraph" w:customStyle="1" w:styleId="MarginNote">
    <w:name w:val="Margin Note"/>
    <w:basedOn w:val="BodyText"/>
    <w:rsid w:val="00BA4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EDC"/>
    <w:rPr>
      <w:sz w:val="32"/>
    </w:rPr>
  </w:style>
  <w:style w:type="paragraph" w:customStyle="1" w:styleId="HeadingProcedure">
    <w:name w:val="Heading Procedure"/>
    <w:basedOn w:val="HeadingBase"/>
    <w:next w:val="Normal"/>
    <w:rsid w:val="00BA4EDC"/>
    <w:pPr>
      <w:tabs>
        <w:tab w:val="left" w:pos="0"/>
      </w:tabs>
      <w:spacing w:before="120" w:after="60"/>
    </w:pPr>
    <w:rPr>
      <w:i/>
      <w:color w:val="918585"/>
      <w:sz w:val="22"/>
    </w:rPr>
  </w:style>
  <w:style w:type="paragraph" w:customStyle="1" w:styleId="TableBodyText">
    <w:name w:val="Table Body Text"/>
    <w:basedOn w:val="BodyText"/>
    <w:rsid w:val="00BA4EDC"/>
    <w:pPr>
      <w:spacing w:before="60" w:after="60"/>
    </w:pPr>
  </w:style>
  <w:style w:type="paragraph" w:styleId="ListContinue">
    <w:name w:val="List Continue"/>
    <w:basedOn w:val="List"/>
    <w:rsid w:val="00BA4EDC"/>
    <w:pPr>
      <w:ind w:firstLine="0"/>
    </w:pPr>
  </w:style>
  <w:style w:type="paragraph" w:customStyle="1" w:styleId="ListNote">
    <w:name w:val="List Note"/>
    <w:basedOn w:val="List"/>
    <w:rsid w:val="00BA4EDC"/>
    <w:pPr>
      <w:pBdr>
        <w:top w:val="single" w:sz="6" w:space="2" w:color="918585"/>
        <w:bottom w:val="single" w:sz="6" w:space="2" w:color="918585"/>
      </w:pBdr>
      <w:tabs>
        <w:tab w:val="left" w:pos="1021"/>
      </w:tabs>
      <w:ind w:firstLine="0"/>
    </w:pPr>
  </w:style>
  <w:style w:type="paragraph" w:customStyle="1" w:styleId="Warning">
    <w:name w:val="Warning"/>
    <w:basedOn w:val="BodyText"/>
    <w:rsid w:val="00BA4EDC"/>
    <w:pPr>
      <w:shd w:val="clear" w:color="auto" w:fill="D9D9D9"/>
      <w:tabs>
        <w:tab w:val="left" w:pos="992"/>
      </w:tabs>
      <w:ind w:left="119" w:right="119"/>
    </w:pPr>
    <w:rPr>
      <w:sz w:val="20"/>
    </w:rPr>
  </w:style>
  <w:style w:type="paragraph" w:customStyle="1" w:styleId="MarginIcons">
    <w:name w:val="Margin Icons"/>
    <w:basedOn w:val="BodyText"/>
    <w:rsid w:val="00BA4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EDC"/>
    <w:rPr>
      <w:rFonts w:ascii="Courier New" w:hAnsi="Courier New"/>
    </w:rPr>
  </w:style>
  <w:style w:type="paragraph" w:customStyle="1" w:styleId="NoteBullet">
    <w:name w:val="Note Bullet"/>
    <w:basedOn w:val="Note"/>
    <w:rsid w:val="00BA4EDC"/>
    <w:pPr>
      <w:tabs>
        <w:tab w:val="clear" w:pos="680"/>
      </w:tabs>
      <w:spacing w:before="60" w:after="60"/>
    </w:pPr>
  </w:style>
  <w:style w:type="paragraph" w:customStyle="1" w:styleId="SubHeading2">
    <w:name w:val="SubHeading2"/>
    <w:basedOn w:val="HeadingBase"/>
    <w:rsid w:val="00BA4EDC"/>
    <w:pPr>
      <w:spacing w:before="240" w:after="60"/>
    </w:pPr>
    <w:rPr>
      <w:sz w:val="20"/>
    </w:rPr>
  </w:style>
  <w:style w:type="paragraph" w:customStyle="1" w:styleId="SubHeading1">
    <w:name w:val="SubHeading1"/>
    <w:basedOn w:val="HeadingBase"/>
    <w:rsid w:val="00BA4EDC"/>
    <w:pPr>
      <w:spacing w:before="240" w:after="60"/>
    </w:pPr>
    <w:rPr>
      <w:color w:val="918585"/>
      <w:sz w:val="22"/>
    </w:rPr>
  </w:style>
  <w:style w:type="paragraph" w:customStyle="1" w:styleId="SideHeading">
    <w:name w:val="Side Heading"/>
    <w:basedOn w:val="HeadingBase"/>
    <w:rsid w:val="00BA4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EDC"/>
    <w:pPr>
      <w:tabs>
        <w:tab w:val="num" w:pos="360"/>
      </w:tabs>
    </w:pPr>
  </w:style>
  <w:style w:type="paragraph" w:styleId="PlainText">
    <w:name w:val="Plain Text"/>
    <w:basedOn w:val="Normal"/>
    <w:link w:val="PlainTextChar"/>
    <w:rsid w:val="00BA4EDC"/>
    <w:rPr>
      <w:sz w:val="20"/>
    </w:rPr>
  </w:style>
  <w:style w:type="character" w:customStyle="1" w:styleId="PlainTextChar">
    <w:name w:val="Plain Text Char"/>
    <w:basedOn w:val="DefaultParagraphFont"/>
    <w:link w:val="PlainText"/>
    <w:rsid w:val="00BA4EDC"/>
    <w:rPr>
      <w:rFonts w:ascii="Courier New" w:eastAsia="Times New Roman" w:hAnsi="Courier New" w:cs="Times New Roman"/>
      <w:sz w:val="20"/>
      <w:szCs w:val="20"/>
      <w:lang w:eastAsia="en-US"/>
    </w:rPr>
  </w:style>
  <w:style w:type="character" w:customStyle="1" w:styleId="MenuOption">
    <w:name w:val="Menu Option"/>
    <w:basedOn w:val="DefaultParagraphFont"/>
    <w:rsid w:val="00BA4EDC"/>
    <w:rPr>
      <w:b/>
      <w:smallCaps/>
    </w:rPr>
  </w:style>
  <w:style w:type="paragraph" w:customStyle="1" w:styleId="TableListNumber">
    <w:name w:val="Table List Number"/>
    <w:basedOn w:val="ListNumber"/>
    <w:rsid w:val="00BA4EDC"/>
    <w:pPr>
      <w:numPr>
        <w:numId w:val="0"/>
      </w:numPr>
    </w:pPr>
  </w:style>
  <w:style w:type="paragraph" w:styleId="TOC4">
    <w:name w:val="toc 4"/>
    <w:basedOn w:val="TOCBase"/>
    <w:next w:val="Normal"/>
    <w:semiHidden/>
    <w:rsid w:val="00BA4EDC"/>
    <w:pPr>
      <w:tabs>
        <w:tab w:val="right" w:leader="dot" w:pos="9071"/>
      </w:tabs>
      <w:ind w:left="1701"/>
    </w:pPr>
  </w:style>
  <w:style w:type="paragraph" w:customStyle="1" w:styleId="ListAlpha">
    <w:name w:val="List Alpha"/>
    <w:basedOn w:val="List"/>
    <w:rsid w:val="00BA4EDC"/>
    <w:pPr>
      <w:numPr>
        <w:numId w:val="8"/>
      </w:numPr>
    </w:pPr>
  </w:style>
  <w:style w:type="paragraph" w:customStyle="1" w:styleId="ListAlpha2">
    <w:name w:val="List Alpha 2"/>
    <w:basedOn w:val="List2"/>
    <w:rsid w:val="00BA4EDC"/>
    <w:pPr>
      <w:numPr>
        <w:numId w:val="7"/>
      </w:numPr>
    </w:pPr>
  </w:style>
  <w:style w:type="paragraph" w:styleId="List2">
    <w:name w:val="List 2"/>
    <w:basedOn w:val="BodyText"/>
    <w:rsid w:val="00BA4EDC"/>
    <w:pPr>
      <w:tabs>
        <w:tab w:val="left" w:pos="680"/>
      </w:tabs>
      <w:spacing w:before="60" w:after="60"/>
      <w:ind w:left="680" w:hanging="340"/>
    </w:pPr>
  </w:style>
  <w:style w:type="paragraph" w:styleId="List3">
    <w:name w:val="List 3"/>
    <w:basedOn w:val="BodyText"/>
    <w:rsid w:val="00BA4EDC"/>
    <w:pPr>
      <w:tabs>
        <w:tab w:val="left" w:pos="1021"/>
      </w:tabs>
      <w:spacing w:before="60" w:after="60"/>
      <w:ind w:left="1020" w:hanging="340"/>
    </w:pPr>
  </w:style>
  <w:style w:type="paragraph" w:styleId="List4">
    <w:name w:val="List 4"/>
    <w:basedOn w:val="BodyText"/>
    <w:rsid w:val="00BA4EDC"/>
    <w:pPr>
      <w:tabs>
        <w:tab w:val="left" w:pos="1361"/>
      </w:tabs>
      <w:spacing w:before="60" w:after="60"/>
      <w:ind w:left="1361" w:hanging="340"/>
    </w:pPr>
  </w:style>
  <w:style w:type="paragraph" w:styleId="List5">
    <w:name w:val="List 5"/>
    <w:basedOn w:val="BodyText"/>
    <w:rsid w:val="00BA4EDC"/>
    <w:pPr>
      <w:tabs>
        <w:tab w:val="left" w:pos="1701"/>
      </w:tabs>
      <w:spacing w:before="60" w:after="60"/>
      <w:ind w:left="1701" w:hanging="340"/>
    </w:pPr>
  </w:style>
  <w:style w:type="paragraph" w:styleId="ListBullet3">
    <w:name w:val="List Bullet 3"/>
    <w:basedOn w:val="List3"/>
    <w:rsid w:val="00BA4EDC"/>
    <w:pPr>
      <w:numPr>
        <w:numId w:val="14"/>
      </w:numPr>
      <w:tabs>
        <w:tab w:val="clear" w:pos="1021"/>
      </w:tabs>
      <w:ind w:left="1037" w:hanging="357"/>
    </w:pPr>
  </w:style>
  <w:style w:type="paragraph" w:styleId="ListBullet4">
    <w:name w:val="List Bullet 4"/>
    <w:basedOn w:val="List4"/>
    <w:rsid w:val="00BA4EDC"/>
    <w:pPr>
      <w:numPr>
        <w:numId w:val="2"/>
      </w:numPr>
      <w:tabs>
        <w:tab w:val="clear" w:pos="1361"/>
      </w:tabs>
    </w:pPr>
  </w:style>
  <w:style w:type="paragraph" w:styleId="ListBullet5">
    <w:name w:val="List Bullet 5"/>
    <w:basedOn w:val="List5"/>
    <w:rsid w:val="00BA4EDC"/>
    <w:pPr>
      <w:numPr>
        <w:numId w:val="3"/>
      </w:numPr>
    </w:pPr>
  </w:style>
  <w:style w:type="paragraph" w:styleId="ListContinue2">
    <w:name w:val="List Continue 2"/>
    <w:basedOn w:val="List2"/>
    <w:rsid w:val="00BA4EDC"/>
    <w:pPr>
      <w:ind w:firstLine="0"/>
    </w:pPr>
  </w:style>
  <w:style w:type="paragraph" w:styleId="ListContinue3">
    <w:name w:val="List Continue 3"/>
    <w:basedOn w:val="List3"/>
    <w:rsid w:val="00BA4EDC"/>
    <w:pPr>
      <w:ind w:left="1021" w:firstLine="0"/>
    </w:pPr>
  </w:style>
  <w:style w:type="paragraph" w:styleId="ListContinue4">
    <w:name w:val="List Continue 4"/>
    <w:basedOn w:val="List4"/>
    <w:rsid w:val="00BA4EDC"/>
    <w:pPr>
      <w:ind w:firstLine="0"/>
    </w:pPr>
  </w:style>
  <w:style w:type="paragraph" w:styleId="ListContinue5">
    <w:name w:val="List Continue 5"/>
    <w:basedOn w:val="List5"/>
    <w:rsid w:val="00BA4EDC"/>
    <w:pPr>
      <w:ind w:firstLine="0"/>
    </w:pPr>
  </w:style>
  <w:style w:type="paragraph" w:styleId="ListNumber3">
    <w:name w:val="List Number 3"/>
    <w:basedOn w:val="List3"/>
    <w:rsid w:val="00BA4EDC"/>
    <w:pPr>
      <w:numPr>
        <w:numId w:val="4"/>
      </w:numPr>
    </w:pPr>
  </w:style>
  <w:style w:type="paragraph" w:styleId="ListNumber4">
    <w:name w:val="List Number 4"/>
    <w:basedOn w:val="List4"/>
    <w:rsid w:val="00BA4EDC"/>
    <w:pPr>
      <w:numPr>
        <w:numId w:val="5"/>
      </w:numPr>
    </w:pPr>
  </w:style>
  <w:style w:type="paragraph" w:styleId="ListNumber5">
    <w:name w:val="List Number 5"/>
    <w:basedOn w:val="List5"/>
    <w:rsid w:val="00BA4EDC"/>
    <w:pPr>
      <w:numPr>
        <w:numId w:val="6"/>
      </w:numPr>
    </w:pPr>
  </w:style>
  <w:style w:type="paragraph" w:styleId="BlockText">
    <w:name w:val="Block Text"/>
    <w:basedOn w:val="Normal"/>
    <w:rsid w:val="00BA4EDC"/>
    <w:pPr>
      <w:spacing w:after="120"/>
      <w:ind w:left="1440" w:right="1440"/>
    </w:pPr>
  </w:style>
  <w:style w:type="character" w:customStyle="1" w:styleId="Subscript">
    <w:name w:val="Subscript"/>
    <w:basedOn w:val="DefaultParagraphFont"/>
    <w:rsid w:val="00BA4EDC"/>
    <w:rPr>
      <w:sz w:val="16"/>
      <w:vertAlign w:val="subscript"/>
    </w:rPr>
  </w:style>
  <w:style w:type="character" w:customStyle="1" w:styleId="Superscript">
    <w:name w:val="Superscript"/>
    <w:basedOn w:val="DefaultParagraphFont"/>
    <w:rsid w:val="00BA4EDC"/>
    <w:rPr>
      <w:sz w:val="16"/>
      <w:vertAlign w:val="superscript"/>
    </w:rPr>
  </w:style>
  <w:style w:type="character" w:customStyle="1" w:styleId="Symbols">
    <w:name w:val="Symbols"/>
    <w:basedOn w:val="DefaultParagraphFont"/>
    <w:rsid w:val="00BA4EDC"/>
    <w:rPr>
      <w:rFonts w:ascii="Symbol" w:hAnsi="Symbol"/>
    </w:rPr>
  </w:style>
  <w:style w:type="character" w:customStyle="1" w:styleId="MenuOptions">
    <w:name w:val="Menu Options"/>
    <w:basedOn w:val="DefaultParagraphFont"/>
    <w:rsid w:val="00BA4EDC"/>
    <w:rPr>
      <w:rFonts w:ascii="Arial Narrow" w:hAnsi="Arial Narrow"/>
      <w:smallCaps/>
    </w:rPr>
  </w:style>
  <w:style w:type="character" w:customStyle="1" w:styleId="Buttons">
    <w:name w:val="Buttons"/>
    <w:basedOn w:val="DefaultParagraphFont"/>
    <w:rsid w:val="00BA4EDC"/>
    <w:rPr>
      <w:b/>
    </w:rPr>
  </w:style>
  <w:style w:type="character" w:customStyle="1" w:styleId="Underlined">
    <w:name w:val="Underlined"/>
    <w:basedOn w:val="DefaultParagraphFont"/>
    <w:rsid w:val="00BA4EDC"/>
    <w:rPr>
      <w:u w:val="single"/>
    </w:rPr>
  </w:style>
  <w:style w:type="paragraph" w:customStyle="1" w:styleId="TableBodyTextRight">
    <w:name w:val="Table Body Text Right"/>
    <w:basedOn w:val="TableBodyText"/>
    <w:rsid w:val="00BA4EDC"/>
    <w:pPr>
      <w:widowControl w:val="0"/>
      <w:autoSpaceDE w:val="0"/>
      <w:autoSpaceDN w:val="0"/>
      <w:adjustRightInd w:val="0"/>
      <w:jc w:val="right"/>
    </w:pPr>
    <w:rPr>
      <w:rFonts w:cs="Arial"/>
      <w:szCs w:val="18"/>
    </w:rPr>
  </w:style>
  <w:style w:type="paragraph" w:customStyle="1" w:styleId="CopyrightText">
    <w:name w:val="Copyright Text"/>
    <w:basedOn w:val="BodyText"/>
    <w:rsid w:val="00BA4EDC"/>
    <w:rPr>
      <w:sz w:val="18"/>
    </w:rPr>
  </w:style>
  <w:style w:type="paragraph" w:customStyle="1" w:styleId="BodySmallRight">
    <w:name w:val="Body Small Right"/>
    <w:basedOn w:val="BodyTextRight"/>
    <w:rsid w:val="00BA4EDC"/>
    <w:rPr>
      <w:sz w:val="18"/>
      <w:szCs w:val="18"/>
    </w:rPr>
  </w:style>
  <w:style w:type="paragraph" w:customStyle="1" w:styleId="MarginEdition">
    <w:name w:val="Margin Edition"/>
    <w:basedOn w:val="MarginNote"/>
    <w:rsid w:val="00BA4EDC"/>
    <w:pPr>
      <w:spacing w:before="0" w:after="0"/>
    </w:pPr>
    <w:rPr>
      <w:rFonts w:ascii="Times New Roman" w:hAnsi="Times New Roman"/>
      <w:color w:val="999999"/>
    </w:rPr>
  </w:style>
  <w:style w:type="paragraph" w:customStyle="1" w:styleId="Spacer">
    <w:name w:val="Spacer"/>
    <w:basedOn w:val="Normal"/>
    <w:rsid w:val="00BA4EDC"/>
    <w:rPr>
      <w:sz w:val="2"/>
      <w:szCs w:val="2"/>
    </w:rPr>
  </w:style>
  <w:style w:type="character" w:customStyle="1" w:styleId="Small">
    <w:name w:val="Small"/>
    <w:basedOn w:val="DefaultParagraphFont"/>
    <w:rsid w:val="00BA4EDC"/>
    <w:rPr>
      <w:sz w:val="16"/>
    </w:rPr>
  </w:style>
  <w:style w:type="paragraph" w:customStyle="1" w:styleId="WideTable">
    <w:name w:val="Wide Table"/>
    <w:basedOn w:val="Normal"/>
    <w:rsid w:val="00BA4EDC"/>
    <w:pPr>
      <w:ind w:left="-1418"/>
    </w:pPr>
    <w:rPr>
      <w:sz w:val="2"/>
      <w:szCs w:val="2"/>
    </w:rPr>
  </w:style>
  <w:style w:type="character" w:styleId="PageNumber">
    <w:name w:val="page number"/>
    <w:basedOn w:val="DefaultParagraphFont"/>
    <w:rsid w:val="00BA4EDC"/>
  </w:style>
  <w:style w:type="paragraph" w:styleId="Quote">
    <w:name w:val="Quote"/>
    <w:basedOn w:val="Heading1"/>
    <w:link w:val="QuoteChar"/>
    <w:qFormat/>
    <w:rsid w:val="00BA4EDC"/>
    <w:rPr>
      <w:b w:val="0"/>
      <w:sz w:val="72"/>
      <w:szCs w:val="72"/>
      <w:lang w:val="en-NZ"/>
    </w:rPr>
  </w:style>
  <w:style w:type="character" w:customStyle="1" w:styleId="QuoteChar">
    <w:name w:val="Quote Char"/>
    <w:basedOn w:val="DefaultParagraphFont"/>
    <w:link w:val="Quote"/>
    <w:rsid w:val="00BA4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EDC"/>
    <w:pPr>
      <w:pageBreakBefore/>
    </w:pPr>
  </w:style>
  <w:style w:type="paragraph" w:customStyle="1" w:styleId="Border">
    <w:name w:val="Border"/>
    <w:basedOn w:val="Normal"/>
    <w:qFormat/>
    <w:rsid w:val="00BA4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EDC"/>
    <w:rPr>
      <w:b/>
      <w:bCs/>
      <w:i/>
      <w:iCs/>
      <w:color w:val="auto"/>
    </w:rPr>
  </w:style>
  <w:style w:type="paragraph" w:styleId="IntenseQuote">
    <w:name w:val="Intense Quote"/>
    <w:basedOn w:val="Normal"/>
    <w:next w:val="Normal"/>
    <w:link w:val="IntenseQuoteChar"/>
    <w:uiPriority w:val="30"/>
    <w:qFormat/>
    <w:rsid w:val="00BA4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EDC"/>
    <w:rPr>
      <w:smallCaps/>
      <w:color w:val="auto"/>
      <w:u w:val="single"/>
    </w:rPr>
  </w:style>
  <w:style w:type="character" w:styleId="IntenseReference">
    <w:name w:val="Intense Reference"/>
    <w:basedOn w:val="DefaultParagraphFont"/>
    <w:uiPriority w:val="32"/>
    <w:qFormat/>
    <w:rsid w:val="00BA4EDC"/>
    <w:rPr>
      <w:b/>
      <w:bCs/>
      <w:smallCaps/>
      <w:color w:val="auto"/>
      <w:spacing w:val="5"/>
      <w:u w:val="single"/>
    </w:rPr>
  </w:style>
  <w:style w:type="paragraph" w:customStyle="1" w:styleId="2ColumnHeading">
    <w:name w:val="2Column Heading"/>
    <w:basedOn w:val="BodyText"/>
    <w:qFormat/>
    <w:rsid w:val="00BA4EDC"/>
    <w:pPr>
      <w:spacing w:after="60"/>
      <w:ind w:left="-2268"/>
    </w:pPr>
    <w:rPr>
      <w:b/>
    </w:rPr>
  </w:style>
  <w:style w:type="paragraph" w:customStyle="1" w:styleId="Heading1TOC">
    <w:name w:val="Heading1 TOC"/>
    <w:basedOn w:val="Normal"/>
    <w:qFormat/>
    <w:rsid w:val="00BA4EDC"/>
    <w:pPr>
      <w:spacing w:before="240" w:after="120"/>
    </w:pPr>
    <w:rPr>
      <w:rFonts w:ascii="Times New Roman" w:hAnsi="Times New Roman"/>
      <w:b/>
      <w:sz w:val="32"/>
    </w:rPr>
  </w:style>
  <w:style w:type="paragraph" w:customStyle="1" w:styleId="Heading2TOC">
    <w:name w:val="Heading2 TOC"/>
    <w:basedOn w:val="Normal"/>
    <w:qFormat/>
    <w:rsid w:val="00BA4EDC"/>
    <w:pPr>
      <w:spacing w:before="240" w:after="60"/>
    </w:pPr>
    <w:rPr>
      <w:rFonts w:ascii="Times New Roman" w:hAnsi="Times New Roman"/>
      <w:b/>
      <w:sz w:val="28"/>
    </w:rPr>
  </w:style>
  <w:style w:type="character" w:customStyle="1" w:styleId="Underline">
    <w:name w:val="Underline"/>
    <w:basedOn w:val="DefaultParagraphFont"/>
    <w:qFormat/>
    <w:rsid w:val="00BA4EDC"/>
    <w:rPr>
      <w:u w:val="single"/>
    </w:rPr>
  </w:style>
  <w:style w:type="character" w:customStyle="1" w:styleId="BoldandItalics">
    <w:name w:val="Bold and Italics"/>
    <w:qFormat/>
    <w:rsid w:val="00BA4EDC"/>
    <w:rPr>
      <w:b/>
      <w:i/>
      <w:u w:val="none"/>
    </w:rPr>
  </w:style>
  <w:style w:type="paragraph" w:styleId="BalloonText">
    <w:name w:val="Balloon Text"/>
    <w:basedOn w:val="Normal"/>
    <w:link w:val="BalloonTextChar"/>
    <w:rsid w:val="00BA4EDC"/>
    <w:rPr>
      <w:rFonts w:ascii="Tahoma" w:hAnsi="Tahoma" w:cs="Tahoma"/>
      <w:sz w:val="16"/>
      <w:szCs w:val="16"/>
    </w:rPr>
  </w:style>
  <w:style w:type="character" w:customStyle="1" w:styleId="BalloonTextChar">
    <w:name w:val="Balloon Text Char"/>
    <w:basedOn w:val="DefaultParagraphFont"/>
    <w:link w:val="BalloonText"/>
    <w:rsid w:val="00BA4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E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EDC"/>
    <w:rPr>
      <w:b/>
      <w:color w:val="660033"/>
      <w:spacing w:val="0"/>
    </w:rPr>
  </w:style>
  <w:style w:type="paragraph" w:customStyle="1" w:styleId="Nameditemlist">
    <w:name w:val="Named item list"/>
    <w:basedOn w:val="BodyText"/>
    <w:qFormat/>
    <w:rsid w:val="00BA4E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6331</Characters>
  <Application>Microsoft Office Word</Application>
  <DocSecurity>0</DocSecurity>
  <Lines>310</Lines>
  <Paragraphs>149</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MSFFL3044 Sand cork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2016-12-09T03:35:00Z</dcterms:created>
  <dcterms:modified xsi:type="dcterms:W3CDTF">2016-12-09T03:35:00Z</dcterms:modified>
</cp:coreProperties>
</file>