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8F0" w:rsidP="003758F0">
      <w:pPr>
        <w:pStyle w:val="Title"/>
      </w:pPr>
      <w:r>
        <w:fldChar w:fldCharType="begin"/>
      </w:r>
      <w:r>
        <w:instrText xml:space="preserve"> TITLE   \* MERGEFORMAT </w:instrText>
      </w:r>
      <w:r>
        <w:fldChar w:fldCharType="separate"/>
      </w:r>
      <w:r>
        <w:t>MSFFL3043 Edge sand timber flooring</w:t>
      </w:r>
      <w:r>
        <w:fldChar w:fldCharType="end"/>
      </w:r>
    </w:p>
    <w:p w:rsidR="003758F0" w:rsidP="003758F0">
      <w:pPr>
        <w:pStyle w:val="Version"/>
        <w:sectPr w:rsidSect="00BA42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2B4" w:rsidP="00BA42B4">
      <w:pPr>
        <w:pStyle w:val="SuperHeading"/>
      </w:pPr>
      <w:r w:rsidRPr="00BA42B4">
        <w:t>MSFFL3043 Edge sand timber flooring</w:t>
      </w:r>
    </w:p>
    <w:p w:rsidR="00000000" w:rsidRPr="00BA42B4" w:rsidP="00BA42B4">
      <w:pPr>
        <w:pStyle w:val="Heading1"/>
      </w:pPr>
      <w:bookmarkStart w:id="1" w:name="O_636526"/>
      <w:bookmarkEnd w:id="1"/>
      <w:r w:rsidRPr="00BA42B4">
        <w:t>Modification History</w:t>
      </w:r>
    </w:p>
    <w:p w:rsidR="00000000" w:rsidRPr="00BA42B4" w:rsidP="00BA42B4">
      <w:pPr>
        <w:pStyle w:val="BodyText"/>
      </w:pPr>
      <w:r w:rsidRPr="00BA42B4">
        <w:t>Release 1 - New unit of competency</w:t>
      </w:r>
    </w:p>
    <w:p w:rsidR="00000000" w:rsidRPr="00BA42B4" w:rsidP="00BA42B4">
      <w:pPr>
        <w:pStyle w:val="AllowPageBreak"/>
      </w:pPr>
    </w:p>
    <w:p w:rsidR="00000000" w:rsidRPr="00BA42B4" w:rsidP="00BA42B4">
      <w:pPr>
        <w:pStyle w:val="Heading1"/>
      </w:pPr>
      <w:bookmarkStart w:id="2" w:name="O_636534"/>
      <w:bookmarkEnd w:id="2"/>
      <w:r w:rsidRPr="00BA42B4">
        <w:t>Application</w:t>
      </w:r>
    </w:p>
    <w:p w:rsidR="00000000" w:rsidRPr="00BA42B4" w:rsidP="00BA42B4">
      <w:pPr>
        <w:pStyle w:val="BodyText"/>
      </w:pPr>
      <w:r w:rsidRPr="00BA42B4">
        <w:t>This unit of competency covers edge sanding of existing floors using a disc, orbital or belt sander to grade the surface and remove cupping, ridges, high points or deep sc</w:t>
      </w:r>
      <w:r w:rsidRPr="00BA42B4">
        <w:t>ratches along the edges of the room, in corners or areas of reduced access, such as wardrobes. The pattern of sanding is to overlap and blend the floor boards into the body of the sanded floor.</w:t>
      </w:r>
    </w:p>
    <w:p w:rsidR="00000000" w:rsidRPr="00BA42B4" w:rsidP="00BA42B4">
      <w:pPr>
        <w:pStyle w:val="BodyText"/>
      </w:pPr>
    </w:p>
    <w:p w:rsidR="00000000" w:rsidRPr="00BA42B4" w:rsidP="00BA42B4">
      <w:pPr>
        <w:pStyle w:val="BodyText"/>
      </w:pPr>
      <w:r w:rsidRPr="00BA42B4">
        <w:t>Licensing, legislative or certification requirements may appl</w:t>
      </w:r>
      <w:r w:rsidRPr="00BA42B4">
        <w:t>y to this unit and relevant state/territory and local government agencies should be consulted to determine any necessary certification or licensing for undertaking flooring work. Access to construction sites requires certification of general induction trai</w:t>
      </w:r>
      <w:r w:rsidRPr="00BA42B4">
        <w:t>ning specified by the National Code of Practice for Induction for Construction Work (ASCC 2007).</w:t>
      </w:r>
    </w:p>
    <w:p w:rsidR="00000000" w:rsidRPr="00BA42B4" w:rsidP="00BA42B4">
      <w:pPr>
        <w:pStyle w:val="AllowPageBreak"/>
      </w:pPr>
    </w:p>
    <w:p w:rsidR="00000000" w:rsidRPr="00BA42B4" w:rsidP="00BA42B4">
      <w:pPr>
        <w:pStyle w:val="Heading1"/>
      </w:pPr>
      <w:bookmarkStart w:id="3" w:name="O_636533"/>
      <w:bookmarkEnd w:id="3"/>
      <w:r w:rsidRPr="00BA42B4">
        <w:t>Pre-requisite Unit</w:t>
      </w:r>
    </w:p>
    <w:p w:rsidR="00000000" w:rsidRPr="00BA42B4" w:rsidP="00BA42B4">
      <w:pPr>
        <w:pStyle w:val="Heading1"/>
      </w:pPr>
      <w:bookmarkStart w:id="4" w:name="O_636532"/>
      <w:bookmarkEnd w:id="4"/>
      <w:r w:rsidRPr="00BA42B4">
        <w:t>Competency Field</w:t>
      </w:r>
    </w:p>
    <w:p w:rsidR="00000000" w:rsidRPr="00BA42B4" w:rsidP="00BA42B4">
      <w:pPr>
        <w:pStyle w:val="Heading1"/>
      </w:pPr>
      <w:bookmarkStart w:id="5" w:name="O_636531"/>
      <w:bookmarkEnd w:id="5"/>
      <w:r w:rsidRPr="00BA42B4">
        <w:t>Unit Sector</w:t>
      </w:r>
    </w:p>
    <w:p w:rsidR="00000000" w:rsidRPr="00BA42B4" w:rsidP="00BA42B4">
      <w:pPr>
        <w:pStyle w:val="BodyText"/>
      </w:pPr>
      <w:r w:rsidRPr="00BA42B4">
        <w:t>Flooring technology</w:t>
      </w:r>
    </w:p>
    <w:p w:rsidR="00000000" w:rsidRPr="00BA42B4" w:rsidP="00BA42B4">
      <w:pPr>
        <w:pStyle w:val="AllowPageBreak"/>
      </w:pPr>
    </w:p>
    <w:p w:rsidR="00000000" w:rsidRPr="00BA42B4" w:rsidP="00BA42B4">
      <w:pPr>
        <w:pStyle w:val="Heading1"/>
      </w:pPr>
      <w:bookmarkStart w:id="6" w:name="O_636530"/>
      <w:bookmarkEnd w:id="6"/>
      <w:r w:rsidRPr="00BA42B4">
        <w:t xml:space="preserve">Elements and Performance </w:t>
      </w:r>
      <w:r w:rsidRPr="00BA42B4">
        <w:t>Criteria</w:t>
      </w:r>
    </w:p>
    <w:tbl>
      <w:tblPr>
        <w:tblW w:w="0" w:type="auto"/>
        <w:tblLayout w:type="fixed"/>
        <w:tblCellMar>
          <w:left w:w="62" w:type="dxa"/>
          <w:right w:w="62" w:type="dxa"/>
        </w:tblCellMar>
        <w:tblLook w:val="0000"/>
      </w:tblPr>
      <w:tblGrid>
        <w:gridCol w:w="678"/>
        <w:gridCol w:w="1962"/>
        <w:gridCol w:w="770"/>
        <w:gridCol w:w="5610"/>
      </w:tblGrid>
      <w:tr w:rsidTr="00BA42B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Performance criteria describe the performance needed to demonstrate achievement of the element.</w:t>
            </w:r>
          </w:p>
        </w:tc>
      </w:tr>
      <w:tr w:rsidTr="00BA42B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1</w:t>
            </w:r>
          </w:p>
        </w:tc>
        <w:tc>
          <w:tcPr>
            <w:tcW w:w="1962" w:type="dxa"/>
            <w:vMerge w:val="restart"/>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Prepare for the work</w:t>
            </w: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1.1</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Applicable work health and safety (WHS), legislative and organisational requirements relevant to edge sanding of timber flooring are verified and complied with</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1.2</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Instructions and/or plans are read and interpreted to identify process required to comple</w:t>
            </w:r>
            <w:r w:rsidRPr="00BA42B4">
              <w:t>te work tasks</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1.3</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Timber flooring is checked for contamination and moisture content</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1.4</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 xml:space="preserve">Timber flooring condition is assessed and the extent of floor preparation required to meet job specifications is </w:t>
            </w:r>
            <w:r w:rsidRPr="00BA42B4">
              <w:t>confirmed</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1.5</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Timber flooring is inspected for suitability for sanding operations and any pre-sanding tasks are completed</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1.6</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Mechanical fixings are removed avoiding damage to equipment and surfaces</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1.7</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Tools, equipment and materials are selected and checked prior to use to ensure that they are appropriate for the work, serviceable and in a safe condition</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1.8</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The job site is isolated and/or encapsulated to contain dust fallout from sanding operation</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1.9</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Sequence of work is planned, including the starting point, to ensure efficiency and quality of installation</w:t>
            </w:r>
          </w:p>
        </w:tc>
      </w:tr>
      <w:tr w:rsidTr="00BA42B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2</w:t>
            </w:r>
          </w:p>
        </w:tc>
        <w:tc>
          <w:tcPr>
            <w:tcW w:w="1962" w:type="dxa"/>
            <w:vMerge w:val="restart"/>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Conduct edge sanding operations</w:t>
            </w: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2.1</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Edge sanding equipment is set up in accordance with manufacturer instructions and operating procedures</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2.2</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Emergency stops, gauges, guards and controls are identified and checked</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2.3</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Equipment settings and adjustments are made and checked</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2.4</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Sanding papers are selected</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2.5</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Trial runs are conducted to check machine operations and quality of finished work</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2.6</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Sanding papers are attached, routinely checked and changed as required</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2.7</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Edge sanding is completed systematically and effectively within the minimum required time</w:t>
            </w:r>
            <w:r w:rsidRPr="00BA42B4">
              <w:t>frame</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2.8</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Routine lubrication and adjustments to the equipment are completed as required</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2.9</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Finished timber flooring is cleaned, inspected and any imperfections are rectified following workplace procedures</w:t>
            </w:r>
          </w:p>
        </w:tc>
      </w:tr>
      <w:tr w:rsidTr="00BA42B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3</w:t>
            </w:r>
          </w:p>
        </w:tc>
        <w:tc>
          <w:tcPr>
            <w:tcW w:w="1962" w:type="dxa"/>
            <w:vMerge w:val="restart"/>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Complete housekeeping</w:t>
            </w: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3.1</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Unused materials are stored or recycled as required</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3.2</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Tools and equipment are cleaned and stored appropriately</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3.3</w:t>
            </w:r>
          </w:p>
        </w:tc>
        <w:tc>
          <w:tcPr>
            <w:tcW w:w="561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Work area is cleaned and rubbish disposed of appropriately</w:t>
            </w:r>
          </w:p>
        </w:tc>
      </w:tr>
      <w:tr w:rsidTr="00BA42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3.4</w:t>
            </w:r>
          </w:p>
        </w:tc>
        <w:tc>
          <w:tcPr>
            <w:tcW w:w="5610" w:type="dxa"/>
            <w:tcBorders>
              <w:top w:val="nil"/>
              <w:left w:val="nil"/>
              <w:bottom w:val="nil"/>
              <w:right w:val="nil"/>
            </w:tcBorders>
            <w:tcMar>
              <w:top w:w="0" w:type="dxa"/>
              <w:left w:w="62" w:type="dxa"/>
              <w:bottom w:w="0" w:type="dxa"/>
              <w:right w:w="62" w:type="dxa"/>
            </w:tcMar>
          </w:tcPr>
          <w:p w:rsidR="00000000" w:rsidRPr="00BA42B4" w:rsidP="00BA42B4">
            <w:pPr>
              <w:pStyle w:val="BodyText"/>
            </w:pPr>
            <w:r w:rsidRPr="00BA42B4">
              <w:t>Workplace documentation is completed</w:t>
            </w:r>
          </w:p>
        </w:tc>
      </w:tr>
    </w:tbl>
    <w:p w:rsidR="00000000" w:rsidRPr="00BA42B4" w:rsidP="00BA42B4">
      <w:pPr>
        <w:pStyle w:val="BodyText"/>
      </w:pPr>
    </w:p>
    <w:p w:rsidR="00000000" w:rsidRPr="00BA42B4" w:rsidP="00BA42B4">
      <w:pPr>
        <w:pStyle w:val="AllowPageBreak"/>
      </w:pPr>
    </w:p>
    <w:p w:rsidR="00000000" w:rsidRPr="00BA42B4" w:rsidP="00BA42B4">
      <w:pPr>
        <w:pStyle w:val="Heading1"/>
      </w:pPr>
      <w:bookmarkStart w:id="7" w:name="O_636529"/>
      <w:bookmarkEnd w:id="7"/>
      <w:r w:rsidRPr="00BA42B4">
        <w:t>Foundation Skills</w:t>
      </w:r>
    </w:p>
    <w:p w:rsidR="003758F0" w:rsidP="00BA42B4">
      <w:pPr>
        <w:pStyle w:val="BodyText"/>
      </w:pPr>
      <w:r w:rsidRPr="00BA42B4">
        <w:t>Foundation skills essential to performance are explicit in the performance criteria of this unit of competency. Detail on appropriate performance levels for each furnishing unit of competency in reading, writing, oral communication and nu</w:t>
      </w:r>
      <w:r w:rsidRPr="00BA42B4">
        <w:t xml:space="preserve">meracy utilising the Australian Core Skills Framework (ACSF) are provided in the Furnishing Training Package Implementation Guide. </w:t>
      </w:r>
    </w:p>
    <w:p w:rsidR="003758F0" w:rsidP="00BA42B4">
      <w:pPr>
        <w:pStyle w:val="BodyText"/>
      </w:pPr>
    </w:p>
    <w:p w:rsidR="00000000" w:rsidRPr="00BA42B4" w:rsidP="00BA42B4">
      <w:pPr>
        <w:pStyle w:val="Heading1"/>
      </w:pPr>
      <w:bookmarkStart w:id="8" w:name="O_636528"/>
      <w:bookmarkEnd w:id="8"/>
      <w:r w:rsidRPr="00BA42B4">
        <w:t>Range of Conditions</w:t>
      </w:r>
    </w:p>
    <w:tbl>
      <w:tblPr>
        <w:tblW w:w="0" w:type="auto"/>
        <w:tblLayout w:type="fixed"/>
        <w:tblCellMar>
          <w:left w:w="62" w:type="dxa"/>
          <w:right w:w="62" w:type="dxa"/>
        </w:tblCellMar>
        <w:tblLook w:val="0000"/>
      </w:tblPr>
      <w:tblGrid>
        <w:gridCol w:w="2760"/>
        <w:gridCol w:w="6312"/>
      </w:tblGrid>
      <w:tr w:rsidTr="00BA42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t>Specifies different work environments and conditions that may affect performance. Esse</w:t>
            </w:r>
            <w:r w:rsidRPr="00BA42B4">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BA42B4">
              <w:t>variables essential to the work environment.</w:t>
            </w:r>
          </w:p>
        </w:tc>
      </w:tr>
      <w:tr w:rsidTr="00BA42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A42B4" w:rsidP="00BA42B4">
            <w:pPr>
              <w:pStyle w:val="ListBullet"/>
            </w:pPr>
            <w:r w:rsidRPr="00BA42B4">
              <w:t xml:space="preserve">WHS requirements, including legislation, building codes, material safety management systems, hazardous and dangerous goods codes and local safe operating procedures or equivalent </w:t>
            </w:r>
          </w:p>
          <w:p w:rsidR="00000000" w:rsidRPr="00BA42B4" w:rsidP="00BA42B4">
            <w:pPr>
              <w:pStyle w:val="ListBullet"/>
            </w:pPr>
            <w:r w:rsidRPr="00BA42B4">
              <w:t xml:space="preserve">work is carried out in accordance with legislative obligations, environmental legislation, relevant health regulations, manual handling procedures and organisation insurance requirements </w:t>
            </w:r>
          </w:p>
          <w:p w:rsidR="00000000" w:rsidP="00BA42B4">
            <w:pPr>
              <w:pStyle w:val="ListBullet"/>
              <w:rPr>
                <w:lang w:val="en-NZ"/>
              </w:rPr>
            </w:pPr>
            <w:r w:rsidRPr="00BA42B4">
              <w:t>work requires individual to demonstrate some discretion, judgement a</w:t>
            </w:r>
            <w:r w:rsidRPr="00BA42B4">
              <w:t xml:space="preserve">nd problem solving </w:t>
            </w:r>
          </w:p>
        </w:tc>
      </w:tr>
      <w:tr w:rsidTr="00BA42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rPr>
                <w:rStyle w:val="SpecialBold"/>
              </w:rPr>
              <w:t>Pre-sanding tasks include:</w:t>
            </w:r>
          </w:p>
        </w:tc>
        <w:tc>
          <w:tcPr>
            <w:tcW w:w="6312" w:type="dxa"/>
            <w:tcBorders>
              <w:top w:val="nil"/>
              <w:left w:val="nil"/>
              <w:bottom w:val="nil"/>
              <w:right w:val="nil"/>
            </w:tcBorders>
            <w:tcMar>
              <w:top w:w="0" w:type="dxa"/>
              <w:left w:w="62" w:type="dxa"/>
              <w:bottom w:w="0" w:type="dxa"/>
              <w:right w:w="62" w:type="dxa"/>
            </w:tcMar>
          </w:tcPr>
          <w:p w:rsidR="00000000" w:rsidRPr="00BA42B4" w:rsidP="00BA42B4">
            <w:pPr>
              <w:pStyle w:val="ListBullet"/>
            </w:pPr>
            <w:r w:rsidRPr="00BA42B4">
              <w:t xml:space="preserve">removal of mechanical fixings </w:t>
            </w:r>
          </w:p>
          <w:p w:rsidR="00000000" w:rsidP="00BA42B4">
            <w:pPr>
              <w:pStyle w:val="ListBullet"/>
              <w:rPr>
                <w:lang w:val="en-NZ"/>
              </w:rPr>
            </w:pPr>
            <w:r w:rsidRPr="00BA42B4">
              <w:t xml:space="preserve">punching of nails </w:t>
            </w:r>
          </w:p>
        </w:tc>
      </w:tr>
      <w:tr w:rsidTr="00BA42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rPr>
                <w:rStyle w:val="SpecialBold"/>
              </w:rPr>
              <w:t>Mechanical fixings include:</w:t>
            </w:r>
          </w:p>
        </w:tc>
        <w:tc>
          <w:tcPr>
            <w:tcW w:w="6312" w:type="dxa"/>
            <w:tcBorders>
              <w:top w:val="nil"/>
              <w:left w:val="nil"/>
              <w:bottom w:val="nil"/>
              <w:right w:val="nil"/>
            </w:tcBorders>
            <w:tcMar>
              <w:top w:w="0" w:type="dxa"/>
              <w:left w:w="62" w:type="dxa"/>
              <w:bottom w:w="0" w:type="dxa"/>
              <w:right w:w="62" w:type="dxa"/>
            </w:tcMar>
          </w:tcPr>
          <w:p w:rsidR="00000000" w:rsidRPr="00BA42B4" w:rsidP="00BA42B4">
            <w:pPr>
              <w:pStyle w:val="ListBullet"/>
            </w:pPr>
            <w:r w:rsidRPr="00BA42B4">
              <w:t xml:space="preserve">tacks </w:t>
            </w:r>
          </w:p>
          <w:p w:rsidR="00000000" w:rsidRPr="00BA42B4" w:rsidP="00BA42B4">
            <w:pPr>
              <w:pStyle w:val="ListBullet"/>
            </w:pPr>
            <w:r w:rsidRPr="00BA42B4">
              <w:t xml:space="preserve">nails </w:t>
            </w:r>
          </w:p>
          <w:p w:rsidR="00000000" w:rsidRPr="00BA42B4" w:rsidP="00BA42B4">
            <w:pPr>
              <w:pStyle w:val="ListBullet"/>
            </w:pPr>
            <w:r w:rsidRPr="00BA42B4">
              <w:t xml:space="preserve">staples </w:t>
            </w:r>
          </w:p>
          <w:p w:rsidR="00000000" w:rsidP="00BA42B4">
            <w:pPr>
              <w:pStyle w:val="ListBullet"/>
              <w:rPr>
                <w:lang w:val="en-NZ"/>
              </w:rPr>
            </w:pPr>
            <w:r w:rsidRPr="00BA42B4">
              <w:t>screws</w:t>
            </w:r>
          </w:p>
        </w:tc>
      </w:tr>
      <w:tr w:rsidTr="00BA42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rPr>
                <w:rStyle w:val="SpecialBold"/>
              </w:rPr>
              <w:t>Tools include:</w:t>
            </w:r>
          </w:p>
        </w:tc>
        <w:tc>
          <w:tcPr>
            <w:tcW w:w="6312" w:type="dxa"/>
            <w:tcBorders>
              <w:top w:val="nil"/>
              <w:left w:val="nil"/>
              <w:bottom w:val="nil"/>
              <w:right w:val="nil"/>
            </w:tcBorders>
            <w:tcMar>
              <w:top w:w="0" w:type="dxa"/>
              <w:left w:w="62" w:type="dxa"/>
              <w:bottom w:w="0" w:type="dxa"/>
              <w:right w:w="62" w:type="dxa"/>
            </w:tcMar>
          </w:tcPr>
          <w:p w:rsidR="00000000" w:rsidRPr="00BA42B4" w:rsidP="00BA42B4">
            <w:pPr>
              <w:pStyle w:val="ListBullet"/>
            </w:pPr>
            <w:r w:rsidRPr="00BA42B4">
              <w:t>hammer</w:t>
            </w:r>
          </w:p>
          <w:p w:rsidR="00000000" w:rsidRPr="00BA42B4" w:rsidP="00BA42B4">
            <w:pPr>
              <w:pStyle w:val="ListBullet"/>
            </w:pPr>
            <w:r w:rsidRPr="00BA42B4">
              <w:t xml:space="preserve">scraper </w:t>
            </w:r>
          </w:p>
          <w:p w:rsidR="00000000" w:rsidRPr="00BA42B4" w:rsidP="00BA42B4">
            <w:pPr>
              <w:pStyle w:val="ListBullet"/>
            </w:pPr>
            <w:r w:rsidRPr="00BA42B4">
              <w:t xml:space="preserve">punch </w:t>
            </w:r>
          </w:p>
          <w:p w:rsidR="00000000" w:rsidRPr="00BA42B4" w:rsidP="00BA42B4">
            <w:pPr>
              <w:pStyle w:val="ListBullet"/>
            </w:pPr>
            <w:r w:rsidRPr="00BA42B4">
              <w:t>broom</w:t>
            </w:r>
          </w:p>
          <w:p w:rsidR="00000000" w:rsidRPr="00BA42B4" w:rsidP="00BA42B4">
            <w:pPr>
              <w:pStyle w:val="ListBullet"/>
            </w:pPr>
            <w:r w:rsidRPr="00BA42B4">
              <w:t>vacuum</w:t>
            </w:r>
          </w:p>
          <w:p w:rsidR="00000000" w:rsidP="00BA42B4">
            <w:pPr>
              <w:pStyle w:val="ListBullet"/>
              <w:rPr>
                <w:lang w:val="en-NZ"/>
              </w:rPr>
            </w:pPr>
            <w:r w:rsidRPr="00BA42B4">
              <w:t>lead and dust mask</w:t>
            </w:r>
          </w:p>
        </w:tc>
      </w:tr>
      <w:tr w:rsidTr="00BA42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BA42B4" w:rsidP="00BA42B4">
            <w:pPr>
              <w:pStyle w:val="ListBullet"/>
            </w:pPr>
            <w:r w:rsidRPr="00BA42B4">
              <w:t xml:space="preserve">sanding belts </w:t>
            </w:r>
          </w:p>
          <w:p w:rsidR="00000000" w:rsidRPr="00BA42B4" w:rsidP="00BA42B4">
            <w:pPr>
              <w:pStyle w:val="ListBullet"/>
            </w:pPr>
            <w:r w:rsidRPr="00BA42B4">
              <w:t xml:space="preserve">sanding paper </w:t>
            </w:r>
          </w:p>
          <w:p w:rsidR="00000000" w:rsidRPr="00BA42B4" w:rsidP="00BA42B4">
            <w:pPr>
              <w:pStyle w:val="ListBullet"/>
            </w:pPr>
            <w:r w:rsidRPr="00BA42B4">
              <w:t xml:space="preserve">sanding discs </w:t>
            </w:r>
          </w:p>
          <w:p w:rsidR="00000000" w:rsidP="00BA42B4">
            <w:pPr>
              <w:pStyle w:val="ListBullet"/>
              <w:rPr>
                <w:lang w:val="en-NZ"/>
              </w:rPr>
            </w:pPr>
            <w:r w:rsidRPr="00BA42B4">
              <w:t>oil and lubricants</w:t>
            </w:r>
          </w:p>
        </w:tc>
      </w:tr>
      <w:tr w:rsidTr="00BA42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rPr>
                <w:rStyle w:val="SpecialBold"/>
              </w:rPr>
              <w:t>Edge sanding equipment includes:</w:t>
            </w:r>
          </w:p>
        </w:tc>
        <w:tc>
          <w:tcPr>
            <w:tcW w:w="6312" w:type="dxa"/>
            <w:tcBorders>
              <w:top w:val="nil"/>
              <w:left w:val="nil"/>
              <w:bottom w:val="nil"/>
              <w:right w:val="nil"/>
            </w:tcBorders>
            <w:tcMar>
              <w:top w:w="0" w:type="dxa"/>
              <w:left w:w="62" w:type="dxa"/>
              <w:bottom w:w="0" w:type="dxa"/>
              <w:right w:w="62" w:type="dxa"/>
            </w:tcMar>
          </w:tcPr>
          <w:p w:rsidR="00000000" w:rsidRPr="00BA42B4" w:rsidP="00BA42B4">
            <w:pPr>
              <w:pStyle w:val="ListBullet"/>
            </w:pPr>
            <w:r w:rsidRPr="00BA42B4">
              <w:t>disc sanders</w:t>
            </w:r>
          </w:p>
          <w:p w:rsidR="00000000" w:rsidP="00BA42B4">
            <w:pPr>
              <w:pStyle w:val="ListBullet"/>
              <w:rPr>
                <w:lang w:val="en-NZ"/>
              </w:rPr>
            </w:pPr>
            <w:r w:rsidRPr="00BA42B4">
              <w:t xml:space="preserve">orbital or belt sanders </w:t>
            </w:r>
          </w:p>
        </w:tc>
      </w:tr>
      <w:tr w:rsidTr="00BA42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2B4">
            <w:pPr>
              <w:pStyle w:val="BodyText"/>
              <w:rPr>
                <w:lang w:val="en-NZ"/>
              </w:rPr>
            </w:pPr>
            <w:r w:rsidRPr="00BA42B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BA42B4">
            <w:pPr>
              <w:pStyle w:val="ListBullet"/>
              <w:rPr>
                <w:lang w:val="en-NZ"/>
              </w:rPr>
            </w:pPr>
            <w:r w:rsidRPr="00BA42B4">
              <w:t xml:space="preserve">that prescribed under legislation, regulations and enterprise policies and practices </w:t>
            </w:r>
          </w:p>
        </w:tc>
      </w:tr>
      <w:tr w:rsidTr="00BA42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A42B4" w:rsidP="00BA42B4">
            <w:pPr>
              <w:pStyle w:val="BodyText"/>
            </w:pPr>
            <w:r w:rsidRPr="00BA42B4">
              <w:rPr>
                <w:rStyle w:val="SpecialBold"/>
              </w:rPr>
              <w:t>Information and procedures include:</w:t>
            </w:r>
          </w:p>
          <w:p w:rsidR="00000000" w:rsidP="00BA42B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A42B4" w:rsidP="00BA42B4">
            <w:pPr>
              <w:pStyle w:val="ListBullet"/>
            </w:pPr>
            <w:r w:rsidRPr="00BA42B4">
              <w:t xml:space="preserve">workplace procedures relating to the use of tools and equipment </w:t>
            </w:r>
          </w:p>
          <w:p w:rsidR="00000000" w:rsidRPr="00BA42B4" w:rsidP="00BA42B4">
            <w:pPr>
              <w:pStyle w:val="ListBullet"/>
            </w:pPr>
            <w:r w:rsidRPr="00BA42B4">
              <w:t>work instructions, including job sheets, cutting lists, plans, dra</w:t>
            </w:r>
            <w:r w:rsidRPr="00BA42B4">
              <w:t xml:space="preserve">wings and designs </w:t>
            </w:r>
          </w:p>
          <w:p w:rsidR="00000000" w:rsidRPr="00BA42B4" w:rsidP="00BA42B4">
            <w:pPr>
              <w:pStyle w:val="ListBullet"/>
            </w:pPr>
            <w:r w:rsidRPr="00BA42B4">
              <w:t xml:space="preserve">workplace procedures relating to reporting and communication </w:t>
            </w:r>
          </w:p>
          <w:p w:rsidR="00000000" w:rsidRPr="00BA42B4" w:rsidP="00BA42B4">
            <w:pPr>
              <w:pStyle w:val="ListBullet"/>
            </w:pPr>
            <w:r w:rsidRPr="00BA42B4">
              <w:t xml:space="preserve">manufacturer specifications and operational procedures </w:t>
            </w:r>
          </w:p>
        </w:tc>
      </w:tr>
    </w:tbl>
    <w:p w:rsidR="00000000" w:rsidRPr="00BA42B4" w:rsidP="00BA42B4">
      <w:pPr>
        <w:pStyle w:val="BodyText"/>
      </w:pPr>
    </w:p>
    <w:p w:rsidR="00000000" w:rsidRPr="00BA42B4" w:rsidP="00BA42B4">
      <w:pPr>
        <w:pStyle w:val="AllowPageBreak"/>
      </w:pPr>
    </w:p>
    <w:p w:rsidR="00000000" w:rsidRPr="00BA42B4" w:rsidP="00BA42B4">
      <w:pPr>
        <w:pStyle w:val="Heading1"/>
      </w:pPr>
      <w:bookmarkStart w:id="9" w:name="O_636527"/>
      <w:bookmarkEnd w:id="9"/>
      <w:r w:rsidRPr="00BA42B4">
        <w:t>Unit Mapping Information</w:t>
      </w:r>
    </w:p>
    <w:p w:rsidR="00000000" w:rsidRPr="00BA42B4" w:rsidP="00BA42B4">
      <w:pPr>
        <w:pStyle w:val="BodyText"/>
      </w:pPr>
      <w:r w:rsidRPr="00BA42B4">
        <w:t>Supersedes and is equivalent to LMFFL3602A Edge sand timber flooring</w:t>
      </w:r>
    </w:p>
    <w:p w:rsidR="00000000" w:rsidRPr="00BA42B4" w:rsidP="00BA42B4">
      <w:pPr>
        <w:pStyle w:val="AllowPageBreak"/>
      </w:pPr>
    </w:p>
    <w:p w:rsidR="00000000" w:rsidRPr="00BA42B4" w:rsidP="00BA42B4">
      <w:pPr>
        <w:pStyle w:val="Heading1"/>
      </w:pPr>
      <w:bookmarkStart w:id="10" w:name="O_636520"/>
      <w:bookmarkEnd w:id="10"/>
      <w:r w:rsidRPr="00BA42B4">
        <w:t>Links</w:t>
      </w:r>
    </w:p>
    <w:p w:rsidR="00000000" w:rsidRPr="00BA42B4" w:rsidP="00BA42B4">
      <w:pPr>
        <w:pStyle w:val="BodyText"/>
      </w:pPr>
      <w:r w:rsidRPr="00BA42B4">
        <w:t>Companion Volume implementation guides are found in VETNet - https://vetnet.education.gov.au/Pages/TrainingDocs.aspx?q=0601ab95-583a-4e93-b2d4-cfb27b03ed73</w:t>
      </w:r>
    </w:p>
    <w:p w:rsidR="00000000" w:rsidRPr="00BA42B4" w:rsidP="00BA42B4"/>
    <w:sectPr w:rsidSect="00BA42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B4" w:rsidRPr="003758F0" w:rsidP="003758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F0" w:rsidP="00BA42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758F0" w:rsidP="00BA42B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758F0" w:rsidP="00BA42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2B4" w:rsidRPr="003758F0" w:rsidP="003758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F0" w:rsidRPr="002D2AF8" w:rsidP="00BA42B4">
    <w:pPr>
      <w:pStyle w:val="Header"/>
      <w:framePr w:wrap="around"/>
    </w:pPr>
    <w:r>
      <w:fldChar w:fldCharType="begin"/>
    </w:r>
    <w:r>
      <w:instrText xml:space="preserve"> TITLE   \* MERGEFORMAT </w:instrText>
    </w:r>
    <w:r>
      <w:fldChar w:fldCharType="separate"/>
    </w:r>
    <w:r>
      <w:t>MSFFL3043 Edge sand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3758F0" w:rsidP="00BA42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E2CF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DEC5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2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2B4"/>
    <w:pPr>
      <w:spacing w:before="360" w:after="60"/>
      <w:outlineLvl w:val="0"/>
    </w:pPr>
    <w:rPr>
      <w:sz w:val="32"/>
    </w:rPr>
  </w:style>
  <w:style w:type="paragraph" w:styleId="Heading2">
    <w:name w:val="heading 2"/>
    <w:basedOn w:val="HeadingBase"/>
    <w:next w:val="BodyText"/>
    <w:link w:val="Heading2Char"/>
    <w:qFormat/>
    <w:rsid w:val="00BA42B4"/>
    <w:pPr>
      <w:keepLines/>
      <w:spacing w:before="240" w:after="120"/>
      <w:outlineLvl w:val="1"/>
    </w:pPr>
    <w:rPr>
      <w:sz w:val="28"/>
      <w:szCs w:val="40"/>
    </w:rPr>
  </w:style>
  <w:style w:type="paragraph" w:styleId="Heading3">
    <w:name w:val="heading 3"/>
    <w:basedOn w:val="HeadingBase"/>
    <w:next w:val="BodyText"/>
    <w:link w:val="Heading3Char"/>
    <w:qFormat/>
    <w:rsid w:val="00BA42B4"/>
    <w:pPr>
      <w:spacing w:before="180" w:after="120"/>
      <w:outlineLvl w:val="2"/>
    </w:pPr>
    <w:rPr>
      <w:spacing w:val="-10"/>
      <w:kern w:val="32"/>
    </w:rPr>
  </w:style>
  <w:style w:type="paragraph" w:styleId="Heading4">
    <w:name w:val="heading 4"/>
    <w:basedOn w:val="HeadingBase"/>
    <w:next w:val="BodyText"/>
    <w:link w:val="Heading4Char"/>
    <w:qFormat/>
    <w:rsid w:val="00BA42B4"/>
    <w:pPr>
      <w:spacing w:before="160" w:after="120"/>
      <w:outlineLvl w:val="3"/>
    </w:pPr>
    <w:rPr>
      <w:sz w:val="22"/>
    </w:rPr>
  </w:style>
  <w:style w:type="paragraph" w:styleId="Heading5">
    <w:name w:val="heading 5"/>
    <w:basedOn w:val="HeadingBase"/>
    <w:next w:val="Normal"/>
    <w:link w:val="Heading5Char"/>
    <w:qFormat/>
    <w:rsid w:val="00BA42B4"/>
    <w:pPr>
      <w:spacing w:before="80"/>
      <w:outlineLvl w:val="4"/>
    </w:pPr>
    <w:rPr>
      <w:color w:val="918585"/>
      <w:sz w:val="20"/>
    </w:rPr>
  </w:style>
  <w:style w:type="paragraph" w:styleId="Heading6">
    <w:name w:val="heading 6"/>
    <w:basedOn w:val="HeadingBase"/>
    <w:next w:val="Normal"/>
    <w:link w:val="Heading6Char"/>
    <w:qFormat/>
    <w:rsid w:val="00BA42B4"/>
    <w:pPr>
      <w:spacing w:before="60"/>
      <w:outlineLvl w:val="5"/>
    </w:pPr>
    <w:rPr>
      <w:color w:val="918585"/>
      <w:sz w:val="20"/>
    </w:rPr>
  </w:style>
  <w:style w:type="paragraph" w:styleId="Heading7">
    <w:name w:val="heading 7"/>
    <w:basedOn w:val="Normal"/>
    <w:next w:val="Normal"/>
    <w:link w:val="Heading7Char"/>
    <w:qFormat/>
    <w:rsid w:val="00BA42B4"/>
    <w:pPr>
      <w:ind w:left="720"/>
      <w:outlineLvl w:val="6"/>
    </w:pPr>
    <w:rPr>
      <w:i/>
    </w:rPr>
  </w:style>
  <w:style w:type="paragraph" w:styleId="Heading8">
    <w:name w:val="heading 8"/>
    <w:basedOn w:val="Normal"/>
    <w:next w:val="Normal"/>
    <w:link w:val="Heading8Char"/>
    <w:qFormat/>
    <w:rsid w:val="00BA42B4"/>
    <w:pPr>
      <w:ind w:left="720"/>
      <w:outlineLvl w:val="7"/>
    </w:pPr>
    <w:rPr>
      <w:i/>
    </w:rPr>
  </w:style>
  <w:style w:type="paragraph" w:styleId="Heading9">
    <w:name w:val="heading 9"/>
    <w:basedOn w:val="Normal"/>
    <w:next w:val="Normal"/>
    <w:link w:val="Heading9Char"/>
    <w:qFormat/>
    <w:rsid w:val="00BA42B4"/>
    <w:pPr>
      <w:ind w:left="720"/>
      <w:outlineLvl w:val="8"/>
    </w:pPr>
    <w:rPr>
      <w:i/>
    </w:rPr>
  </w:style>
  <w:style w:type="character" w:default="1" w:styleId="DefaultParagraphFont">
    <w:name w:val="Default Paragraph Font"/>
    <w:uiPriority w:val="1"/>
    <w:unhideWhenUsed/>
    <w:rsid w:val="00BA42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2B4"/>
  </w:style>
  <w:style w:type="character" w:customStyle="1" w:styleId="Heading1Char">
    <w:name w:val="Heading 1 Char"/>
    <w:basedOn w:val="DefaultParagraphFont"/>
    <w:link w:val="Heading1"/>
    <w:rsid w:val="00BA42B4"/>
    <w:rPr>
      <w:rFonts w:ascii="Times New Roman" w:eastAsia="Times New Roman" w:hAnsi="Times New Roman" w:cs="Times New Roman"/>
      <w:b/>
      <w:sz w:val="32"/>
      <w:szCs w:val="20"/>
      <w:lang w:eastAsia="en-US"/>
    </w:rPr>
  </w:style>
  <w:style w:type="paragraph" w:styleId="BodyText">
    <w:name w:val="Body Text"/>
    <w:basedOn w:val="Normal"/>
    <w:link w:val="BodyTextChar"/>
    <w:rsid w:val="00BA42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42B4"/>
    <w:rPr>
      <w:rFonts w:ascii="Times New Roman" w:eastAsia="Times New Roman" w:hAnsi="Times New Roman" w:cs="Times New Roman"/>
      <w:sz w:val="24"/>
      <w:lang w:eastAsia="en-US"/>
    </w:rPr>
  </w:style>
  <w:style w:type="paragraph" w:styleId="ListBullet">
    <w:name w:val="List Bullet"/>
    <w:basedOn w:val="List"/>
    <w:rsid w:val="00BA42B4"/>
    <w:pPr>
      <w:numPr>
        <w:numId w:val="12"/>
      </w:numPr>
      <w:tabs>
        <w:tab w:val="clear" w:pos="340"/>
      </w:tabs>
      <w:spacing w:before="40" w:after="40"/>
    </w:pPr>
  </w:style>
  <w:style w:type="character" w:customStyle="1" w:styleId="SpecialBold">
    <w:name w:val="Special Bold"/>
    <w:basedOn w:val="DefaultParagraphFont"/>
    <w:rsid w:val="00BA42B4"/>
    <w:rPr>
      <w:b/>
      <w:spacing w:val="0"/>
    </w:rPr>
  </w:style>
  <w:style w:type="paragraph" w:customStyle="1" w:styleId="SuperHeading">
    <w:name w:val="SuperHeading"/>
    <w:basedOn w:val="Normal"/>
    <w:rsid w:val="00BA42B4"/>
    <w:pPr>
      <w:spacing w:before="240" w:after="120"/>
      <w:outlineLvl w:val="0"/>
    </w:pPr>
    <w:rPr>
      <w:rFonts w:ascii="Times New Roman" w:hAnsi="Times New Roman"/>
      <w:b/>
      <w:sz w:val="32"/>
    </w:rPr>
  </w:style>
  <w:style w:type="paragraph" w:customStyle="1" w:styleId="AllowPageBreak">
    <w:name w:val="AllowPageBreak"/>
    <w:rsid w:val="00BA42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2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2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2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2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2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2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2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2B4"/>
    <w:rPr>
      <w:rFonts w:ascii="Courier New" w:eastAsia="Times New Roman" w:hAnsi="Courier New" w:cs="Times New Roman"/>
      <w:i/>
      <w:szCs w:val="20"/>
      <w:lang w:eastAsia="en-US"/>
    </w:rPr>
  </w:style>
  <w:style w:type="paragraph" w:customStyle="1" w:styleId="HeadingBase">
    <w:name w:val="Heading Base"/>
    <w:rsid w:val="00BA42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2B4"/>
    <w:pPr>
      <w:tabs>
        <w:tab w:val="right" w:leader="dot" w:pos="9072"/>
      </w:tabs>
      <w:ind w:left="567"/>
    </w:pPr>
    <w:rPr>
      <w:szCs w:val="22"/>
    </w:rPr>
  </w:style>
  <w:style w:type="paragraph" w:customStyle="1" w:styleId="TOCBase">
    <w:name w:val="TOC Base"/>
    <w:rsid w:val="00BA42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2B4"/>
    <w:pPr>
      <w:tabs>
        <w:tab w:val="right" w:leader="dot" w:pos="9072"/>
      </w:tabs>
      <w:spacing w:before="40" w:after="40"/>
      <w:ind w:left="284"/>
    </w:pPr>
    <w:rPr>
      <w:rFonts w:ascii="Times New Roman" w:hAnsi="Times New Roman"/>
    </w:rPr>
  </w:style>
  <w:style w:type="paragraph" w:styleId="TOC1">
    <w:name w:val="toc 1"/>
    <w:basedOn w:val="TOCBase"/>
    <w:next w:val="Normal"/>
    <w:rsid w:val="00BA42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2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2B4"/>
    <w:rPr>
      <w:rFonts w:ascii="Times New Roman" w:eastAsia="Times New Roman" w:hAnsi="Times New Roman" w:cs="Times New Roman"/>
      <w:sz w:val="16"/>
      <w:lang w:eastAsia="en-US"/>
    </w:rPr>
  </w:style>
  <w:style w:type="paragraph" w:styleId="Title">
    <w:name w:val="Title"/>
    <w:basedOn w:val="HeadingBase"/>
    <w:link w:val="TitleChar"/>
    <w:qFormat/>
    <w:rsid w:val="00BA42B4"/>
    <w:pPr>
      <w:spacing w:before="5040"/>
      <w:jc w:val="center"/>
    </w:pPr>
    <w:rPr>
      <w:sz w:val="48"/>
      <w:szCs w:val="72"/>
      <w:lang w:val="en-US"/>
    </w:rPr>
  </w:style>
  <w:style w:type="character" w:customStyle="1" w:styleId="TitleChar">
    <w:name w:val="Title Char"/>
    <w:basedOn w:val="DefaultParagraphFont"/>
    <w:link w:val="Title"/>
    <w:rsid w:val="00BA42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2B4"/>
    <w:pPr>
      <w:tabs>
        <w:tab w:val="left" w:pos="3600"/>
        <w:tab w:val="left" w:pos="3958"/>
      </w:tabs>
    </w:pPr>
  </w:style>
  <w:style w:type="paragraph" w:styleId="List">
    <w:name w:val="List"/>
    <w:basedOn w:val="BodyText"/>
    <w:next w:val="BodyText"/>
    <w:rsid w:val="00BA42B4"/>
    <w:pPr>
      <w:tabs>
        <w:tab w:val="left" w:pos="340"/>
      </w:tabs>
      <w:spacing w:before="60" w:after="60"/>
      <w:ind w:left="340" w:hanging="340"/>
    </w:pPr>
  </w:style>
  <w:style w:type="paragraph" w:customStyle="1" w:styleId="Note">
    <w:name w:val="Note"/>
    <w:basedOn w:val="BodyText"/>
    <w:rsid w:val="00BA42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2B4"/>
    <w:pPr>
      <w:framePr w:wrap="auto" w:hAnchor="text" w:y="6049"/>
    </w:pPr>
    <w:rPr>
      <w:color w:val="000000"/>
      <w:sz w:val="40"/>
    </w:rPr>
  </w:style>
  <w:style w:type="paragraph" w:customStyle="1" w:styleId="TOCTitle">
    <w:name w:val="TOCTitle"/>
    <w:basedOn w:val="Heading1"/>
    <w:rsid w:val="00BA42B4"/>
    <w:pPr>
      <w:spacing w:after="240"/>
      <w:jc w:val="center"/>
      <w:outlineLvl w:val="9"/>
    </w:pPr>
    <w:rPr>
      <w:caps/>
    </w:rPr>
  </w:style>
  <w:style w:type="paragraph" w:customStyle="1" w:styleId="Version">
    <w:name w:val="Version"/>
    <w:rsid w:val="00BA42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2B4"/>
    <w:pPr>
      <w:numPr>
        <w:numId w:val="13"/>
      </w:numPr>
      <w:tabs>
        <w:tab w:val="clear" w:pos="680"/>
      </w:tabs>
    </w:pPr>
  </w:style>
  <w:style w:type="paragraph" w:styleId="Index1">
    <w:name w:val="index 1"/>
    <w:basedOn w:val="Normal"/>
    <w:next w:val="Normal"/>
    <w:semiHidden/>
    <w:rsid w:val="00BA42B4"/>
    <w:pPr>
      <w:keepNext w:val="0"/>
      <w:tabs>
        <w:tab w:val="right" w:pos="4176"/>
      </w:tabs>
      <w:ind w:left="198" w:hanging="198"/>
    </w:pPr>
    <w:rPr>
      <w:rFonts w:ascii="Garamond" w:hAnsi="Garamond"/>
    </w:rPr>
  </w:style>
  <w:style w:type="paragraph" w:styleId="IndexHeading">
    <w:name w:val="index heading"/>
    <w:basedOn w:val="Normal"/>
    <w:next w:val="Index1"/>
    <w:semiHidden/>
    <w:rsid w:val="00BA42B4"/>
    <w:pPr>
      <w:spacing w:before="120" w:after="120"/>
    </w:pPr>
    <w:rPr>
      <w:rFonts w:ascii="Arial" w:hAnsi="Arial"/>
      <w:b/>
      <w:color w:val="918585"/>
      <w:sz w:val="24"/>
    </w:rPr>
  </w:style>
  <w:style w:type="paragraph" w:styleId="Header">
    <w:name w:val="header"/>
    <w:basedOn w:val="Normal"/>
    <w:link w:val="HeaderChar"/>
    <w:rsid w:val="00BA42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2B4"/>
    <w:rPr>
      <w:rFonts w:ascii="Times New Roman" w:eastAsia="Times New Roman" w:hAnsi="Times New Roman" w:cs="Times New Roman"/>
      <w:sz w:val="16"/>
      <w:szCs w:val="20"/>
      <w:lang w:val="en-GB" w:eastAsia="en-US"/>
    </w:rPr>
  </w:style>
  <w:style w:type="paragraph" w:customStyle="1" w:styleId="Chapter">
    <w:name w:val="Chapter"/>
    <w:basedOn w:val="Normal"/>
    <w:rsid w:val="00BA42B4"/>
    <w:pPr>
      <w:spacing w:before="240"/>
    </w:pPr>
    <w:rPr>
      <w:rFonts w:ascii="Times New Roman" w:hAnsi="Times New Roman"/>
      <w:smallCaps/>
      <w:spacing w:val="80"/>
      <w:sz w:val="28"/>
    </w:rPr>
  </w:style>
  <w:style w:type="paragraph" w:customStyle="1" w:styleId="InChapter">
    <w:name w:val="InChapter"/>
    <w:basedOn w:val="Heading3"/>
    <w:rsid w:val="00BA42B4"/>
    <w:pPr>
      <w:spacing w:after="240"/>
      <w:outlineLvl w:val="9"/>
    </w:pPr>
    <w:rPr>
      <w:noProof/>
    </w:rPr>
  </w:style>
  <w:style w:type="paragraph" w:styleId="Index2">
    <w:name w:val="index 2"/>
    <w:basedOn w:val="Normal"/>
    <w:next w:val="Normal"/>
    <w:semiHidden/>
    <w:rsid w:val="00BA42B4"/>
    <w:pPr>
      <w:tabs>
        <w:tab w:val="right" w:pos="4176"/>
      </w:tabs>
      <w:ind w:left="568" w:hanging="284"/>
    </w:pPr>
    <w:rPr>
      <w:rFonts w:ascii="Garamond" w:hAnsi="Garamond"/>
    </w:rPr>
  </w:style>
  <w:style w:type="paragraph" w:customStyle="1" w:styleId="Byline">
    <w:name w:val="Byline"/>
    <w:rsid w:val="00BA42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2B4"/>
    <w:pPr>
      <w:tabs>
        <w:tab w:val="clear" w:pos="3600"/>
        <w:tab w:val="clear" w:pos="3958"/>
      </w:tabs>
      <w:jc w:val="right"/>
    </w:pPr>
  </w:style>
  <w:style w:type="character" w:styleId="Emphasis">
    <w:name w:val="Emphasis"/>
    <w:basedOn w:val="DefaultParagraphFont"/>
    <w:qFormat/>
    <w:rsid w:val="00BA42B4"/>
    <w:rPr>
      <w:i/>
    </w:rPr>
  </w:style>
  <w:style w:type="paragraph" w:styleId="Caption">
    <w:name w:val="caption"/>
    <w:basedOn w:val="BodyText"/>
    <w:next w:val="Normal"/>
    <w:qFormat/>
    <w:rsid w:val="00BA42B4"/>
    <w:pPr>
      <w:framePr w:w="2268" w:hSpace="181" w:vSpace="181" w:wrap="around" w:vAnchor="text" w:hAnchor="page" w:x="1135" w:y="285" w:anchorLock="1"/>
    </w:pPr>
    <w:rPr>
      <w:i/>
    </w:rPr>
  </w:style>
  <w:style w:type="paragraph" w:customStyle="1" w:styleId="MiniTOCTitle">
    <w:name w:val="MiniTOCTitle"/>
    <w:basedOn w:val="Heading4"/>
    <w:rsid w:val="00BA42B4"/>
    <w:pPr>
      <w:spacing w:before="240"/>
      <w:outlineLvl w:val="9"/>
    </w:pPr>
    <w:rPr>
      <w:noProof/>
      <w:sz w:val="24"/>
    </w:rPr>
  </w:style>
  <w:style w:type="paragraph" w:customStyle="1" w:styleId="MiniTOCItem">
    <w:name w:val="MiniTOCItem"/>
    <w:basedOn w:val="ListBullet"/>
    <w:rsid w:val="00BA42B4"/>
    <w:pPr>
      <w:numPr>
        <w:numId w:val="0"/>
      </w:numPr>
      <w:tabs>
        <w:tab w:val="right" w:leader="dot" w:pos="6521"/>
      </w:tabs>
      <w:spacing w:before="0" w:after="0"/>
    </w:pPr>
  </w:style>
  <w:style w:type="paragraph" w:customStyle="1" w:styleId="TOFTitle">
    <w:name w:val="TOFTitle"/>
    <w:basedOn w:val="TOCTitle"/>
    <w:rsid w:val="00BA42B4"/>
  </w:style>
  <w:style w:type="paragraph" w:styleId="TableofFigures">
    <w:name w:val="table of figures"/>
    <w:basedOn w:val="Normal"/>
    <w:next w:val="Normal"/>
    <w:semiHidden/>
    <w:rsid w:val="00BA42B4"/>
    <w:pPr>
      <w:tabs>
        <w:tab w:val="right" w:leader="dot" w:pos="9072"/>
      </w:tabs>
      <w:ind w:left="970" w:hanging="403"/>
    </w:pPr>
    <w:rPr>
      <w:rFonts w:ascii="Times New Roman" w:hAnsi="Times New Roman"/>
      <w:b/>
    </w:rPr>
  </w:style>
  <w:style w:type="paragraph" w:styleId="ListNumber">
    <w:name w:val="List Number"/>
    <w:basedOn w:val="List"/>
    <w:rsid w:val="00BA42B4"/>
    <w:pPr>
      <w:numPr>
        <w:numId w:val="10"/>
      </w:numPr>
    </w:pPr>
  </w:style>
  <w:style w:type="character" w:customStyle="1" w:styleId="WingdingSymbols">
    <w:name w:val="Wingding Symbols"/>
    <w:rsid w:val="00BA42B4"/>
    <w:rPr>
      <w:rFonts w:ascii="Wingdings" w:hAnsi="Wingdings"/>
    </w:rPr>
  </w:style>
  <w:style w:type="paragraph" w:customStyle="1" w:styleId="TableHeading">
    <w:name w:val="Table Heading"/>
    <w:basedOn w:val="HeadingBase"/>
    <w:rsid w:val="00BA42B4"/>
    <w:pPr>
      <w:keepLines/>
      <w:pBdr>
        <w:bottom w:val="single" w:sz="6" w:space="1" w:color="918585"/>
      </w:pBdr>
      <w:spacing w:before="240"/>
    </w:pPr>
  </w:style>
  <w:style w:type="character" w:customStyle="1" w:styleId="HotSpot">
    <w:name w:val="HotSpot"/>
    <w:rsid w:val="00BA42B4"/>
    <w:rPr>
      <w:color w:val="0033CC"/>
      <w:u w:val="none"/>
    </w:rPr>
  </w:style>
  <w:style w:type="paragraph" w:customStyle="1" w:styleId="BodyTextRight">
    <w:name w:val="Body Text Right"/>
    <w:basedOn w:val="BodyText"/>
    <w:rsid w:val="00BA42B4"/>
    <w:pPr>
      <w:spacing w:before="0" w:after="0"/>
      <w:jc w:val="right"/>
    </w:pPr>
  </w:style>
  <w:style w:type="paragraph" w:styleId="Index3">
    <w:name w:val="index 3"/>
    <w:basedOn w:val="ListNumber2"/>
    <w:next w:val="Normal"/>
    <w:semiHidden/>
    <w:rsid w:val="00BA42B4"/>
    <w:pPr>
      <w:numPr>
        <w:numId w:val="0"/>
      </w:numPr>
      <w:tabs>
        <w:tab w:val="right" w:leader="dot" w:pos="4176"/>
      </w:tabs>
    </w:pPr>
  </w:style>
  <w:style w:type="paragraph" w:styleId="ListNumber2">
    <w:name w:val="List Number 2"/>
    <w:basedOn w:val="List2"/>
    <w:rsid w:val="00BA42B4"/>
    <w:pPr>
      <w:numPr>
        <w:numId w:val="9"/>
      </w:numPr>
      <w:tabs>
        <w:tab w:val="clear" w:pos="1060"/>
      </w:tabs>
    </w:pPr>
  </w:style>
  <w:style w:type="paragraph" w:customStyle="1" w:styleId="MarginNote">
    <w:name w:val="Margin Note"/>
    <w:basedOn w:val="BodyText"/>
    <w:rsid w:val="00BA42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2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2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2B4"/>
    <w:rPr>
      <w:sz w:val="32"/>
    </w:rPr>
  </w:style>
  <w:style w:type="paragraph" w:customStyle="1" w:styleId="HeadingProcedure">
    <w:name w:val="Heading Procedure"/>
    <w:basedOn w:val="HeadingBase"/>
    <w:next w:val="Normal"/>
    <w:rsid w:val="00BA42B4"/>
    <w:pPr>
      <w:tabs>
        <w:tab w:val="left" w:pos="0"/>
      </w:tabs>
      <w:spacing w:before="120" w:after="60"/>
    </w:pPr>
    <w:rPr>
      <w:i/>
      <w:color w:val="918585"/>
      <w:sz w:val="22"/>
    </w:rPr>
  </w:style>
  <w:style w:type="paragraph" w:customStyle="1" w:styleId="TableBodyText">
    <w:name w:val="Table Body Text"/>
    <w:basedOn w:val="BodyText"/>
    <w:rsid w:val="00BA42B4"/>
    <w:pPr>
      <w:spacing w:before="60" w:after="60"/>
    </w:pPr>
  </w:style>
  <w:style w:type="paragraph" w:styleId="ListContinue">
    <w:name w:val="List Continue"/>
    <w:basedOn w:val="List"/>
    <w:rsid w:val="00BA42B4"/>
    <w:pPr>
      <w:ind w:firstLine="0"/>
    </w:pPr>
  </w:style>
  <w:style w:type="paragraph" w:customStyle="1" w:styleId="ListNote">
    <w:name w:val="List Note"/>
    <w:basedOn w:val="List"/>
    <w:rsid w:val="00BA42B4"/>
    <w:pPr>
      <w:pBdr>
        <w:top w:val="single" w:sz="6" w:space="2" w:color="918585"/>
        <w:bottom w:val="single" w:sz="6" w:space="2" w:color="918585"/>
      </w:pBdr>
      <w:tabs>
        <w:tab w:val="left" w:pos="1021"/>
      </w:tabs>
      <w:ind w:firstLine="0"/>
    </w:pPr>
  </w:style>
  <w:style w:type="paragraph" w:customStyle="1" w:styleId="Warning">
    <w:name w:val="Warning"/>
    <w:basedOn w:val="BodyText"/>
    <w:rsid w:val="00BA42B4"/>
    <w:pPr>
      <w:shd w:val="clear" w:color="auto" w:fill="D9D9D9"/>
      <w:tabs>
        <w:tab w:val="left" w:pos="992"/>
      </w:tabs>
      <w:ind w:left="119" w:right="119"/>
    </w:pPr>
    <w:rPr>
      <w:sz w:val="20"/>
    </w:rPr>
  </w:style>
  <w:style w:type="paragraph" w:customStyle="1" w:styleId="MarginIcons">
    <w:name w:val="Margin Icons"/>
    <w:basedOn w:val="BodyText"/>
    <w:rsid w:val="00BA42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2B4"/>
    <w:rPr>
      <w:rFonts w:ascii="Courier New" w:hAnsi="Courier New"/>
    </w:rPr>
  </w:style>
  <w:style w:type="paragraph" w:customStyle="1" w:styleId="NoteBullet">
    <w:name w:val="Note Bullet"/>
    <w:basedOn w:val="Note"/>
    <w:rsid w:val="00BA42B4"/>
    <w:pPr>
      <w:tabs>
        <w:tab w:val="clear" w:pos="680"/>
      </w:tabs>
      <w:spacing w:before="60" w:after="60"/>
    </w:pPr>
  </w:style>
  <w:style w:type="paragraph" w:customStyle="1" w:styleId="SubHeading2">
    <w:name w:val="SubHeading2"/>
    <w:basedOn w:val="HeadingBase"/>
    <w:rsid w:val="00BA42B4"/>
    <w:pPr>
      <w:spacing w:before="240" w:after="60"/>
    </w:pPr>
    <w:rPr>
      <w:sz w:val="20"/>
    </w:rPr>
  </w:style>
  <w:style w:type="paragraph" w:customStyle="1" w:styleId="SubHeading1">
    <w:name w:val="SubHeading1"/>
    <w:basedOn w:val="HeadingBase"/>
    <w:rsid w:val="00BA42B4"/>
    <w:pPr>
      <w:spacing w:before="240" w:after="60"/>
    </w:pPr>
    <w:rPr>
      <w:color w:val="918585"/>
      <w:sz w:val="22"/>
    </w:rPr>
  </w:style>
  <w:style w:type="paragraph" w:customStyle="1" w:styleId="SideHeading">
    <w:name w:val="Side Heading"/>
    <w:basedOn w:val="HeadingBase"/>
    <w:rsid w:val="00BA42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2B4"/>
    <w:pPr>
      <w:tabs>
        <w:tab w:val="num" w:pos="360"/>
      </w:tabs>
    </w:pPr>
  </w:style>
  <w:style w:type="paragraph" w:styleId="PlainText">
    <w:name w:val="Plain Text"/>
    <w:basedOn w:val="Normal"/>
    <w:link w:val="PlainTextChar"/>
    <w:rsid w:val="00BA42B4"/>
    <w:rPr>
      <w:sz w:val="20"/>
    </w:rPr>
  </w:style>
  <w:style w:type="character" w:customStyle="1" w:styleId="PlainTextChar">
    <w:name w:val="Plain Text Char"/>
    <w:basedOn w:val="DefaultParagraphFont"/>
    <w:link w:val="PlainText"/>
    <w:rsid w:val="00BA42B4"/>
    <w:rPr>
      <w:rFonts w:ascii="Courier New" w:eastAsia="Times New Roman" w:hAnsi="Courier New" w:cs="Times New Roman"/>
      <w:sz w:val="20"/>
      <w:szCs w:val="20"/>
      <w:lang w:eastAsia="en-US"/>
    </w:rPr>
  </w:style>
  <w:style w:type="character" w:customStyle="1" w:styleId="MenuOption">
    <w:name w:val="Menu Option"/>
    <w:basedOn w:val="DefaultParagraphFont"/>
    <w:rsid w:val="00BA42B4"/>
    <w:rPr>
      <w:b/>
      <w:smallCaps/>
    </w:rPr>
  </w:style>
  <w:style w:type="paragraph" w:customStyle="1" w:styleId="TableListNumber">
    <w:name w:val="Table List Number"/>
    <w:basedOn w:val="ListNumber"/>
    <w:rsid w:val="00BA42B4"/>
    <w:pPr>
      <w:numPr>
        <w:numId w:val="0"/>
      </w:numPr>
    </w:pPr>
  </w:style>
  <w:style w:type="paragraph" w:styleId="TOC4">
    <w:name w:val="toc 4"/>
    <w:basedOn w:val="TOCBase"/>
    <w:next w:val="Normal"/>
    <w:semiHidden/>
    <w:rsid w:val="00BA42B4"/>
    <w:pPr>
      <w:tabs>
        <w:tab w:val="right" w:leader="dot" w:pos="9071"/>
      </w:tabs>
      <w:ind w:left="1701"/>
    </w:pPr>
  </w:style>
  <w:style w:type="paragraph" w:customStyle="1" w:styleId="ListAlpha">
    <w:name w:val="List Alpha"/>
    <w:basedOn w:val="List"/>
    <w:rsid w:val="00BA42B4"/>
    <w:pPr>
      <w:numPr>
        <w:numId w:val="8"/>
      </w:numPr>
    </w:pPr>
  </w:style>
  <w:style w:type="paragraph" w:customStyle="1" w:styleId="ListAlpha2">
    <w:name w:val="List Alpha 2"/>
    <w:basedOn w:val="List2"/>
    <w:rsid w:val="00BA42B4"/>
    <w:pPr>
      <w:numPr>
        <w:numId w:val="7"/>
      </w:numPr>
    </w:pPr>
  </w:style>
  <w:style w:type="paragraph" w:styleId="List2">
    <w:name w:val="List 2"/>
    <w:basedOn w:val="BodyText"/>
    <w:rsid w:val="00BA42B4"/>
    <w:pPr>
      <w:tabs>
        <w:tab w:val="left" w:pos="680"/>
      </w:tabs>
      <w:spacing w:before="60" w:after="60"/>
      <w:ind w:left="680" w:hanging="340"/>
    </w:pPr>
  </w:style>
  <w:style w:type="paragraph" w:styleId="List3">
    <w:name w:val="List 3"/>
    <w:basedOn w:val="BodyText"/>
    <w:rsid w:val="00BA42B4"/>
    <w:pPr>
      <w:tabs>
        <w:tab w:val="left" w:pos="1021"/>
      </w:tabs>
      <w:spacing w:before="60" w:after="60"/>
      <w:ind w:left="1020" w:hanging="340"/>
    </w:pPr>
  </w:style>
  <w:style w:type="paragraph" w:styleId="List4">
    <w:name w:val="List 4"/>
    <w:basedOn w:val="BodyText"/>
    <w:rsid w:val="00BA42B4"/>
    <w:pPr>
      <w:tabs>
        <w:tab w:val="left" w:pos="1361"/>
      </w:tabs>
      <w:spacing w:before="60" w:after="60"/>
      <w:ind w:left="1361" w:hanging="340"/>
    </w:pPr>
  </w:style>
  <w:style w:type="paragraph" w:styleId="List5">
    <w:name w:val="List 5"/>
    <w:basedOn w:val="BodyText"/>
    <w:rsid w:val="00BA42B4"/>
    <w:pPr>
      <w:tabs>
        <w:tab w:val="left" w:pos="1701"/>
      </w:tabs>
      <w:spacing w:before="60" w:after="60"/>
      <w:ind w:left="1701" w:hanging="340"/>
    </w:pPr>
  </w:style>
  <w:style w:type="paragraph" w:styleId="ListBullet3">
    <w:name w:val="List Bullet 3"/>
    <w:basedOn w:val="List3"/>
    <w:rsid w:val="00BA42B4"/>
    <w:pPr>
      <w:numPr>
        <w:numId w:val="14"/>
      </w:numPr>
      <w:tabs>
        <w:tab w:val="clear" w:pos="1021"/>
      </w:tabs>
      <w:ind w:left="1037" w:hanging="357"/>
    </w:pPr>
  </w:style>
  <w:style w:type="paragraph" w:styleId="ListBullet4">
    <w:name w:val="List Bullet 4"/>
    <w:basedOn w:val="List4"/>
    <w:rsid w:val="00BA42B4"/>
    <w:pPr>
      <w:numPr>
        <w:numId w:val="2"/>
      </w:numPr>
      <w:tabs>
        <w:tab w:val="clear" w:pos="1361"/>
      </w:tabs>
    </w:pPr>
  </w:style>
  <w:style w:type="paragraph" w:styleId="ListBullet5">
    <w:name w:val="List Bullet 5"/>
    <w:basedOn w:val="List5"/>
    <w:rsid w:val="00BA42B4"/>
    <w:pPr>
      <w:numPr>
        <w:numId w:val="3"/>
      </w:numPr>
    </w:pPr>
  </w:style>
  <w:style w:type="paragraph" w:styleId="ListContinue2">
    <w:name w:val="List Continue 2"/>
    <w:basedOn w:val="List2"/>
    <w:rsid w:val="00BA42B4"/>
    <w:pPr>
      <w:ind w:firstLine="0"/>
    </w:pPr>
  </w:style>
  <w:style w:type="paragraph" w:styleId="ListContinue3">
    <w:name w:val="List Continue 3"/>
    <w:basedOn w:val="List3"/>
    <w:rsid w:val="00BA42B4"/>
    <w:pPr>
      <w:ind w:left="1021" w:firstLine="0"/>
    </w:pPr>
  </w:style>
  <w:style w:type="paragraph" w:styleId="ListContinue4">
    <w:name w:val="List Continue 4"/>
    <w:basedOn w:val="List4"/>
    <w:rsid w:val="00BA42B4"/>
    <w:pPr>
      <w:ind w:firstLine="0"/>
    </w:pPr>
  </w:style>
  <w:style w:type="paragraph" w:styleId="ListContinue5">
    <w:name w:val="List Continue 5"/>
    <w:basedOn w:val="List5"/>
    <w:rsid w:val="00BA42B4"/>
    <w:pPr>
      <w:ind w:firstLine="0"/>
    </w:pPr>
  </w:style>
  <w:style w:type="paragraph" w:styleId="ListNumber3">
    <w:name w:val="List Number 3"/>
    <w:basedOn w:val="List3"/>
    <w:rsid w:val="00BA42B4"/>
    <w:pPr>
      <w:numPr>
        <w:numId w:val="4"/>
      </w:numPr>
    </w:pPr>
  </w:style>
  <w:style w:type="paragraph" w:styleId="ListNumber4">
    <w:name w:val="List Number 4"/>
    <w:basedOn w:val="List4"/>
    <w:rsid w:val="00BA42B4"/>
    <w:pPr>
      <w:numPr>
        <w:numId w:val="5"/>
      </w:numPr>
    </w:pPr>
  </w:style>
  <w:style w:type="paragraph" w:styleId="ListNumber5">
    <w:name w:val="List Number 5"/>
    <w:basedOn w:val="List5"/>
    <w:rsid w:val="00BA42B4"/>
    <w:pPr>
      <w:numPr>
        <w:numId w:val="6"/>
      </w:numPr>
    </w:pPr>
  </w:style>
  <w:style w:type="paragraph" w:styleId="BlockText">
    <w:name w:val="Block Text"/>
    <w:basedOn w:val="Normal"/>
    <w:rsid w:val="00BA42B4"/>
    <w:pPr>
      <w:spacing w:after="120"/>
      <w:ind w:left="1440" w:right="1440"/>
    </w:pPr>
  </w:style>
  <w:style w:type="character" w:customStyle="1" w:styleId="Subscript">
    <w:name w:val="Subscript"/>
    <w:basedOn w:val="DefaultParagraphFont"/>
    <w:rsid w:val="00BA42B4"/>
    <w:rPr>
      <w:sz w:val="16"/>
      <w:vertAlign w:val="subscript"/>
    </w:rPr>
  </w:style>
  <w:style w:type="character" w:customStyle="1" w:styleId="Superscript">
    <w:name w:val="Superscript"/>
    <w:basedOn w:val="DefaultParagraphFont"/>
    <w:rsid w:val="00BA42B4"/>
    <w:rPr>
      <w:sz w:val="16"/>
      <w:vertAlign w:val="superscript"/>
    </w:rPr>
  </w:style>
  <w:style w:type="character" w:customStyle="1" w:styleId="Symbols">
    <w:name w:val="Symbols"/>
    <w:basedOn w:val="DefaultParagraphFont"/>
    <w:rsid w:val="00BA42B4"/>
    <w:rPr>
      <w:rFonts w:ascii="Symbol" w:hAnsi="Symbol"/>
    </w:rPr>
  </w:style>
  <w:style w:type="character" w:customStyle="1" w:styleId="MenuOptions">
    <w:name w:val="Menu Options"/>
    <w:basedOn w:val="DefaultParagraphFont"/>
    <w:rsid w:val="00BA42B4"/>
    <w:rPr>
      <w:rFonts w:ascii="Arial Narrow" w:hAnsi="Arial Narrow"/>
      <w:smallCaps/>
    </w:rPr>
  </w:style>
  <w:style w:type="character" w:customStyle="1" w:styleId="Buttons">
    <w:name w:val="Buttons"/>
    <w:basedOn w:val="DefaultParagraphFont"/>
    <w:rsid w:val="00BA42B4"/>
    <w:rPr>
      <w:b/>
    </w:rPr>
  </w:style>
  <w:style w:type="character" w:customStyle="1" w:styleId="Underlined">
    <w:name w:val="Underlined"/>
    <w:basedOn w:val="DefaultParagraphFont"/>
    <w:rsid w:val="00BA42B4"/>
    <w:rPr>
      <w:u w:val="single"/>
    </w:rPr>
  </w:style>
  <w:style w:type="paragraph" w:customStyle="1" w:styleId="TableBodyTextRight">
    <w:name w:val="Table Body Text Right"/>
    <w:basedOn w:val="TableBodyText"/>
    <w:rsid w:val="00BA42B4"/>
    <w:pPr>
      <w:widowControl w:val="0"/>
      <w:autoSpaceDE w:val="0"/>
      <w:autoSpaceDN w:val="0"/>
      <w:adjustRightInd w:val="0"/>
      <w:jc w:val="right"/>
    </w:pPr>
    <w:rPr>
      <w:rFonts w:cs="Arial"/>
      <w:szCs w:val="18"/>
    </w:rPr>
  </w:style>
  <w:style w:type="paragraph" w:customStyle="1" w:styleId="CopyrightText">
    <w:name w:val="Copyright Text"/>
    <w:basedOn w:val="BodyText"/>
    <w:rsid w:val="00BA42B4"/>
    <w:rPr>
      <w:sz w:val="18"/>
    </w:rPr>
  </w:style>
  <w:style w:type="paragraph" w:customStyle="1" w:styleId="BodySmallRight">
    <w:name w:val="Body Small Right"/>
    <w:basedOn w:val="BodyTextRight"/>
    <w:rsid w:val="00BA42B4"/>
    <w:rPr>
      <w:sz w:val="18"/>
      <w:szCs w:val="18"/>
    </w:rPr>
  </w:style>
  <w:style w:type="paragraph" w:customStyle="1" w:styleId="MarginEdition">
    <w:name w:val="Margin Edition"/>
    <w:basedOn w:val="MarginNote"/>
    <w:rsid w:val="00BA42B4"/>
    <w:pPr>
      <w:spacing w:before="0" w:after="0"/>
    </w:pPr>
    <w:rPr>
      <w:rFonts w:ascii="Times New Roman" w:hAnsi="Times New Roman"/>
      <w:color w:val="999999"/>
    </w:rPr>
  </w:style>
  <w:style w:type="paragraph" w:customStyle="1" w:styleId="Spacer">
    <w:name w:val="Spacer"/>
    <w:basedOn w:val="Normal"/>
    <w:rsid w:val="00BA42B4"/>
    <w:rPr>
      <w:sz w:val="2"/>
      <w:szCs w:val="2"/>
    </w:rPr>
  </w:style>
  <w:style w:type="character" w:customStyle="1" w:styleId="Small">
    <w:name w:val="Small"/>
    <w:basedOn w:val="DefaultParagraphFont"/>
    <w:rsid w:val="00BA42B4"/>
    <w:rPr>
      <w:sz w:val="16"/>
    </w:rPr>
  </w:style>
  <w:style w:type="paragraph" w:customStyle="1" w:styleId="WideTable">
    <w:name w:val="Wide Table"/>
    <w:basedOn w:val="Normal"/>
    <w:rsid w:val="00BA42B4"/>
    <w:pPr>
      <w:ind w:left="-1418"/>
    </w:pPr>
    <w:rPr>
      <w:sz w:val="2"/>
      <w:szCs w:val="2"/>
    </w:rPr>
  </w:style>
  <w:style w:type="character" w:styleId="PageNumber">
    <w:name w:val="page number"/>
    <w:basedOn w:val="DefaultParagraphFont"/>
    <w:rsid w:val="00BA42B4"/>
  </w:style>
  <w:style w:type="paragraph" w:styleId="Quote">
    <w:name w:val="Quote"/>
    <w:basedOn w:val="Heading1"/>
    <w:link w:val="QuoteChar"/>
    <w:qFormat/>
    <w:rsid w:val="00BA42B4"/>
    <w:rPr>
      <w:b w:val="0"/>
      <w:sz w:val="72"/>
      <w:szCs w:val="72"/>
      <w:lang w:val="en-NZ"/>
    </w:rPr>
  </w:style>
  <w:style w:type="character" w:customStyle="1" w:styleId="QuoteChar">
    <w:name w:val="Quote Char"/>
    <w:basedOn w:val="DefaultParagraphFont"/>
    <w:link w:val="Quote"/>
    <w:rsid w:val="00BA42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2B4"/>
    <w:pPr>
      <w:pageBreakBefore/>
    </w:pPr>
  </w:style>
  <w:style w:type="paragraph" w:customStyle="1" w:styleId="Border">
    <w:name w:val="Border"/>
    <w:basedOn w:val="Normal"/>
    <w:qFormat/>
    <w:rsid w:val="00BA42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2B4"/>
    <w:rPr>
      <w:b/>
      <w:bCs/>
      <w:i/>
      <w:iCs/>
      <w:color w:val="auto"/>
    </w:rPr>
  </w:style>
  <w:style w:type="paragraph" w:styleId="IntenseQuote">
    <w:name w:val="Intense Quote"/>
    <w:basedOn w:val="Normal"/>
    <w:next w:val="Normal"/>
    <w:link w:val="IntenseQuoteChar"/>
    <w:uiPriority w:val="30"/>
    <w:qFormat/>
    <w:rsid w:val="00BA42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2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2B4"/>
    <w:rPr>
      <w:smallCaps/>
      <w:color w:val="auto"/>
      <w:u w:val="single"/>
    </w:rPr>
  </w:style>
  <w:style w:type="character" w:styleId="IntenseReference">
    <w:name w:val="Intense Reference"/>
    <w:basedOn w:val="DefaultParagraphFont"/>
    <w:uiPriority w:val="32"/>
    <w:qFormat/>
    <w:rsid w:val="00BA42B4"/>
    <w:rPr>
      <w:b/>
      <w:bCs/>
      <w:smallCaps/>
      <w:color w:val="auto"/>
      <w:spacing w:val="5"/>
      <w:u w:val="single"/>
    </w:rPr>
  </w:style>
  <w:style w:type="paragraph" w:customStyle="1" w:styleId="2ColumnHeading">
    <w:name w:val="2Column Heading"/>
    <w:basedOn w:val="BodyText"/>
    <w:qFormat/>
    <w:rsid w:val="00BA42B4"/>
    <w:pPr>
      <w:spacing w:after="60"/>
      <w:ind w:left="-2268"/>
    </w:pPr>
    <w:rPr>
      <w:b/>
    </w:rPr>
  </w:style>
  <w:style w:type="paragraph" w:customStyle="1" w:styleId="Heading1TOC">
    <w:name w:val="Heading1 TOC"/>
    <w:basedOn w:val="Normal"/>
    <w:qFormat/>
    <w:rsid w:val="00BA42B4"/>
    <w:pPr>
      <w:spacing w:before="240" w:after="120"/>
    </w:pPr>
    <w:rPr>
      <w:rFonts w:ascii="Times New Roman" w:hAnsi="Times New Roman"/>
      <w:b/>
      <w:sz w:val="32"/>
    </w:rPr>
  </w:style>
  <w:style w:type="paragraph" w:customStyle="1" w:styleId="Heading2TOC">
    <w:name w:val="Heading2 TOC"/>
    <w:basedOn w:val="Normal"/>
    <w:qFormat/>
    <w:rsid w:val="00BA42B4"/>
    <w:pPr>
      <w:spacing w:before="240" w:after="60"/>
    </w:pPr>
    <w:rPr>
      <w:rFonts w:ascii="Times New Roman" w:hAnsi="Times New Roman"/>
      <w:b/>
      <w:sz w:val="28"/>
    </w:rPr>
  </w:style>
  <w:style w:type="character" w:customStyle="1" w:styleId="Underline">
    <w:name w:val="Underline"/>
    <w:basedOn w:val="DefaultParagraphFont"/>
    <w:qFormat/>
    <w:rsid w:val="00BA42B4"/>
    <w:rPr>
      <w:u w:val="single"/>
    </w:rPr>
  </w:style>
  <w:style w:type="character" w:customStyle="1" w:styleId="BoldandItalics">
    <w:name w:val="Bold and Italics"/>
    <w:qFormat/>
    <w:rsid w:val="00BA42B4"/>
    <w:rPr>
      <w:b/>
      <w:i/>
      <w:u w:val="none"/>
    </w:rPr>
  </w:style>
  <w:style w:type="paragraph" w:styleId="BalloonText">
    <w:name w:val="Balloon Text"/>
    <w:basedOn w:val="Normal"/>
    <w:link w:val="BalloonTextChar"/>
    <w:rsid w:val="00BA42B4"/>
    <w:rPr>
      <w:rFonts w:ascii="Tahoma" w:hAnsi="Tahoma" w:cs="Tahoma"/>
      <w:sz w:val="16"/>
      <w:szCs w:val="16"/>
    </w:rPr>
  </w:style>
  <w:style w:type="character" w:customStyle="1" w:styleId="BalloonTextChar">
    <w:name w:val="Balloon Text Char"/>
    <w:basedOn w:val="DefaultParagraphFont"/>
    <w:link w:val="BalloonText"/>
    <w:rsid w:val="00BA42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2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42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2B4"/>
    <w:rPr>
      <w:b/>
      <w:color w:val="660033"/>
      <w:spacing w:val="0"/>
    </w:rPr>
  </w:style>
  <w:style w:type="paragraph" w:customStyle="1" w:styleId="Nameditemlist">
    <w:name w:val="Named item list"/>
    <w:basedOn w:val="BodyText"/>
    <w:qFormat/>
    <w:rsid w:val="00BA42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4791</Characters>
  <Application>Microsoft Office Word</Application>
  <DocSecurity>0</DocSecurity>
  <Lines>218</Lines>
  <Paragraphs>107</Paragraphs>
  <ScaleCrop>false</ScaleCrop>
  <Company>Author-it Software Corporation Ltd.</Company>
  <LinksUpToDate>false</LinksUpToDate>
  <CharactersWithSpaces>5495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MSFFL3043 Edge sand timber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2016-12-09T04:02:00Z</dcterms:created>
  <dcterms:modified xsi:type="dcterms:W3CDTF">2016-12-09T04:02:00Z</dcterms:modified>
</cp:coreProperties>
</file>