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672" w:rsidP="002B0672">
      <w:pPr>
        <w:pStyle w:val="Title"/>
      </w:pPr>
      <w:r>
        <w:fldChar w:fldCharType="begin"/>
      </w:r>
      <w:r>
        <w:instrText xml:space="preserve"> TITLE   \* MERGEFORMAT </w:instrText>
      </w:r>
      <w:r>
        <w:fldChar w:fldCharType="separate"/>
      </w:r>
      <w:r>
        <w:t>MSFFL3042 Fine sand timber flooring</w:t>
      </w:r>
      <w:r>
        <w:fldChar w:fldCharType="end"/>
      </w:r>
    </w:p>
    <w:p w:rsidR="002B0672" w:rsidP="002B0672">
      <w:pPr>
        <w:pStyle w:val="Version"/>
        <w:sectPr w:rsidSect="008502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2C1" w:rsidP="008502C1">
      <w:pPr>
        <w:pStyle w:val="SuperHeading"/>
      </w:pPr>
      <w:r w:rsidRPr="008502C1">
        <w:t>MSFFL3042 Fine sand timber flooring</w:t>
      </w:r>
    </w:p>
    <w:p w:rsidR="00000000" w:rsidRPr="008502C1" w:rsidP="008502C1">
      <w:pPr>
        <w:pStyle w:val="Heading1"/>
      </w:pPr>
      <w:bookmarkStart w:id="1" w:name="O_636507"/>
      <w:bookmarkEnd w:id="1"/>
      <w:r w:rsidRPr="008502C1">
        <w:t>Modification History</w:t>
      </w:r>
    </w:p>
    <w:p w:rsidR="00000000" w:rsidRPr="008502C1" w:rsidP="008502C1">
      <w:pPr>
        <w:pStyle w:val="BodyText"/>
      </w:pPr>
      <w:r w:rsidRPr="008502C1">
        <w:t>Release 1 - New unit of competency</w:t>
      </w:r>
    </w:p>
    <w:p w:rsidR="00000000" w:rsidRPr="008502C1" w:rsidP="008502C1">
      <w:pPr>
        <w:pStyle w:val="AllowPageBreak"/>
      </w:pPr>
    </w:p>
    <w:p w:rsidR="00000000" w:rsidRPr="008502C1" w:rsidP="008502C1">
      <w:pPr>
        <w:pStyle w:val="Heading1"/>
      </w:pPr>
      <w:bookmarkStart w:id="2" w:name="O_636515"/>
      <w:bookmarkEnd w:id="2"/>
      <w:r w:rsidRPr="008502C1">
        <w:t>Application</w:t>
      </w:r>
    </w:p>
    <w:p w:rsidR="00000000" w:rsidRPr="008502C1" w:rsidP="008502C1">
      <w:pPr>
        <w:pStyle w:val="BodyText"/>
      </w:pPr>
      <w:r w:rsidRPr="008502C1">
        <w:t>This unit of competency covers fine sanding of existing floors either after coarse sanding, or where only minor rectification of scratches or wear and tear has occurred, o</w:t>
      </w:r>
      <w:r w:rsidRPr="008502C1">
        <w:t>r between coats. It involves operating rotary sanding machines.</w:t>
      </w:r>
    </w:p>
    <w:p w:rsidR="00000000" w:rsidRPr="008502C1" w:rsidP="008502C1">
      <w:pPr>
        <w:pStyle w:val="BodyText"/>
      </w:pPr>
    </w:p>
    <w:p w:rsidR="00000000" w:rsidRPr="008502C1" w:rsidP="008502C1">
      <w:pPr>
        <w:pStyle w:val="BodyText"/>
      </w:pPr>
      <w:r w:rsidRPr="008502C1">
        <w:t>Licensing, legislative or certification requirements may apply to this unit and relevant state/territory and local government agencies should be consulted to determine any necessary certifica</w:t>
      </w:r>
      <w:r w:rsidRPr="008502C1">
        <w:t>tion or licensing for undertaking flooring work. Access to construction sites requires certification of general induction training specified by the National Code of Practice for Induction for Construction Work (ASCC 2007).</w:t>
      </w:r>
    </w:p>
    <w:p w:rsidR="00000000" w:rsidRPr="008502C1" w:rsidP="008502C1">
      <w:pPr>
        <w:pStyle w:val="AllowPageBreak"/>
      </w:pPr>
    </w:p>
    <w:p w:rsidR="00000000" w:rsidRPr="008502C1" w:rsidP="008502C1">
      <w:pPr>
        <w:pStyle w:val="Heading1"/>
      </w:pPr>
      <w:bookmarkStart w:id="3" w:name="O_636514"/>
      <w:bookmarkEnd w:id="3"/>
      <w:r w:rsidRPr="008502C1">
        <w:t>Pre-requisite Un</w:t>
      </w:r>
      <w:r w:rsidRPr="008502C1">
        <w:t>it</w:t>
      </w:r>
    </w:p>
    <w:p w:rsidR="00000000" w:rsidRPr="008502C1" w:rsidP="008502C1">
      <w:pPr>
        <w:pStyle w:val="Heading1"/>
      </w:pPr>
      <w:bookmarkStart w:id="4" w:name="O_636513"/>
      <w:bookmarkEnd w:id="4"/>
      <w:r w:rsidRPr="008502C1">
        <w:t>Competency Field</w:t>
      </w:r>
    </w:p>
    <w:p w:rsidR="00000000" w:rsidRPr="008502C1" w:rsidP="008502C1">
      <w:pPr>
        <w:pStyle w:val="Heading1"/>
      </w:pPr>
      <w:bookmarkStart w:id="5" w:name="O_636512"/>
      <w:bookmarkEnd w:id="5"/>
      <w:r w:rsidRPr="008502C1">
        <w:t>Unit Sector</w:t>
      </w:r>
    </w:p>
    <w:p w:rsidR="00000000" w:rsidRPr="008502C1" w:rsidP="008502C1">
      <w:pPr>
        <w:pStyle w:val="BodyText"/>
      </w:pPr>
      <w:r w:rsidRPr="008502C1">
        <w:t>Flooring technology</w:t>
      </w:r>
    </w:p>
    <w:p w:rsidR="00000000" w:rsidRPr="008502C1" w:rsidP="008502C1">
      <w:pPr>
        <w:pStyle w:val="AllowPageBreak"/>
      </w:pPr>
    </w:p>
    <w:p w:rsidR="00000000" w:rsidRPr="008502C1" w:rsidP="008502C1">
      <w:pPr>
        <w:pStyle w:val="Heading1"/>
      </w:pPr>
      <w:bookmarkStart w:id="6" w:name="O_636511"/>
      <w:bookmarkEnd w:id="6"/>
      <w:r w:rsidRPr="008502C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502C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Performance criteria describe the performance needed to demonstrate achievemen</w:t>
            </w:r>
            <w:r w:rsidRPr="008502C1">
              <w:t>t of the element.</w:t>
            </w:r>
          </w:p>
        </w:tc>
      </w:tr>
      <w:tr w:rsidTr="008502C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1</w:t>
            </w:r>
          </w:p>
        </w:tc>
        <w:tc>
          <w:tcPr>
            <w:tcW w:w="1962" w:type="dxa"/>
            <w:vMerge w:val="restart"/>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Prepare for the work</w:t>
            </w: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1.1</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Applicable work health and safety (WHS), legislative and organisational requirements relevant to fine sanding timber flooring are verified and complied with</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1.2</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Instructions and/or plans are read and interpreted to identify process required to complete work tasks</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1.3</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 xml:space="preserve">Timber flooring is inspected for contamination, moisture content and suitability for fine sanding operations, and any pre-sanding tasks are </w:t>
            </w:r>
            <w:r w:rsidRPr="008502C1">
              <w:t>completed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1.4</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 xml:space="preserve">Timber flooring condition is assessed and the extent of fine sanding required to meet job specifications is </w:t>
            </w:r>
            <w:r w:rsidRPr="008502C1">
              <w:t>confirmed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1.5</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Tools, equipment and materials are selected and checked prior to use to ensure that they are appropriate for the w</w:t>
            </w:r>
            <w:r w:rsidRPr="008502C1">
              <w:t>ork, serviceable and in a safe condition</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1.6</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The job site is isolated and/or encapsulated to contain dust fallout from sanding operation</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1.7</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Sequence of work is planned, including the starting point, to ensure efficiency and quality of installation</w:t>
            </w:r>
          </w:p>
        </w:tc>
      </w:tr>
      <w:tr w:rsidTr="008502C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2</w:t>
            </w:r>
          </w:p>
        </w:tc>
        <w:tc>
          <w:tcPr>
            <w:tcW w:w="1962" w:type="dxa"/>
            <w:vMerge w:val="restart"/>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Conduct finish sanding operations</w:t>
            </w: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2.1</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Sanding equipment is set up in accordance with manufacturer instructions and operating procedures</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2.2</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Emergency stops, gauges, guards and controls are identified and checked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2.3</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Equipment settings and adjustments are made and checked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2.4</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Sanding belts or papers are selected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2.5</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Trial runs are conducted to check machine operations and quality of finished work</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2.6</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 xml:space="preserve">Sanding belts or papers are attached, routinely checked and </w:t>
            </w:r>
            <w:r w:rsidRPr="008502C1">
              <w:t>changed as required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2.7</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Sanding is completed systematically and effectively within the minimum required timeframe</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2.8</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Routine lubrication and adjustments to the equipment are completed as required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2.9</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Finished timber flooring is cleaned, inspected and any imperfections are rectified following workplace procedures</w:t>
            </w:r>
          </w:p>
        </w:tc>
      </w:tr>
      <w:tr w:rsidTr="008502C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3</w:t>
            </w:r>
          </w:p>
        </w:tc>
        <w:tc>
          <w:tcPr>
            <w:tcW w:w="1962" w:type="dxa"/>
            <w:vMerge w:val="restart"/>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Conduct edge sanding operations</w:t>
            </w: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3.1</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Edge sanding equipment is set up in accordance with manufacturer instructions and operating procedures</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3.2</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Emergency stops, gauges, guards and controls are identified and checked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3.3</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Equipment settings and adjustments are made and checked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3.4</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Sanding papers are selected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3.5</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Trial runs are conducted to check machine operations and quality of finished work</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3.6</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Sanding papers are attached, routinely checked and changed as required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3.7</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Edge sanding is completed systematically and effectively within the minimum required time</w:t>
            </w:r>
            <w:r w:rsidRPr="008502C1">
              <w:t>frame</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3.8</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Routine lubrication and adjustments to the equipment are completed as required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3.9</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Finished timber flooring is cleaned, inspected and any imperfections are rectified following workplace procedures</w:t>
            </w:r>
          </w:p>
        </w:tc>
      </w:tr>
      <w:tr w:rsidTr="008502C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4</w:t>
            </w:r>
          </w:p>
        </w:tc>
        <w:tc>
          <w:tcPr>
            <w:tcW w:w="1962" w:type="dxa"/>
            <w:vMerge w:val="restart"/>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Conduct fine sanding operations</w:t>
            </w: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4.1</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Fine sanding equipment is set up in accordance with manufacturer instructions and operating procedures</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4.2</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Emergency stops, gauges, guards and controls are identified and checked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4.3</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Equipment settings and adjustments are made and checked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4.4</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Sanding papers are selected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4.5</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Trial runs are conducted to check machine operations and quality of finished work</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4.6</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Sanding papers are attached, routinely checked and changed as required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4.7</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Fine sanding is completed systematically and effectively within the minimum required timeframe</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4.8</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Finished timber flooring is cleaned, inspected and any imperfections are rectified following workplace procedures</w:t>
            </w:r>
          </w:p>
        </w:tc>
      </w:tr>
      <w:tr w:rsidTr="008502C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5</w:t>
            </w:r>
          </w:p>
        </w:tc>
        <w:tc>
          <w:tcPr>
            <w:tcW w:w="1962" w:type="dxa"/>
            <w:vMerge w:val="restart"/>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Complete housekeeping</w:t>
            </w: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5.1</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Unused mate</w:t>
            </w:r>
            <w:r w:rsidRPr="008502C1">
              <w:t>rials are stored or recycled as required</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5.2</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Tools and equipment are cleaned and stored appropriately</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5.3</w:t>
            </w:r>
          </w:p>
        </w:tc>
        <w:tc>
          <w:tcPr>
            <w:tcW w:w="561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Work area is cleaned and rubbish disposed of appropriately</w:t>
            </w:r>
          </w:p>
        </w:tc>
      </w:tr>
      <w:tr w:rsidTr="008502C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5.4</w:t>
            </w:r>
          </w:p>
        </w:tc>
        <w:tc>
          <w:tcPr>
            <w:tcW w:w="5610" w:type="dxa"/>
            <w:tcBorders>
              <w:top w:val="nil"/>
              <w:left w:val="nil"/>
              <w:bottom w:val="nil"/>
              <w:right w:val="nil"/>
            </w:tcBorders>
            <w:tcMar>
              <w:top w:w="0" w:type="dxa"/>
              <w:left w:w="62" w:type="dxa"/>
              <w:bottom w:w="0" w:type="dxa"/>
              <w:right w:w="62" w:type="dxa"/>
            </w:tcMar>
          </w:tcPr>
          <w:p w:rsidR="00000000" w:rsidRPr="008502C1" w:rsidP="008502C1">
            <w:pPr>
              <w:pStyle w:val="BodyText"/>
            </w:pPr>
            <w:r w:rsidRPr="008502C1">
              <w:t>Workplace documentation is completed</w:t>
            </w:r>
          </w:p>
        </w:tc>
      </w:tr>
    </w:tbl>
    <w:p w:rsidR="00000000" w:rsidRPr="008502C1" w:rsidP="008502C1">
      <w:pPr>
        <w:pStyle w:val="BodyText"/>
      </w:pPr>
    </w:p>
    <w:p w:rsidR="00000000" w:rsidRPr="008502C1" w:rsidP="008502C1">
      <w:pPr>
        <w:pStyle w:val="AllowPageBreak"/>
      </w:pPr>
    </w:p>
    <w:p w:rsidR="00000000" w:rsidRPr="008502C1" w:rsidP="008502C1">
      <w:pPr>
        <w:pStyle w:val="Heading1"/>
      </w:pPr>
      <w:bookmarkStart w:id="7" w:name="O_636510"/>
      <w:bookmarkEnd w:id="7"/>
      <w:r w:rsidRPr="008502C1">
        <w:t>Foundation Skills</w:t>
      </w:r>
    </w:p>
    <w:p w:rsidR="002B0672" w:rsidP="008502C1">
      <w:pPr>
        <w:pStyle w:val="BodyText"/>
      </w:pPr>
      <w:r w:rsidRPr="008502C1">
        <w:t>Foundation skills essential to performance are explicit in the performance criteria of this unit of competency. Detail on appropriate performance levels for each furnishing unit of competency in reading, writing, oral communication and numeracy utilising t</w:t>
      </w:r>
      <w:r w:rsidRPr="008502C1">
        <w:t xml:space="preserve">he Australian Core Skills Framework (ACSF) are provided in the Furnishing Training Package Implementation Guide. </w:t>
      </w:r>
    </w:p>
    <w:p w:rsidR="002B0672" w:rsidP="008502C1">
      <w:pPr>
        <w:pStyle w:val="BodyText"/>
      </w:pPr>
    </w:p>
    <w:p w:rsidR="00000000" w:rsidRPr="008502C1" w:rsidP="008502C1">
      <w:pPr>
        <w:pStyle w:val="Heading1"/>
      </w:pPr>
      <w:bookmarkStart w:id="8" w:name="O_636509"/>
      <w:bookmarkEnd w:id="8"/>
      <w:r w:rsidRPr="008502C1">
        <w:t>Range of Conditions</w:t>
      </w:r>
    </w:p>
    <w:tbl>
      <w:tblPr>
        <w:tblW w:w="0" w:type="auto"/>
        <w:tblLayout w:type="fixed"/>
        <w:tblCellMar>
          <w:left w:w="62" w:type="dxa"/>
          <w:right w:w="62" w:type="dxa"/>
        </w:tblCellMar>
        <w:tblLook w:val="0000"/>
      </w:tblPr>
      <w:tblGrid>
        <w:gridCol w:w="2760"/>
        <w:gridCol w:w="6312"/>
      </w:tblGrid>
      <w:tr w:rsidTr="008502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t>Specifies different work environments and conditions that m</w:t>
            </w:r>
            <w:r w:rsidRPr="008502C1">
              <w:t>ay affect performance. Essential operating conditions that may be present (depending on the work situation, needs of the candidate, accessibility of the item, and local industry and regional contexts) are included. Range is restricted to essential operatin</w:t>
            </w:r>
            <w:r w:rsidRPr="008502C1">
              <w:t>g conditions and any other variables essential to the work environment.</w:t>
            </w:r>
          </w:p>
        </w:tc>
      </w:tr>
      <w:tr w:rsidTr="008502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502C1" w:rsidP="008502C1">
            <w:pPr>
              <w:pStyle w:val="ListBullet"/>
            </w:pPr>
            <w:r w:rsidRPr="008502C1">
              <w:t>WHS requirements, including legislation, building codes, material safety management systems, hazardous and dangerous goods codes, and local safe operating pro</w:t>
            </w:r>
            <w:r w:rsidRPr="008502C1">
              <w:t xml:space="preserve">cedures or equivalent </w:t>
            </w:r>
          </w:p>
          <w:p w:rsidR="00000000" w:rsidRPr="008502C1" w:rsidP="008502C1">
            <w:pPr>
              <w:pStyle w:val="ListBullet"/>
            </w:pPr>
            <w:r w:rsidRPr="008502C1">
              <w:t xml:space="preserve">work is carried out in accordance with legislative obligations, environmental legislation, relevant health regulations, manual handling procedures and organisation insurance requirements </w:t>
            </w:r>
          </w:p>
          <w:p w:rsidR="00000000" w:rsidP="008502C1">
            <w:pPr>
              <w:pStyle w:val="ListBullet"/>
              <w:rPr>
                <w:lang w:val="en-NZ"/>
              </w:rPr>
            </w:pPr>
            <w:r w:rsidRPr="008502C1">
              <w:t>work requires individuals to demonstrate some</w:t>
            </w:r>
            <w:r w:rsidRPr="008502C1">
              <w:t xml:space="preserve"> discretion, judgement and problem solving </w:t>
            </w:r>
          </w:p>
        </w:tc>
      </w:tr>
      <w:tr w:rsidTr="008502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rPr>
                <w:rStyle w:val="SpecialBold"/>
              </w:rPr>
              <w:t>Pre-sanding tasks include:</w:t>
            </w:r>
          </w:p>
        </w:tc>
        <w:tc>
          <w:tcPr>
            <w:tcW w:w="6312" w:type="dxa"/>
            <w:tcBorders>
              <w:top w:val="nil"/>
              <w:left w:val="nil"/>
              <w:bottom w:val="nil"/>
              <w:right w:val="nil"/>
            </w:tcBorders>
            <w:tcMar>
              <w:top w:w="0" w:type="dxa"/>
              <w:left w:w="62" w:type="dxa"/>
              <w:bottom w:w="0" w:type="dxa"/>
              <w:right w:w="62" w:type="dxa"/>
            </w:tcMar>
          </w:tcPr>
          <w:p w:rsidR="00000000" w:rsidRPr="008502C1" w:rsidP="008502C1">
            <w:pPr>
              <w:pStyle w:val="ListBullet"/>
            </w:pPr>
            <w:r w:rsidRPr="008502C1">
              <w:t>isolating and/or encapsulating the job site</w:t>
            </w:r>
          </w:p>
          <w:p w:rsidR="00000000" w:rsidRPr="008502C1" w:rsidP="008502C1">
            <w:pPr>
              <w:pStyle w:val="ListBullet"/>
            </w:pPr>
            <w:r w:rsidRPr="008502C1">
              <w:t>nail punching</w:t>
            </w:r>
          </w:p>
          <w:p w:rsidR="00000000" w:rsidRPr="008502C1" w:rsidP="008502C1">
            <w:pPr>
              <w:pStyle w:val="ListBullet"/>
            </w:pPr>
            <w:r w:rsidRPr="008502C1">
              <w:t>filling</w:t>
            </w:r>
          </w:p>
          <w:p w:rsidR="00000000" w:rsidRPr="008502C1" w:rsidP="008502C1">
            <w:pPr>
              <w:pStyle w:val="ListBullet"/>
            </w:pPr>
            <w:r w:rsidRPr="008502C1">
              <w:t xml:space="preserve">scraping </w:t>
            </w:r>
          </w:p>
          <w:p w:rsidR="00000000" w:rsidRPr="008502C1" w:rsidP="008502C1">
            <w:pPr>
              <w:pStyle w:val="ListBullet"/>
            </w:pPr>
            <w:r w:rsidRPr="008502C1">
              <w:t>sweeping</w:t>
            </w:r>
          </w:p>
          <w:p w:rsidR="00000000" w:rsidRPr="008502C1" w:rsidP="008502C1">
            <w:pPr>
              <w:pStyle w:val="ListBullet"/>
            </w:pPr>
            <w:r w:rsidRPr="008502C1">
              <w:t xml:space="preserve">vacuuming </w:t>
            </w:r>
          </w:p>
          <w:p w:rsidR="00000000" w:rsidP="008502C1">
            <w:pPr>
              <w:pStyle w:val="ListBullet"/>
              <w:rPr>
                <w:lang w:val="en-NZ"/>
              </w:rPr>
            </w:pPr>
            <w:r w:rsidRPr="008502C1">
              <w:t>cleaning and removal of all foreign objects, such as nails, tacks and staples</w:t>
            </w:r>
          </w:p>
        </w:tc>
      </w:tr>
      <w:tr w:rsidTr="008502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rPr>
                <w:rStyle w:val="SpecialBold"/>
              </w:rPr>
              <w:t>Tools include:</w:t>
            </w:r>
          </w:p>
        </w:tc>
        <w:tc>
          <w:tcPr>
            <w:tcW w:w="6312" w:type="dxa"/>
            <w:tcBorders>
              <w:top w:val="nil"/>
              <w:left w:val="nil"/>
              <w:bottom w:val="nil"/>
              <w:right w:val="nil"/>
            </w:tcBorders>
            <w:tcMar>
              <w:top w:w="0" w:type="dxa"/>
              <w:left w:w="62" w:type="dxa"/>
              <w:bottom w:w="0" w:type="dxa"/>
              <w:right w:w="62" w:type="dxa"/>
            </w:tcMar>
          </w:tcPr>
          <w:p w:rsidR="00000000" w:rsidRPr="008502C1" w:rsidP="008502C1">
            <w:pPr>
              <w:pStyle w:val="ListBullet"/>
            </w:pPr>
            <w:r w:rsidRPr="008502C1">
              <w:t xml:space="preserve">hammers </w:t>
            </w:r>
          </w:p>
          <w:p w:rsidR="00000000" w:rsidRPr="008502C1" w:rsidP="008502C1">
            <w:pPr>
              <w:pStyle w:val="ListBullet"/>
            </w:pPr>
            <w:r w:rsidRPr="008502C1">
              <w:t xml:space="preserve">scrapers </w:t>
            </w:r>
          </w:p>
          <w:p w:rsidR="00000000" w:rsidRPr="008502C1" w:rsidP="008502C1">
            <w:pPr>
              <w:pStyle w:val="ListBullet"/>
            </w:pPr>
            <w:r w:rsidRPr="008502C1">
              <w:t xml:space="preserve">nail punches </w:t>
            </w:r>
          </w:p>
          <w:p w:rsidR="00000000" w:rsidRPr="008502C1" w:rsidP="008502C1">
            <w:pPr>
              <w:pStyle w:val="ListBullet"/>
            </w:pPr>
            <w:r w:rsidRPr="008502C1">
              <w:t xml:space="preserve">brooms </w:t>
            </w:r>
          </w:p>
          <w:p w:rsidR="00000000" w:rsidP="008502C1">
            <w:pPr>
              <w:pStyle w:val="ListBullet"/>
              <w:rPr>
                <w:lang w:val="en-NZ"/>
              </w:rPr>
            </w:pPr>
            <w:r w:rsidRPr="008502C1">
              <w:t>vacuums</w:t>
            </w:r>
          </w:p>
        </w:tc>
      </w:tr>
      <w:tr w:rsidTr="008502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502C1" w:rsidP="008502C1">
            <w:pPr>
              <w:pStyle w:val="ListBullet"/>
            </w:pPr>
            <w:r w:rsidRPr="008502C1">
              <w:t xml:space="preserve">sanding belts </w:t>
            </w:r>
          </w:p>
          <w:p w:rsidR="00000000" w:rsidRPr="008502C1" w:rsidP="008502C1">
            <w:pPr>
              <w:pStyle w:val="ListBullet"/>
            </w:pPr>
            <w:r w:rsidRPr="008502C1">
              <w:t xml:space="preserve">sanding paper </w:t>
            </w:r>
          </w:p>
          <w:p w:rsidR="00000000" w:rsidRPr="008502C1" w:rsidP="008502C1">
            <w:pPr>
              <w:pStyle w:val="ListBullet"/>
            </w:pPr>
            <w:r w:rsidRPr="008502C1">
              <w:t xml:space="preserve">discs </w:t>
            </w:r>
          </w:p>
          <w:p w:rsidR="00000000" w:rsidRPr="008502C1" w:rsidP="008502C1">
            <w:pPr>
              <w:pStyle w:val="ListBullet"/>
            </w:pPr>
            <w:r w:rsidRPr="008502C1">
              <w:t xml:space="preserve">oil and lubricants </w:t>
            </w:r>
          </w:p>
          <w:p w:rsidR="00000000" w:rsidP="008502C1">
            <w:pPr>
              <w:pStyle w:val="ListBullet"/>
              <w:rPr>
                <w:lang w:val="en-NZ"/>
              </w:rPr>
            </w:pPr>
            <w:r w:rsidRPr="008502C1">
              <w:t>cleaning materials</w:t>
            </w:r>
          </w:p>
        </w:tc>
      </w:tr>
      <w:tr w:rsidTr="008502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rPr>
                <w:rStyle w:val="SpecialBold"/>
              </w:rPr>
              <w:t>Finish sanding includes:</w:t>
            </w:r>
          </w:p>
        </w:tc>
        <w:tc>
          <w:tcPr>
            <w:tcW w:w="6312" w:type="dxa"/>
            <w:tcBorders>
              <w:top w:val="nil"/>
              <w:left w:val="nil"/>
              <w:bottom w:val="nil"/>
              <w:right w:val="nil"/>
            </w:tcBorders>
            <w:tcMar>
              <w:top w:w="0" w:type="dxa"/>
              <w:left w:w="62" w:type="dxa"/>
              <w:bottom w:w="0" w:type="dxa"/>
              <w:right w:w="62" w:type="dxa"/>
            </w:tcMar>
          </w:tcPr>
          <w:p w:rsidR="00000000" w:rsidP="008502C1">
            <w:pPr>
              <w:pStyle w:val="ListBullet"/>
              <w:rPr>
                <w:lang w:val="en-NZ"/>
              </w:rPr>
            </w:pPr>
            <w:r w:rsidRPr="008502C1">
              <w:t>split drum and belt floor sanding machines using 60–100 grit papers</w:t>
            </w:r>
          </w:p>
        </w:tc>
      </w:tr>
      <w:tr w:rsidTr="008502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rPr>
                <w:rStyle w:val="SpecialBold"/>
              </w:rPr>
              <w:t>Sanding equipment includes:</w:t>
            </w:r>
          </w:p>
        </w:tc>
        <w:tc>
          <w:tcPr>
            <w:tcW w:w="6312" w:type="dxa"/>
            <w:tcBorders>
              <w:top w:val="nil"/>
              <w:left w:val="nil"/>
              <w:bottom w:val="nil"/>
              <w:right w:val="nil"/>
            </w:tcBorders>
            <w:tcMar>
              <w:top w:w="0" w:type="dxa"/>
              <w:left w:w="62" w:type="dxa"/>
              <w:bottom w:w="0" w:type="dxa"/>
              <w:right w:w="62" w:type="dxa"/>
            </w:tcMar>
          </w:tcPr>
          <w:p w:rsidR="00000000" w:rsidRPr="008502C1" w:rsidP="008502C1">
            <w:pPr>
              <w:pStyle w:val="ListBullet"/>
            </w:pPr>
            <w:r w:rsidRPr="008502C1">
              <w:t xml:space="preserve">drum/belt sander </w:t>
            </w:r>
          </w:p>
          <w:p w:rsidR="00000000" w:rsidRPr="008502C1" w:rsidP="008502C1">
            <w:pPr>
              <w:pStyle w:val="ListBullet"/>
            </w:pPr>
            <w:r w:rsidRPr="008502C1">
              <w:t xml:space="preserve">random orbital </w:t>
            </w:r>
          </w:p>
          <w:p w:rsidR="00000000" w:rsidRPr="008502C1" w:rsidP="008502C1">
            <w:pPr>
              <w:pStyle w:val="ListBullet"/>
            </w:pPr>
            <w:r w:rsidRPr="008502C1">
              <w:t xml:space="preserve">rotary </w:t>
            </w:r>
          </w:p>
          <w:p w:rsidR="00000000" w:rsidP="008502C1">
            <w:pPr>
              <w:pStyle w:val="ListBullet"/>
              <w:rPr>
                <w:lang w:val="en-NZ"/>
              </w:rPr>
            </w:pPr>
            <w:r w:rsidRPr="008502C1">
              <w:t>a finishing machine</w:t>
            </w:r>
          </w:p>
        </w:tc>
      </w:tr>
      <w:tr w:rsidTr="008502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rPr>
                <w:rStyle w:val="SpecialBold"/>
              </w:rPr>
              <w:t>Edge sanding includes:</w:t>
            </w:r>
          </w:p>
        </w:tc>
        <w:tc>
          <w:tcPr>
            <w:tcW w:w="6312" w:type="dxa"/>
            <w:tcBorders>
              <w:top w:val="nil"/>
              <w:left w:val="nil"/>
              <w:bottom w:val="nil"/>
              <w:right w:val="nil"/>
            </w:tcBorders>
            <w:tcMar>
              <w:top w:w="0" w:type="dxa"/>
              <w:left w:w="62" w:type="dxa"/>
              <w:bottom w:w="0" w:type="dxa"/>
              <w:right w:w="62" w:type="dxa"/>
            </w:tcMar>
          </w:tcPr>
          <w:p w:rsidR="00000000" w:rsidP="008502C1">
            <w:pPr>
              <w:pStyle w:val="ListBullet"/>
              <w:rPr>
                <w:lang w:val="en-NZ"/>
              </w:rPr>
            </w:pPr>
            <w:r w:rsidRPr="008502C1">
              <w:t xml:space="preserve">edge sanding machines both rotary and orbital using the full range of grit papers depending on the general floor sanding process </w:t>
            </w:r>
          </w:p>
        </w:tc>
      </w:tr>
      <w:tr w:rsidTr="008502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rPr>
                <w:rStyle w:val="SpecialBold"/>
              </w:rPr>
              <w:t>Fine sanding includes:</w:t>
            </w:r>
          </w:p>
        </w:tc>
        <w:tc>
          <w:tcPr>
            <w:tcW w:w="6312" w:type="dxa"/>
            <w:tcBorders>
              <w:top w:val="nil"/>
              <w:left w:val="nil"/>
              <w:bottom w:val="nil"/>
              <w:right w:val="nil"/>
            </w:tcBorders>
            <w:tcMar>
              <w:top w:w="0" w:type="dxa"/>
              <w:left w:w="62" w:type="dxa"/>
              <w:bottom w:w="0" w:type="dxa"/>
              <w:right w:w="62" w:type="dxa"/>
            </w:tcMar>
          </w:tcPr>
          <w:p w:rsidR="00000000" w:rsidP="008502C1">
            <w:pPr>
              <w:pStyle w:val="ListBullet"/>
              <w:rPr>
                <w:lang w:val="en-NZ"/>
              </w:rPr>
            </w:pPr>
            <w:r w:rsidRPr="008502C1">
              <w:t>rotary and orbital floor sanding machines using 100–200 grit paper</w:t>
            </w:r>
          </w:p>
        </w:tc>
      </w:tr>
      <w:tr w:rsidTr="008502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502C1">
            <w:pPr>
              <w:pStyle w:val="BodyText"/>
              <w:rPr>
                <w:lang w:val="en-NZ"/>
              </w:rPr>
            </w:pPr>
            <w:r w:rsidRPr="008502C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502C1">
            <w:pPr>
              <w:pStyle w:val="ListBullet"/>
              <w:rPr>
                <w:lang w:val="en-NZ"/>
              </w:rPr>
            </w:pPr>
            <w:r w:rsidRPr="008502C1">
              <w:t xml:space="preserve">that prescribed under legislation, regulations and enterprise policies and practices </w:t>
            </w:r>
          </w:p>
        </w:tc>
      </w:tr>
      <w:tr w:rsidTr="008502C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502C1" w:rsidP="008502C1">
            <w:pPr>
              <w:pStyle w:val="BodyText"/>
            </w:pPr>
            <w:r w:rsidRPr="008502C1">
              <w:rPr>
                <w:rStyle w:val="SpecialBold"/>
              </w:rPr>
              <w:t>Information and procedures include:</w:t>
            </w:r>
          </w:p>
          <w:p w:rsidR="00000000" w:rsidP="008502C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502C1" w:rsidP="008502C1">
            <w:pPr>
              <w:pStyle w:val="ListBullet"/>
            </w:pPr>
            <w:r w:rsidRPr="008502C1">
              <w:t xml:space="preserve">workplace procedures relating to the use of tools and equipment </w:t>
            </w:r>
          </w:p>
          <w:p w:rsidR="00000000" w:rsidRPr="008502C1" w:rsidP="008502C1">
            <w:pPr>
              <w:pStyle w:val="ListBullet"/>
            </w:pPr>
            <w:r w:rsidRPr="008502C1">
              <w:t xml:space="preserve">work instructions, including job sheets, cutting lists, plans, drawings and designs </w:t>
            </w:r>
          </w:p>
          <w:p w:rsidR="00000000" w:rsidRPr="008502C1" w:rsidP="008502C1">
            <w:pPr>
              <w:pStyle w:val="ListBullet"/>
            </w:pPr>
            <w:r w:rsidRPr="008502C1">
              <w:t xml:space="preserve">workplace procedures relating to reporting and communication </w:t>
            </w:r>
          </w:p>
          <w:p w:rsidR="00000000" w:rsidRPr="008502C1" w:rsidP="008502C1">
            <w:pPr>
              <w:pStyle w:val="ListBullet"/>
            </w:pPr>
            <w:r w:rsidRPr="008502C1">
              <w:t xml:space="preserve">manufacturer specifications and operational procedures </w:t>
            </w:r>
          </w:p>
        </w:tc>
      </w:tr>
    </w:tbl>
    <w:p w:rsidR="00000000" w:rsidRPr="008502C1" w:rsidP="008502C1">
      <w:pPr>
        <w:pStyle w:val="BodyText"/>
      </w:pPr>
    </w:p>
    <w:p w:rsidR="00000000" w:rsidRPr="008502C1" w:rsidP="008502C1">
      <w:pPr>
        <w:pStyle w:val="AllowPageBreak"/>
      </w:pPr>
    </w:p>
    <w:p w:rsidR="00000000" w:rsidRPr="008502C1" w:rsidP="008502C1">
      <w:pPr>
        <w:pStyle w:val="Heading1"/>
      </w:pPr>
      <w:bookmarkStart w:id="9" w:name="O_636508"/>
      <w:bookmarkEnd w:id="9"/>
      <w:r w:rsidRPr="008502C1">
        <w:t>Unit Mapping Information</w:t>
      </w:r>
    </w:p>
    <w:p w:rsidR="00000000" w:rsidRPr="008502C1" w:rsidP="008502C1">
      <w:pPr>
        <w:pStyle w:val="BodyText"/>
      </w:pPr>
      <w:r w:rsidRPr="008502C1">
        <w:t>Supersedes and is equivalent to LMFFL3601A Fine sand timber flooring</w:t>
      </w:r>
    </w:p>
    <w:p w:rsidR="00000000" w:rsidRPr="008502C1" w:rsidP="008502C1">
      <w:pPr>
        <w:pStyle w:val="AllowPageBreak"/>
      </w:pPr>
    </w:p>
    <w:p w:rsidR="00000000" w:rsidRPr="008502C1" w:rsidP="008502C1">
      <w:pPr>
        <w:pStyle w:val="Heading1"/>
      </w:pPr>
      <w:bookmarkStart w:id="10" w:name="O_636501"/>
      <w:bookmarkEnd w:id="10"/>
      <w:r w:rsidRPr="008502C1">
        <w:t>Links</w:t>
      </w:r>
    </w:p>
    <w:p w:rsidR="00000000" w:rsidRPr="008502C1" w:rsidP="008502C1">
      <w:pPr>
        <w:pStyle w:val="BodyText"/>
      </w:pPr>
      <w:r w:rsidRPr="008502C1">
        <w:t>Companion Volume implementation guides are found in VETNet - htt</w:t>
      </w:r>
      <w:r w:rsidRPr="008502C1">
        <w:t>ps://vetnet.education.gov.au/Pages/TrainingDocs.aspx?q=0601ab95-583a-4e93-b2d4-cfb27b03ed73</w:t>
      </w:r>
    </w:p>
    <w:p w:rsidR="00000000" w:rsidRPr="008502C1" w:rsidP="008502C1"/>
    <w:sectPr w:rsidSect="008502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C1" w:rsidRPr="002B0672" w:rsidP="002B06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672" w:rsidP="008502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B0672" w:rsidP="008502C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B0672" w:rsidP="008502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6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2C1" w:rsidRPr="002B0672" w:rsidP="002B06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2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672" w:rsidRPr="002D2AF8" w:rsidP="008502C1">
    <w:pPr>
      <w:pStyle w:val="Header"/>
      <w:framePr w:wrap="around"/>
    </w:pPr>
    <w:r>
      <w:fldChar w:fldCharType="begin"/>
    </w:r>
    <w:r>
      <w:instrText xml:space="preserve"> TITLE   \* MERGEFORMAT </w:instrText>
    </w:r>
    <w:r>
      <w:fldChar w:fldCharType="separate"/>
    </w:r>
    <w:r>
      <w:t>MSFFL3042 Fine sand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2B0672" w:rsidP="008502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8877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BC53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2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2C1"/>
    <w:pPr>
      <w:spacing w:before="360" w:after="60"/>
      <w:outlineLvl w:val="0"/>
    </w:pPr>
    <w:rPr>
      <w:sz w:val="32"/>
    </w:rPr>
  </w:style>
  <w:style w:type="paragraph" w:styleId="Heading2">
    <w:name w:val="heading 2"/>
    <w:basedOn w:val="HeadingBase"/>
    <w:next w:val="BodyText"/>
    <w:link w:val="Heading2Char"/>
    <w:qFormat/>
    <w:rsid w:val="008502C1"/>
    <w:pPr>
      <w:keepLines/>
      <w:spacing w:before="240" w:after="120"/>
      <w:outlineLvl w:val="1"/>
    </w:pPr>
    <w:rPr>
      <w:sz w:val="28"/>
      <w:szCs w:val="40"/>
    </w:rPr>
  </w:style>
  <w:style w:type="paragraph" w:styleId="Heading3">
    <w:name w:val="heading 3"/>
    <w:basedOn w:val="HeadingBase"/>
    <w:next w:val="BodyText"/>
    <w:link w:val="Heading3Char"/>
    <w:qFormat/>
    <w:rsid w:val="008502C1"/>
    <w:pPr>
      <w:spacing w:before="180" w:after="120"/>
      <w:outlineLvl w:val="2"/>
    </w:pPr>
    <w:rPr>
      <w:spacing w:val="-10"/>
      <w:kern w:val="32"/>
    </w:rPr>
  </w:style>
  <w:style w:type="paragraph" w:styleId="Heading4">
    <w:name w:val="heading 4"/>
    <w:basedOn w:val="HeadingBase"/>
    <w:next w:val="BodyText"/>
    <w:link w:val="Heading4Char"/>
    <w:qFormat/>
    <w:rsid w:val="008502C1"/>
    <w:pPr>
      <w:spacing w:before="160" w:after="120"/>
      <w:outlineLvl w:val="3"/>
    </w:pPr>
    <w:rPr>
      <w:sz w:val="22"/>
    </w:rPr>
  </w:style>
  <w:style w:type="paragraph" w:styleId="Heading5">
    <w:name w:val="heading 5"/>
    <w:basedOn w:val="HeadingBase"/>
    <w:next w:val="Normal"/>
    <w:link w:val="Heading5Char"/>
    <w:qFormat/>
    <w:rsid w:val="008502C1"/>
    <w:pPr>
      <w:spacing w:before="80"/>
      <w:outlineLvl w:val="4"/>
    </w:pPr>
    <w:rPr>
      <w:color w:val="918585"/>
      <w:sz w:val="20"/>
    </w:rPr>
  </w:style>
  <w:style w:type="paragraph" w:styleId="Heading6">
    <w:name w:val="heading 6"/>
    <w:basedOn w:val="HeadingBase"/>
    <w:next w:val="Normal"/>
    <w:link w:val="Heading6Char"/>
    <w:qFormat/>
    <w:rsid w:val="008502C1"/>
    <w:pPr>
      <w:spacing w:before="60"/>
      <w:outlineLvl w:val="5"/>
    </w:pPr>
    <w:rPr>
      <w:color w:val="918585"/>
      <w:sz w:val="20"/>
    </w:rPr>
  </w:style>
  <w:style w:type="paragraph" w:styleId="Heading7">
    <w:name w:val="heading 7"/>
    <w:basedOn w:val="Normal"/>
    <w:next w:val="Normal"/>
    <w:link w:val="Heading7Char"/>
    <w:qFormat/>
    <w:rsid w:val="008502C1"/>
    <w:pPr>
      <w:ind w:left="720"/>
      <w:outlineLvl w:val="6"/>
    </w:pPr>
    <w:rPr>
      <w:i/>
    </w:rPr>
  </w:style>
  <w:style w:type="paragraph" w:styleId="Heading8">
    <w:name w:val="heading 8"/>
    <w:basedOn w:val="Normal"/>
    <w:next w:val="Normal"/>
    <w:link w:val="Heading8Char"/>
    <w:qFormat/>
    <w:rsid w:val="008502C1"/>
    <w:pPr>
      <w:ind w:left="720"/>
      <w:outlineLvl w:val="7"/>
    </w:pPr>
    <w:rPr>
      <w:i/>
    </w:rPr>
  </w:style>
  <w:style w:type="paragraph" w:styleId="Heading9">
    <w:name w:val="heading 9"/>
    <w:basedOn w:val="Normal"/>
    <w:next w:val="Normal"/>
    <w:link w:val="Heading9Char"/>
    <w:qFormat/>
    <w:rsid w:val="008502C1"/>
    <w:pPr>
      <w:ind w:left="720"/>
      <w:outlineLvl w:val="8"/>
    </w:pPr>
    <w:rPr>
      <w:i/>
    </w:rPr>
  </w:style>
  <w:style w:type="character" w:default="1" w:styleId="DefaultParagraphFont">
    <w:name w:val="Default Paragraph Font"/>
    <w:uiPriority w:val="1"/>
    <w:unhideWhenUsed/>
    <w:rsid w:val="008502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2C1"/>
  </w:style>
  <w:style w:type="character" w:customStyle="1" w:styleId="Heading1Char">
    <w:name w:val="Heading 1 Char"/>
    <w:basedOn w:val="DefaultParagraphFont"/>
    <w:link w:val="Heading1"/>
    <w:rsid w:val="008502C1"/>
    <w:rPr>
      <w:rFonts w:ascii="Times New Roman" w:eastAsia="Times New Roman" w:hAnsi="Times New Roman" w:cs="Times New Roman"/>
      <w:b/>
      <w:sz w:val="32"/>
      <w:szCs w:val="20"/>
      <w:lang w:eastAsia="en-US"/>
    </w:rPr>
  </w:style>
  <w:style w:type="paragraph" w:styleId="BodyText">
    <w:name w:val="Body Text"/>
    <w:basedOn w:val="Normal"/>
    <w:link w:val="BodyTextChar"/>
    <w:rsid w:val="008502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02C1"/>
    <w:rPr>
      <w:rFonts w:ascii="Times New Roman" w:eastAsia="Times New Roman" w:hAnsi="Times New Roman" w:cs="Times New Roman"/>
      <w:sz w:val="24"/>
      <w:lang w:eastAsia="en-US"/>
    </w:rPr>
  </w:style>
  <w:style w:type="paragraph" w:styleId="ListBullet">
    <w:name w:val="List Bullet"/>
    <w:basedOn w:val="List"/>
    <w:rsid w:val="008502C1"/>
    <w:pPr>
      <w:numPr>
        <w:numId w:val="12"/>
      </w:numPr>
      <w:tabs>
        <w:tab w:val="clear" w:pos="340"/>
      </w:tabs>
      <w:spacing w:before="40" w:after="40"/>
    </w:pPr>
  </w:style>
  <w:style w:type="character" w:customStyle="1" w:styleId="SpecialBold">
    <w:name w:val="Special Bold"/>
    <w:basedOn w:val="DefaultParagraphFont"/>
    <w:rsid w:val="008502C1"/>
    <w:rPr>
      <w:b/>
      <w:spacing w:val="0"/>
    </w:rPr>
  </w:style>
  <w:style w:type="paragraph" w:customStyle="1" w:styleId="SuperHeading">
    <w:name w:val="SuperHeading"/>
    <w:basedOn w:val="Normal"/>
    <w:rsid w:val="008502C1"/>
    <w:pPr>
      <w:spacing w:before="240" w:after="120"/>
      <w:outlineLvl w:val="0"/>
    </w:pPr>
    <w:rPr>
      <w:rFonts w:ascii="Times New Roman" w:hAnsi="Times New Roman"/>
      <w:b/>
      <w:sz w:val="32"/>
    </w:rPr>
  </w:style>
  <w:style w:type="paragraph" w:customStyle="1" w:styleId="AllowPageBreak">
    <w:name w:val="AllowPageBreak"/>
    <w:rsid w:val="008502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02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2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2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2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2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2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2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2C1"/>
    <w:rPr>
      <w:rFonts w:ascii="Courier New" w:eastAsia="Times New Roman" w:hAnsi="Courier New" w:cs="Times New Roman"/>
      <w:i/>
      <w:szCs w:val="20"/>
      <w:lang w:eastAsia="en-US"/>
    </w:rPr>
  </w:style>
  <w:style w:type="paragraph" w:customStyle="1" w:styleId="HeadingBase">
    <w:name w:val="Heading Base"/>
    <w:rsid w:val="008502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2C1"/>
    <w:pPr>
      <w:tabs>
        <w:tab w:val="right" w:leader="dot" w:pos="9072"/>
      </w:tabs>
      <w:ind w:left="567"/>
    </w:pPr>
    <w:rPr>
      <w:szCs w:val="22"/>
    </w:rPr>
  </w:style>
  <w:style w:type="paragraph" w:customStyle="1" w:styleId="TOCBase">
    <w:name w:val="TOC Base"/>
    <w:rsid w:val="008502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2C1"/>
    <w:pPr>
      <w:tabs>
        <w:tab w:val="right" w:leader="dot" w:pos="9072"/>
      </w:tabs>
      <w:spacing w:before="40" w:after="40"/>
      <w:ind w:left="284"/>
    </w:pPr>
    <w:rPr>
      <w:rFonts w:ascii="Times New Roman" w:hAnsi="Times New Roman"/>
    </w:rPr>
  </w:style>
  <w:style w:type="paragraph" w:styleId="TOC1">
    <w:name w:val="toc 1"/>
    <w:basedOn w:val="TOCBase"/>
    <w:next w:val="Normal"/>
    <w:rsid w:val="008502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2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2C1"/>
    <w:rPr>
      <w:rFonts w:ascii="Times New Roman" w:eastAsia="Times New Roman" w:hAnsi="Times New Roman" w:cs="Times New Roman"/>
      <w:sz w:val="16"/>
      <w:lang w:eastAsia="en-US"/>
    </w:rPr>
  </w:style>
  <w:style w:type="paragraph" w:styleId="Title">
    <w:name w:val="Title"/>
    <w:basedOn w:val="HeadingBase"/>
    <w:link w:val="TitleChar"/>
    <w:qFormat/>
    <w:rsid w:val="008502C1"/>
    <w:pPr>
      <w:spacing w:before="5040"/>
      <w:jc w:val="center"/>
    </w:pPr>
    <w:rPr>
      <w:sz w:val="48"/>
      <w:szCs w:val="72"/>
      <w:lang w:val="en-US"/>
    </w:rPr>
  </w:style>
  <w:style w:type="character" w:customStyle="1" w:styleId="TitleChar">
    <w:name w:val="Title Char"/>
    <w:basedOn w:val="DefaultParagraphFont"/>
    <w:link w:val="Title"/>
    <w:rsid w:val="008502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2C1"/>
    <w:pPr>
      <w:tabs>
        <w:tab w:val="left" w:pos="3600"/>
        <w:tab w:val="left" w:pos="3958"/>
      </w:tabs>
    </w:pPr>
  </w:style>
  <w:style w:type="paragraph" w:styleId="List">
    <w:name w:val="List"/>
    <w:basedOn w:val="BodyText"/>
    <w:next w:val="BodyText"/>
    <w:rsid w:val="008502C1"/>
    <w:pPr>
      <w:tabs>
        <w:tab w:val="left" w:pos="340"/>
      </w:tabs>
      <w:spacing w:before="60" w:after="60"/>
      <w:ind w:left="340" w:hanging="340"/>
    </w:pPr>
  </w:style>
  <w:style w:type="paragraph" w:customStyle="1" w:styleId="Note">
    <w:name w:val="Note"/>
    <w:basedOn w:val="BodyText"/>
    <w:rsid w:val="008502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2C1"/>
    <w:pPr>
      <w:framePr w:wrap="auto" w:hAnchor="text" w:y="6049"/>
    </w:pPr>
    <w:rPr>
      <w:color w:val="000000"/>
      <w:sz w:val="40"/>
    </w:rPr>
  </w:style>
  <w:style w:type="paragraph" w:customStyle="1" w:styleId="TOCTitle">
    <w:name w:val="TOCTitle"/>
    <w:basedOn w:val="Heading1"/>
    <w:rsid w:val="008502C1"/>
    <w:pPr>
      <w:spacing w:after="240"/>
      <w:jc w:val="center"/>
      <w:outlineLvl w:val="9"/>
    </w:pPr>
    <w:rPr>
      <w:caps/>
    </w:rPr>
  </w:style>
  <w:style w:type="paragraph" w:customStyle="1" w:styleId="Version">
    <w:name w:val="Version"/>
    <w:rsid w:val="008502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02C1"/>
    <w:pPr>
      <w:numPr>
        <w:numId w:val="13"/>
      </w:numPr>
      <w:tabs>
        <w:tab w:val="clear" w:pos="680"/>
      </w:tabs>
    </w:pPr>
  </w:style>
  <w:style w:type="paragraph" w:styleId="Index1">
    <w:name w:val="index 1"/>
    <w:basedOn w:val="Normal"/>
    <w:next w:val="Normal"/>
    <w:semiHidden/>
    <w:rsid w:val="008502C1"/>
    <w:pPr>
      <w:keepNext w:val="0"/>
      <w:tabs>
        <w:tab w:val="right" w:pos="4176"/>
      </w:tabs>
      <w:ind w:left="198" w:hanging="198"/>
    </w:pPr>
    <w:rPr>
      <w:rFonts w:ascii="Garamond" w:hAnsi="Garamond"/>
    </w:rPr>
  </w:style>
  <w:style w:type="paragraph" w:styleId="IndexHeading">
    <w:name w:val="index heading"/>
    <w:basedOn w:val="Normal"/>
    <w:next w:val="Index1"/>
    <w:semiHidden/>
    <w:rsid w:val="008502C1"/>
    <w:pPr>
      <w:spacing w:before="120" w:after="120"/>
    </w:pPr>
    <w:rPr>
      <w:rFonts w:ascii="Arial" w:hAnsi="Arial"/>
      <w:b/>
      <w:color w:val="918585"/>
      <w:sz w:val="24"/>
    </w:rPr>
  </w:style>
  <w:style w:type="paragraph" w:styleId="Header">
    <w:name w:val="header"/>
    <w:basedOn w:val="Normal"/>
    <w:link w:val="HeaderChar"/>
    <w:rsid w:val="008502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2C1"/>
    <w:rPr>
      <w:rFonts w:ascii="Times New Roman" w:eastAsia="Times New Roman" w:hAnsi="Times New Roman" w:cs="Times New Roman"/>
      <w:sz w:val="16"/>
      <w:szCs w:val="20"/>
      <w:lang w:val="en-GB" w:eastAsia="en-US"/>
    </w:rPr>
  </w:style>
  <w:style w:type="paragraph" w:customStyle="1" w:styleId="Chapter">
    <w:name w:val="Chapter"/>
    <w:basedOn w:val="Normal"/>
    <w:rsid w:val="008502C1"/>
    <w:pPr>
      <w:spacing w:before="240"/>
    </w:pPr>
    <w:rPr>
      <w:rFonts w:ascii="Times New Roman" w:hAnsi="Times New Roman"/>
      <w:smallCaps/>
      <w:spacing w:val="80"/>
      <w:sz w:val="28"/>
    </w:rPr>
  </w:style>
  <w:style w:type="paragraph" w:customStyle="1" w:styleId="InChapter">
    <w:name w:val="InChapter"/>
    <w:basedOn w:val="Heading3"/>
    <w:rsid w:val="008502C1"/>
    <w:pPr>
      <w:spacing w:after="240"/>
      <w:outlineLvl w:val="9"/>
    </w:pPr>
    <w:rPr>
      <w:noProof/>
    </w:rPr>
  </w:style>
  <w:style w:type="paragraph" w:styleId="Index2">
    <w:name w:val="index 2"/>
    <w:basedOn w:val="Normal"/>
    <w:next w:val="Normal"/>
    <w:semiHidden/>
    <w:rsid w:val="008502C1"/>
    <w:pPr>
      <w:tabs>
        <w:tab w:val="right" w:pos="4176"/>
      </w:tabs>
      <w:ind w:left="568" w:hanging="284"/>
    </w:pPr>
    <w:rPr>
      <w:rFonts w:ascii="Garamond" w:hAnsi="Garamond"/>
    </w:rPr>
  </w:style>
  <w:style w:type="paragraph" w:customStyle="1" w:styleId="Byline">
    <w:name w:val="Byline"/>
    <w:rsid w:val="008502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2C1"/>
    <w:pPr>
      <w:tabs>
        <w:tab w:val="clear" w:pos="3600"/>
        <w:tab w:val="clear" w:pos="3958"/>
      </w:tabs>
      <w:jc w:val="right"/>
    </w:pPr>
  </w:style>
  <w:style w:type="character" w:styleId="Emphasis">
    <w:name w:val="Emphasis"/>
    <w:basedOn w:val="DefaultParagraphFont"/>
    <w:qFormat/>
    <w:rsid w:val="008502C1"/>
    <w:rPr>
      <w:i/>
    </w:rPr>
  </w:style>
  <w:style w:type="paragraph" w:styleId="Caption">
    <w:name w:val="caption"/>
    <w:basedOn w:val="BodyText"/>
    <w:next w:val="Normal"/>
    <w:qFormat/>
    <w:rsid w:val="008502C1"/>
    <w:pPr>
      <w:framePr w:w="2268" w:hSpace="181" w:vSpace="181" w:wrap="around" w:vAnchor="text" w:hAnchor="page" w:x="1135" w:y="285" w:anchorLock="1"/>
    </w:pPr>
    <w:rPr>
      <w:i/>
    </w:rPr>
  </w:style>
  <w:style w:type="paragraph" w:customStyle="1" w:styleId="MiniTOCTitle">
    <w:name w:val="MiniTOCTitle"/>
    <w:basedOn w:val="Heading4"/>
    <w:rsid w:val="008502C1"/>
    <w:pPr>
      <w:spacing w:before="240"/>
      <w:outlineLvl w:val="9"/>
    </w:pPr>
    <w:rPr>
      <w:noProof/>
      <w:sz w:val="24"/>
    </w:rPr>
  </w:style>
  <w:style w:type="paragraph" w:customStyle="1" w:styleId="MiniTOCItem">
    <w:name w:val="MiniTOCItem"/>
    <w:basedOn w:val="ListBullet"/>
    <w:rsid w:val="008502C1"/>
    <w:pPr>
      <w:numPr>
        <w:numId w:val="0"/>
      </w:numPr>
      <w:tabs>
        <w:tab w:val="right" w:leader="dot" w:pos="6521"/>
      </w:tabs>
      <w:spacing w:before="0" w:after="0"/>
    </w:pPr>
  </w:style>
  <w:style w:type="paragraph" w:customStyle="1" w:styleId="TOFTitle">
    <w:name w:val="TOFTitle"/>
    <w:basedOn w:val="TOCTitle"/>
    <w:rsid w:val="008502C1"/>
  </w:style>
  <w:style w:type="paragraph" w:styleId="TableofFigures">
    <w:name w:val="table of figures"/>
    <w:basedOn w:val="Normal"/>
    <w:next w:val="Normal"/>
    <w:semiHidden/>
    <w:rsid w:val="008502C1"/>
    <w:pPr>
      <w:tabs>
        <w:tab w:val="right" w:leader="dot" w:pos="9072"/>
      </w:tabs>
      <w:ind w:left="970" w:hanging="403"/>
    </w:pPr>
    <w:rPr>
      <w:rFonts w:ascii="Times New Roman" w:hAnsi="Times New Roman"/>
      <w:b/>
    </w:rPr>
  </w:style>
  <w:style w:type="paragraph" w:styleId="ListNumber">
    <w:name w:val="List Number"/>
    <w:basedOn w:val="List"/>
    <w:rsid w:val="008502C1"/>
    <w:pPr>
      <w:numPr>
        <w:numId w:val="10"/>
      </w:numPr>
    </w:pPr>
  </w:style>
  <w:style w:type="character" w:customStyle="1" w:styleId="WingdingSymbols">
    <w:name w:val="Wingding Symbols"/>
    <w:rsid w:val="008502C1"/>
    <w:rPr>
      <w:rFonts w:ascii="Wingdings" w:hAnsi="Wingdings"/>
    </w:rPr>
  </w:style>
  <w:style w:type="paragraph" w:customStyle="1" w:styleId="TableHeading">
    <w:name w:val="Table Heading"/>
    <w:basedOn w:val="HeadingBase"/>
    <w:rsid w:val="008502C1"/>
    <w:pPr>
      <w:keepLines/>
      <w:pBdr>
        <w:bottom w:val="single" w:sz="6" w:space="1" w:color="918585"/>
      </w:pBdr>
      <w:spacing w:before="240"/>
    </w:pPr>
  </w:style>
  <w:style w:type="character" w:customStyle="1" w:styleId="HotSpot">
    <w:name w:val="HotSpot"/>
    <w:rsid w:val="008502C1"/>
    <w:rPr>
      <w:color w:val="0033CC"/>
      <w:u w:val="none"/>
    </w:rPr>
  </w:style>
  <w:style w:type="paragraph" w:customStyle="1" w:styleId="BodyTextRight">
    <w:name w:val="Body Text Right"/>
    <w:basedOn w:val="BodyText"/>
    <w:rsid w:val="008502C1"/>
    <w:pPr>
      <w:spacing w:before="0" w:after="0"/>
      <w:jc w:val="right"/>
    </w:pPr>
  </w:style>
  <w:style w:type="paragraph" w:styleId="Index3">
    <w:name w:val="index 3"/>
    <w:basedOn w:val="ListNumber2"/>
    <w:next w:val="Normal"/>
    <w:semiHidden/>
    <w:rsid w:val="008502C1"/>
    <w:pPr>
      <w:numPr>
        <w:numId w:val="0"/>
      </w:numPr>
      <w:tabs>
        <w:tab w:val="right" w:leader="dot" w:pos="4176"/>
      </w:tabs>
    </w:pPr>
  </w:style>
  <w:style w:type="paragraph" w:styleId="ListNumber2">
    <w:name w:val="List Number 2"/>
    <w:basedOn w:val="List2"/>
    <w:rsid w:val="008502C1"/>
    <w:pPr>
      <w:numPr>
        <w:numId w:val="9"/>
      </w:numPr>
      <w:tabs>
        <w:tab w:val="clear" w:pos="1060"/>
      </w:tabs>
    </w:pPr>
  </w:style>
  <w:style w:type="paragraph" w:customStyle="1" w:styleId="MarginNote">
    <w:name w:val="Margin Note"/>
    <w:basedOn w:val="BodyText"/>
    <w:rsid w:val="008502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2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2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2C1"/>
    <w:rPr>
      <w:sz w:val="32"/>
    </w:rPr>
  </w:style>
  <w:style w:type="paragraph" w:customStyle="1" w:styleId="HeadingProcedure">
    <w:name w:val="Heading Procedure"/>
    <w:basedOn w:val="HeadingBase"/>
    <w:next w:val="Normal"/>
    <w:rsid w:val="008502C1"/>
    <w:pPr>
      <w:tabs>
        <w:tab w:val="left" w:pos="0"/>
      </w:tabs>
      <w:spacing w:before="120" w:after="60"/>
    </w:pPr>
    <w:rPr>
      <w:i/>
      <w:color w:val="918585"/>
      <w:sz w:val="22"/>
    </w:rPr>
  </w:style>
  <w:style w:type="paragraph" w:customStyle="1" w:styleId="TableBodyText">
    <w:name w:val="Table Body Text"/>
    <w:basedOn w:val="BodyText"/>
    <w:rsid w:val="008502C1"/>
    <w:pPr>
      <w:spacing w:before="60" w:after="60"/>
    </w:pPr>
  </w:style>
  <w:style w:type="paragraph" w:styleId="ListContinue">
    <w:name w:val="List Continue"/>
    <w:basedOn w:val="List"/>
    <w:rsid w:val="008502C1"/>
    <w:pPr>
      <w:ind w:firstLine="0"/>
    </w:pPr>
  </w:style>
  <w:style w:type="paragraph" w:customStyle="1" w:styleId="ListNote">
    <w:name w:val="List Note"/>
    <w:basedOn w:val="List"/>
    <w:rsid w:val="008502C1"/>
    <w:pPr>
      <w:pBdr>
        <w:top w:val="single" w:sz="6" w:space="2" w:color="918585"/>
        <w:bottom w:val="single" w:sz="6" w:space="2" w:color="918585"/>
      </w:pBdr>
      <w:tabs>
        <w:tab w:val="left" w:pos="1021"/>
      </w:tabs>
      <w:ind w:firstLine="0"/>
    </w:pPr>
  </w:style>
  <w:style w:type="paragraph" w:customStyle="1" w:styleId="Warning">
    <w:name w:val="Warning"/>
    <w:basedOn w:val="BodyText"/>
    <w:rsid w:val="008502C1"/>
    <w:pPr>
      <w:shd w:val="clear" w:color="auto" w:fill="D9D9D9"/>
      <w:tabs>
        <w:tab w:val="left" w:pos="992"/>
      </w:tabs>
      <w:ind w:left="119" w:right="119"/>
    </w:pPr>
    <w:rPr>
      <w:sz w:val="20"/>
    </w:rPr>
  </w:style>
  <w:style w:type="paragraph" w:customStyle="1" w:styleId="MarginIcons">
    <w:name w:val="Margin Icons"/>
    <w:basedOn w:val="BodyText"/>
    <w:rsid w:val="008502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2C1"/>
    <w:rPr>
      <w:rFonts w:ascii="Courier New" w:hAnsi="Courier New"/>
    </w:rPr>
  </w:style>
  <w:style w:type="paragraph" w:customStyle="1" w:styleId="NoteBullet">
    <w:name w:val="Note Bullet"/>
    <w:basedOn w:val="Note"/>
    <w:rsid w:val="008502C1"/>
    <w:pPr>
      <w:tabs>
        <w:tab w:val="clear" w:pos="680"/>
      </w:tabs>
      <w:spacing w:before="60" w:after="60"/>
    </w:pPr>
  </w:style>
  <w:style w:type="paragraph" w:customStyle="1" w:styleId="SubHeading2">
    <w:name w:val="SubHeading2"/>
    <w:basedOn w:val="HeadingBase"/>
    <w:rsid w:val="008502C1"/>
    <w:pPr>
      <w:spacing w:before="240" w:after="60"/>
    </w:pPr>
    <w:rPr>
      <w:sz w:val="20"/>
    </w:rPr>
  </w:style>
  <w:style w:type="paragraph" w:customStyle="1" w:styleId="SubHeading1">
    <w:name w:val="SubHeading1"/>
    <w:basedOn w:val="HeadingBase"/>
    <w:rsid w:val="008502C1"/>
    <w:pPr>
      <w:spacing w:before="240" w:after="60"/>
    </w:pPr>
    <w:rPr>
      <w:color w:val="918585"/>
      <w:sz w:val="22"/>
    </w:rPr>
  </w:style>
  <w:style w:type="paragraph" w:customStyle="1" w:styleId="SideHeading">
    <w:name w:val="Side Heading"/>
    <w:basedOn w:val="HeadingBase"/>
    <w:rsid w:val="008502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2C1"/>
    <w:pPr>
      <w:tabs>
        <w:tab w:val="num" w:pos="360"/>
      </w:tabs>
    </w:pPr>
  </w:style>
  <w:style w:type="paragraph" w:styleId="PlainText">
    <w:name w:val="Plain Text"/>
    <w:basedOn w:val="Normal"/>
    <w:link w:val="PlainTextChar"/>
    <w:rsid w:val="008502C1"/>
    <w:rPr>
      <w:sz w:val="20"/>
    </w:rPr>
  </w:style>
  <w:style w:type="character" w:customStyle="1" w:styleId="PlainTextChar">
    <w:name w:val="Plain Text Char"/>
    <w:basedOn w:val="DefaultParagraphFont"/>
    <w:link w:val="PlainText"/>
    <w:rsid w:val="008502C1"/>
    <w:rPr>
      <w:rFonts w:ascii="Courier New" w:eastAsia="Times New Roman" w:hAnsi="Courier New" w:cs="Times New Roman"/>
      <w:sz w:val="20"/>
      <w:szCs w:val="20"/>
      <w:lang w:eastAsia="en-US"/>
    </w:rPr>
  </w:style>
  <w:style w:type="character" w:customStyle="1" w:styleId="MenuOption">
    <w:name w:val="Menu Option"/>
    <w:basedOn w:val="DefaultParagraphFont"/>
    <w:rsid w:val="008502C1"/>
    <w:rPr>
      <w:b/>
      <w:smallCaps/>
    </w:rPr>
  </w:style>
  <w:style w:type="paragraph" w:customStyle="1" w:styleId="TableListNumber">
    <w:name w:val="Table List Number"/>
    <w:basedOn w:val="ListNumber"/>
    <w:rsid w:val="008502C1"/>
    <w:pPr>
      <w:numPr>
        <w:numId w:val="0"/>
      </w:numPr>
    </w:pPr>
  </w:style>
  <w:style w:type="paragraph" w:styleId="TOC4">
    <w:name w:val="toc 4"/>
    <w:basedOn w:val="TOCBase"/>
    <w:next w:val="Normal"/>
    <w:semiHidden/>
    <w:rsid w:val="008502C1"/>
    <w:pPr>
      <w:tabs>
        <w:tab w:val="right" w:leader="dot" w:pos="9071"/>
      </w:tabs>
      <w:ind w:left="1701"/>
    </w:pPr>
  </w:style>
  <w:style w:type="paragraph" w:customStyle="1" w:styleId="ListAlpha">
    <w:name w:val="List Alpha"/>
    <w:basedOn w:val="List"/>
    <w:rsid w:val="008502C1"/>
    <w:pPr>
      <w:numPr>
        <w:numId w:val="8"/>
      </w:numPr>
    </w:pPr>
  </w:style>
  <w:style w:type="paragraph" w:customStyle="1" w:styleId="ListAlpha2">
    <w:name w:val="List Alpha 2"/>
    <w:basedOn w:val="List2"/>
    <w:rsid w:val="008502C1"/>
    <w:pPr>
      <w:numPr>
        <w:numId w:val="7"/>
      </w:numPr>
    </w:pPr>
  </w:style>
  <w:style w:type="paragraph" w:styleId="List2">
    <w:name w:val="List 2"/>
    <w:basedOn w:val="BodyText"/>
    <w:rsid w:val="008502C1"/>
    <w:pPr>
      <w:tabs>
        <w:tab w:val="left" w:pos="680"/>
      </w:tabs>
      <w:spacing w:before="60" w:after="60"/>
      <w:ind w:left="680" w:hanging="340"/>
    </w:pPr>
  </w:style>
  <w:style w:type="paragraph" w:styleId="List3">
    <w:name w:val="List 3"/>
    <w:basedOn w:val="BodyText"/>
    <w:rsid w:val="008502C1"/>
    <w:pPr>
      <w:tabs>
        <w:tab w:val="left" w:pos="1021"/>
      </w:tabs>
      <w:spacing w:before="60" w:after="60"/>
      <w:ind w:left="1020" w:hanging="340"/>
    </w:pPr>
  </w:style>
  <w:style w:type="paragraph" w:styleId="List4">
    <w:name w:val="List 4"/>
    <w:basedOn w:val="BodyText"/>
    <w:rsid w:val="008502C1"/>
    <w:pPr>
      <w:tabs>
        <w:tab w:val="left" w:pos="1361"/>
      </w:tabs>
      <w:spacing w:before="60" w:after="60"/>
      <w:ind w:left="1361" w:hanging="340"/>
    </w:pPr>
  </w:style>
  <w:style w:type="paragraph" w:styleId="List5">
    <w:name w:val="List 5"/>
    <w:basedOn w:val="BodyText"/>
    <w:rsid w:val="008502C1"/>
    <w:pPr>
      <w:tabs>
        <w:tab w:val="left" w:pos="1701"/>
      </w:tabs>
      <w:spacing w:before="60" w:after="60"/>
      <w:ind w:left="1701" w:hanging="340"/>
    </w:pPr>
  </w:style>
  <w:style w:type="paragraph" w:styleId="ListBullet3">
    <w:name w:val="List Bullet 3"/>
    <w:basedOn w:val="List3"/>
    <w:rsid w:val="008502C1"/>
    <w:pPr>
      <w:numPr>
        <w:numId w:val="14"/>
      </w:numPr>
      <w:tabs>
        <w:tab w:val="clear" w:pos="1021"/>
      </w:tabs>
      <w:ind w:left="1037" w:hanging="357"/>
    </w:pPr>
  </w:style>
  <w:style w:type="paragraph" w:styleId="ListBullet4">
    <w:name w:val="List Bullet 4"/>
    <w:basedOn w:val="List4"/>
    <w:rsid w:val="008502C1"/>
    <w:pPr>
      <w:numPr>
        <w:numId w:val="2"/>
      </w:numPr>
      <w:tabs>
        <w:tab w:val="clear" w:pos="1361"/>
      </w:tabs>
    </w:pPr>
  </w:style>
  <w:style w:type="paragraph" w:styleId="ListBullet5">
    <w:name w:val="List Bullet 5"/>
    <w:basedOn w:val="List5"/>
    <w:rsid w:val="008502C1"/>
    <w:pPr>
      <w:numPr>
        <w:numId w:val="3"/>
      </w:numPr>
    </w:pPr>
  </w:style>
  <w:style w:type="paragraph" w:styleId="ListContinue2">
    <w:name w:val="List Continue 2"/>
    <w:basedOn w:val="List2"/>
    <w:rsid w:val="008502C1"/>
    <w:pPr>
      <w:ind w:firstLine="0"/>
    </w:pPr>
  </w:style>
  <w:style w:type="paragraph" w:styleId="ListContinue3">
    <w:name w:val="List Continue 3"/>
    <w:basedOn w:val="List3"/>
    <w:rsid w:val="008502C1"/>
    <w:pPr>
      <w:ind w:left="1021" w:firstLine="0"/>
    </w:pPr>
  </w:style>
  <w:style w:type="paragraph" w:styleId="ListContinue4">
    <w:name w:val="List Continue 4"/>
    <w:basedOn w:val="List4"/>
    <w:rsid w:val="008502C1"/>
    <w:pPr>
      <w:ind w:firstLine="0"/>
    </w:pPr>
  </w:style>
  <w:style w:type="paragraph" w:styleId="ListContinue5">
    <w:name w:val="List Continue 5"/>
    <w:basedOn w:val="List5"/>
    <w:rsid w:val="008502C1"/>
    <w:pPr>
      <w:ind w:firstLine="0"/>
    </w:pPr>
  </w:style>
  <w:style w:type="paragraph" w:styleId="ListNumber3">
    <w:name w:val="List Number 3"/>
    <w:basedOn w:val="List3"/>
    <w:rsid w:val="008502C1"/>
    <w:pPr>
      <w:numPr>
        <w:numId w:val="4"/>
      </w:numPr>
    </w:pPr>
  </w:style>
  <w:style w:type="paragraph" w:styleId="ListNumber4">
    <w:name w:val="List Number 4"/>
    <w:basedOn w:val="List4"/>
    <w:rsid w:val="008502C1"/>
    <w:pPr>
      <w:numPr>
        <w:numId w:val="5"/>
      </w:numPr>
    </w:pPr>
  </w:style>
  <w:style w:type="paragraph" w:styleId="ListNumber5">
    <w:name w:val="List Number 5"/>
    <w:basedOn w:val="List5"/>
    <w:rsid w:val="008502C1"/>
    <w:pPr>
      <w:numPr>
        <w:numId w:val="6"/>
      </w:numPr>
    </w:pPr>
  </w:style>
  <w:style w:type="paragraph" w:styleId="BlockText">
    <w:name w:val="Block Text"/>
    <w:basedOn w:val="Normal"/>
    <w:rsid w:val="008502C1"/>
    <w:pPr>
      <w:spacing w:after="120"/>
      <w:ind w:left="1440" w:right="1440"/>
    </w:pPr>
  </w:style>
  <w:style w:type="character" w:customStyle="1" w:styleId="Subscript">
    <w:name w:val="Subscript"/>
    <w:basedOn w:val="DefaultParagraphFont"/>
    <w:rsid w:val="008502C1"/>
    <w:rPr>
      <w:sz w:val="16"/>
      <w:vertAlign w:val="subscript"/>
    </w:rPr>
  </w:style>
  <w:style w:type="character" w:customStyle="1" w:styleId="Superscript">
    <w:name w:val="Superscript"/>
    <w:basedOn w:val="DefaultParagraphFont"/>
    <w:rsid w:val="008502C1"/>
    <w:rPr>
      <w:sz w:val="16"/>
      <w:vertAlign w:val="superscript"/>
    </w:rPr>
  </w:style>
  <w:style w:type="character" w:customStyle="1" w:styleId="Symbols">
    <w:name w:val="Symbols"/>
    <w:basedOn w:val="DefaultParagraphFont"/>
    <w:rsid w:val="008502C1"/>
    <w:rPr>
      <w:rFonts w:ascii="Symbol" w:hAnsi="Symbol"/>
    </w:rPr>
  </w:style>
  <w:style w:type="character" w:customStyle="1" w:styleId="MenuOptions">
    <w:name w:val="Menu Options"/>
    <w:basedOn w:val="DefaultParagraphFont"/>
    <w:rsid w:val="008502C1"/>
    <w:rPr>
      <w:rFonts w:ascii="Arial Narrow" w:hAnsi="Arial Narrow"/>
      <w:smallCaps/>
    </w:rPr>
  </w:style>
  <w:style w:type="character" w:customStyle="1" w:styleId="Buttons">
    <w:name w:val="Buttons"/>
    <w:basedOn w:val="DefaultParagraphFont"/>
    <w:rsid w:val="008502C1"/>
    <w:rPr>
      <w:b/>
    </w:rPr>
  </w:style>
  <w:style w:type="character" w:customStyle="1" w:styleId="Underlined">
    <w:name w:val="Underlined"/>
    <w:basedOn w:val="DefaultParagraphFont"/>
    <w:rsid w:val="008502C1"/>
    <w:rPr>
      <w:u w:val="single"/>
    </w:rPr>
  </w:style>
  <w:style w:type="paragraph" w:customStyle="1" w:styleId="TableBodyTextRight">
    <w:name w:val="Table Body Text Right"/>
    <w:basedOn w:val="TableBodyText"/>
    <w:rsid w:val="008502C1"/>
    <w:pPr>
      <w:widowControl w:val="0"/>
      <w:autoSpaceDE w:val="0"/>
      <w:autoSpaceDN w:val="0"/>
      <w:adjustRightInd w:val="0"/>
      <w:jc w:val="right"/>
    </w:pPr>
    <w:rPr>
      <w:rFonts w:cs="Arial"/>
      <w:szCs w:val="18"/>
    </w:rPr>
  </w:style>
  <w:style w:type="paragraph" w:customStyle="1" w:styleId="CopyrightText">
    <w:name w:val="Copyright Text"/>
    <w:basedOn w:val="BodyText"/>
    <w:rsid w:val="008502C1"/>
    <w:rPr>
      <w:sz w:val="18"/>
    </w:rPr>
  </w:style>
  <w:style w:type="paragraph" w:customStyle="1" w:styleId="BodySmallRight">
    <w:name w:val="Body Small Right"/>
    <w:basedOn w:val="BodyTextRight"/>
    <w:rsid w:val="008502C1"/>
    <w:rPr>
      <w:sz w:val="18"/>
      <w:szCs w:val="18"/>
    </w:rPr>
  </w:style>
  <w:style w:type="paragraph" w:customStyle="1" w:styleId="MarginEdition">
    <w:name w:val="Margin Edition"/>
    <w:basedOn w:val="MarginNote"/>
    <w:rsid w:val="008502C1"/>
    <w:pPr>
      <w:spacing w:before="0" w:after="0"/>
    </w:pPr>
    <w:rPr>
      <w:rFonts w:ascii="Times New Roman" w:hAnsi="Times New Roman"/>
      <w:color w:val="999999"/>
    </w:rPr>
  </w:style>
  <w:style w:type="paragraph" w:customStyle="1" w:styleId="Spacer">
    <w:name w:val="Spacer"/>
    <w:basedOn w:val="Normal"/>
    <w:rsid w:val="008502C1"/>
    <w:rPr>
      <w:sz w:val="2"/>
      <w:szCs w:val="2"/>
    </w:rPr>
  </w:style>
  <w:style w:type="character" w:customStyle="1" w:styleId="Small">
    <w:name w:val="Small"/>
    <w:basedOn w:val="DefaultParagraphFont"/>
    <w:rsid w:val="008502C1"/>
    <w:rPr>
      <w:sz w:val="16"/>
    </w:rPr>
  </w:style>
  <w:style w:type="paragraph" w:customStyle="1" w:styleId="WideTable">
    <w:name w:val="Wide Table"/>
    <w:basedOn w:val="Normal"/>
    <w:rsid w:val="008502C1"/>
    <w:pPr>
      <w:ind w:left="-1418"/>
    </w:pPr>
    <w:rPr>
      <w:sz w:val="2"/>
      <w:szCs w:val="2"/>
    </w:rPr>
  </w:style>
  <w:style w:type="character" w:styleId="PageNumber">
    <w:name w:val="page number"/>
    <w:basedOn w:val="DefaultParagraphFont"/>
    <w:rsid w:val="008502C1"/>
  </w:style>
  <w:style w:type="paragraph" w:styleId="Quote">
    <w:name w:val="Quote"/>
    <w:basedOn w:val="Heading1"/>
    <w:link w:val="QuoteChar"/>
    <w:qFormat/>
    <w:rsid w:val="008502C1"/>
    <w:rPr>
      <w:b w:val="0"/>
      <w:sz w:val="72"/>
      <w:szCs w:val="72"/>
      <w:lang w:val="en-NZ"/>
    </w:rPr>
  </w:style>
  <w:style w:type="character" w:customStyle="1" w:styleId="QuoteChar">
    <w:name w:val="Quote Char"/>
    <w:basedOn w:val="DefaultParagraphFont"/>
    <w:link w:val="Quote"/>
    <w:rsid w:val="008502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2C1"/>
    <w:pPr>
      <w:pageBreakBefore/>
    </w:pPr>
  </w:style>
  <w:style w:type="paragraph" w:customStyle="1" w:styleId="Border">
    <w:name w:val="Border"/>
    <w:basedOn w:val="Normal"/>
    <w:qFormat/>
    <w:rsid w:val="008502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2C1"/>
    <w:rPr>
      <w:b/>
      <w:bCs/>
      <w:i/>
      <w:iCs/>
      <w:color w:val="auto"/>
    </w:rPr>
  </w:style>
  <w:style w:type="paragraph" w:styleId="IntenseQuote">
    <w:name w:val="Intense Quote"/>
    <w:basedOn w:val="Normal"/>
    <w:next w:val="Normal"/>
    <w:link w:val="IntenseQuoteChar"/>
    <w:uiPriority w:val="30"/>
    <w:qFormat/>
    <w:rsid w:val="008502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2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2C1"/>
    <w:rPr>
      <w:smallCaps/>
      <w:color w:val="auto"/>
      <w:u w:val="single"/>
    </w:rPr>
  </w:style>
  <w:style w:type="character" w:styleId="IntenseReference">
    <w:name w:val="Intense Reference"/>
    <w:basedOn w:val="DefaultParagraphFont"/>
    <w:uiPriority w:val="32"/>
    <w:qFormat/>
    <w:rsid w:val="008502C1"/>
    <w:rPr>
      <w:b/>
      <w:bCs/>
      <w:smallCaps/>
      <w:color w:val="auto"/>
      <w:spacing w:val="5"/>
      <w:u w:val="single"/>
    </w:rPr>
  </w:style>
  <w:style w:type="paragraph" w:customStyle="1" w:styleId="2ColumnHeading">
    <w:name w:val="2Column Heading"/>
    <w:basedOn w:val="BodyText"/>
    <w:qFormat/>
    <w:rsid w:val="008502C1"/>
    <w:pPr>
      <w:spacing w:after="60"/>
      <w:ind w:left="-2268"/>
    </w:pPr>
    <w:rPr>
      <w:b/>
    </w:rPr>
  </w:style>
  <w:style w:type="paragraph" w:customStyle="1" w:styleId="Heading1TOC">
    <w:name w:val="Heading1 TOC"/>
    <w:basedOn w:val="Normal"/>
    <w:qFormat/>
    <w:rsid w:val="008502C1"/>
    <w:pPr>
      <w:spacing w:before="240" w:after="120"/>
    </w:pPr>
    <w:rPr>
      <w:rFonts w:ascii="Times New Roman" w:hAnsi="Times New Roman"/>
      <w:b/>
      <w:sz w:val="32"/>
    </w:rPr>
  </w:style>
  <w:style w:type="paragraph" w:customStyle="1" w:styleId="Heading2TOC">
    <w:name w:val="Heading2 TOC"/>
    <w:basedOn w:val="Normal"/>
    <w:qFormat/>
    <w:rsid w:val="008502C1"/>
    <w:pPr>
      <w:spacing w:before="240" w:after="60"/>
    </w:pPr>
    <w:rPr>
      <w:rFonts w:ascii="Times New Roman" w:hAnsi="Times New Roman"/>
      <w:b/>
      <w:sz w:val="28"/>
    </w:rPr>
  </w:style>
  <w:style w:type="character" w:customStyle="1" w:styleId="Underline">
    <w:name w:val="Underline"/>
    <w:basedOn w:val="DefaultParagraphFont"/>
    <w:qFormat/>
    <w:rsid w:val="008502C1"/>
    <w:rPr>
      <w:u w:val="single"/>
    </w:rPr>
  </w:style>
  <w:style w:type="character" w:customStyle="1" w:styleId="BoldandItalics">
    <w:name w:val="Bold and Italics"/>
    <w:qFormat/>
    <w:rsid w:val="008502C1"/>
    <w:rPr>
      <w:b/>
      <w:i/>
      <w:u w:val="none"/>
    </w:rPr>
  </w:style>
  <w:style w:type="paragraph" w:styleId="BalloonText">
    <w:name w:val="Balloon Text"/>
    <w:basedOn w:val="Normal"/>
    <w:link w:val="BalloonTextChar"/>
    <w:rsid w:val="008502C1"/>
    <w:rPr>
      <w:rFonts w:ascii="Tahoma" w:hAnsi="Tahoma" w:cs="Tahoma"/>
      <w:sz w:val="16"/>
      <w:szCs w:val="16"/>
    </w:rPr>
  </w:style>
  <w:style w:type="character" w:customStyle="1" w:styleId="BalloonTextChar">
    <w:name w:val="Balloon Text Char"/>
    <w:basedOn w:val="DefaultParagraphFont"/>
    <w:link w:val="BalloonText"/>
    <w:rsid w:val="008502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2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02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2C1"/>
    <w:rPr>
      <w:b/>
      <w:color w:val="660033"/>
      <w:spacing w:val="0"/>
    </w:rPr>
  </w:style>
  <w:style w:type="paragraph" w:customStyle="1" w:styleId="Nameditemlist">
    <w:name w:val="Named item list"/>
    <w:basedOn w:val="BodyText"/>
    <w:qFormat/>
    <w:rsid w:val="008502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993</Words>
  <Characters>6222</Characters>
  <Application>Microsoft Office Word</Application>
  <DocSecurity>0</DocSecurity>
  <Lines>307</Lines>
  <Paragraphs>149</Paragraphs>
  <ScaleCrop>false</ScaleCrop>
  <Company>Author-it Software Corporation Ltd.</Company>
  <LinksUpToDate>false</LinksUpToDate>
  <CharactersWithSpaces>7118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MSFFL3042 Fine sand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2016-12-09T03:56:00Z</dcterms:created>
  <dcterms:modified xsi:type="dcterms:W3CDTF">2016-12-09T03:56:00Z</dcterms:modified>
</cp:coreProperties>
</file>