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5B3" w:rsidP="006D15B3">
      <w:pPr>
        <w:pStyle w:val="Title"/>
      </w:pPr>
      <w:r>
        <w:fldChar w:fldCharType="begin"/>
      </w:r>
      <w:r>
        <w:instrText xml:space="preserve"> TITLE   \* MERGEFORMAT </w:instrText>
      </w:r>
      <w:r>
        <w:fldChar w:fldCharType="separate"/>
      </w:r>
      <w:r>
        <w:t>MSFFL3032 Inspect defective timber flooring</w:t>
      </w:r>
      <w:r>
        <w:fldChar w:fldCharType="end"/>
      </w:r>
    </w:p>
    <w:p w:rsidR="006D15B3" w:rsidP="006D15B3">
      <w:pPr>
        <w:pStyle w:val="Version"/>
        <w:sectPr w:rsidSect="00424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830" w:rsidP="00424830">
      <w:pPr>
        <w:pStyle w:val="SuperHeading"/>
      </w:pPr>
      <w:r w:rsidRPr="00424830">
        <w:t>MSFFL3032 Inspect defective timber flooring</w:t>
      </w:r>
    </w:p>
    <w:p w:rsidR="00000000" w:rsidRPr="00424830" w:rsidP="00424830">
      <w:pPr>
        <w:pStyle w:val="Heading1"/>
      </w:pPr>
      <w:bookmarkStart w:id="1" w:name="O_636317"/>
      <w:bookmarkEnd w:id="1"/>
      <w:r w:rsidRPr="00424830">
        <w:t>Modification History</w:t>
      </w:r>
    </w:p>
    <w:p w:rsidR="00000000" w:rsidRPr="00424830" w:rsidP="00424830">
      <w:pPr>
        <w:pStyle w:val="BodyText"/>
      </w:pPr>
      <w:r w:rsidRPr="00424830">
        <w:t>Release 1 - New unit of competency</w:t>
      </w:r>
    </w:p>
    <w:p w:rsidR="00000000" w:rsidRPr="00424830" w:rsidP="00424830">
      <w:pPr>
        <w:pStyle w:val="AllowPageBreak"/>
      </w:pPr>
    </w:p>
    <w:p w:rsidR="00000000" w:rsidRPr="00424830" w:rsidP="00424830">
      <w:pPr>
        <w:pStyle w:val="Heading1"/>
      </w:pPr>
      <w:bookmarkStart w:id="2" w:name="O_636325"/>
      <w:bookmarkEnd w:id="2"/>
      <w:r w:rsidRPr="00424830">
        <w:t>Application</w:t>
      </w:r>
    </w:p>
    <w:p w:rsidR="00000000" w:rsidRPr="00424830" w:rsidP="00424830">
      <w:pPr>
        <w:pStyle w:val="BodyText"/>
      </w:pPr>
      <w:r w:rsidRPr="00424830">
        <w:t>This unit of competency covers preparing for, carrying out and reporting on inspections of defective timber flooring.</w:t>
      </w:r>
    </w:p>
    <w:p w:rsidR="00000000" w:rsidRPr="00424830" w:rsidP="00424830">
      <w:pPr>
        <w:pStyle w:val="BodyText"/>
      </w:pPr>
    </w:p>
    <w:p w:rsidR="00000000" w:rsidRPr="00424830" w:rsidP="00424830">
      <w:pPr>
        <w:pStyle w:val="BodyText"/>
      </w:pPr>
      <w:r w:rsidRPr="00424830">
        <w:t>Licensing, legislative or certification requirements</w:t>
      </w:r>
      <w:r w:rsidRPr="00424830">
        <w:t xml:space="preserve"> may apply to this unit and relevant state/territory and local government agencies should be consulted to determine any necessary certification or licensing for undertaking flooring work. Access to construction sites requires certification of general induc</w:t>
      </w:r>
      <w:r w:rsidRPr="00424830">
        <w:t>tion training specified by the National Code of Practice for Induction for Construction Work (ASCC 2007).</w:t>
      </w:r>
    </w:p>
    <w:p w:rsidR="00000000" w:rsidRPr="00424830" w:rsidP="00424830">
      <w:pPr>
        <w:pStyle w:val="AllowPageBreak"/>
      </w:pPr>
    </w:p>
    <w:p w:rsidR="00000000" w:rsidRPr="00424830" w:rsidP="00424830">
      <w:pPr>
        <w:pStyle w:val="Heading1"/>
      </w:pPr>
      <w:bookmarkStart w:id="3" w:name="O_636324"/>
      <w:bookmarkEnd w:id="3"/>
      <w:r w:rsidRPr="00424830">
        <w:t>Pre-requisite Unit</w:t>
      </w:r>
    </w:p>
    <w:p w:rsidR="00000000" w:rsidRPr="00424830" w:rsidP="00424830">
      <w:pPr>
        <w:pStyle w:val="Heading1"/>
      </w:pPr>
      <w:bookmarkStart w:id="4" w:name="O_636323"/>
      <w:bookmarkEnd w:id="4"/>
      <w:r w:rsidRPr="00424830">
        <w:t>Competency Field</w:t>
      </w:r>
    </w:p>
    <w:p w:rsidR="00000000" w:rsidRPr="00424830" w:rsidP="00424830">
      <w:pPr>
        <w:pStyle w:val="Heading1"/>
      </w:pPr>
      <w:bookmarkStart w:id="5" w:name="O_636322"/>
      <w:bookmarkEnd w:id="5"/>
      <w:r w:rsidRPr="00424830">
        <w:t>Unit Sector</w:t>
      </w:r>
    </w:p>
    <w:p w:rsidR="00000000" w:rsidRPr="00424830" w:rsidP="00424830">
      <w:pPr>
        <w:pStyle w:val="BodyText"/>
      </w:pPr>
      <w:r w:rsidRPr="00424830">
        <w:t>Flooring technology</w:t>
      </w:r>
    </w:p>
    <w:p w:rsidR="00000000" w:rsidRPr="00424830" w:rsidP="00424830">
      <w:pPr>
        <w:pStyle w:val="AllowPageBreak"/>
      </w:pPr>
    </w:p>
    <w:p w:rsidR="00000000" w:rsidRPr="00424830" w:rsidP="00424830">
      <w:pPr>
        <w:pStyle w:val="Heading1"/>
      </w:pPr>
      <w:bookmarkStart w:id="6" w:name="O_636321"/>
      <w:bookmarkEnd w:id="6"/>
      <w:r w:rsidRPr="00424830">
        <w:t>Elements and Per</w:t>
      </w:r>
      <w:r w:rsidRPr="00424830">
        <w:t>formance Criteria</w:t>
      </w:r>
    </w:p>
    <w:tbl>
      <w:tblPr>
        <w:tblW w:w="0" w:type="auto"/>
        <w:tblLayout w:type="fixed"/>
        <w:tblCellMar>
          <w:left w:w="62" w:type="dxa"/>
          <w:right w:w="62" w:type="dxa"/>
        </w:tblCellMar>
        <w:tblLook w:val="0000"/>
      </w:tblPr>
      <w:tblGrid>
        <w:gridCol w:w="678"/>
        <w:gridCol w:w="1962"/>
        <w:gridCol w:w="770"/>
        <w:gridCol w:w="5610"/>
      </w:tblGrid>
      <w:tr w:rsidTr="004248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Performance criteria describe the performance needed to demonstrate achievement of the element.</w:t>
            </w:r>
          </w:p>
        </w:tc>
      </w:tr>
      <w:tr w:rsidTr="004248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w:t>
            </w:r>
          </w:p>
        </w:tc>
        <w:tc>
          <w:tcPr>
            <w:tcW w:w="1962"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Plan and prepare for the inspection</w:t>
            </w: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1.1</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Applicable work health and safety (WHS), legislative and organisational requirements relevant to the inspection of timber flooring are verified and complied with</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1.2</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WHS requirements, including personal protection needs, are observed throughout the work</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1.3</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The purpose, scope, formality and reporting requirements for the inspection are identified, clarified and agreed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1.4</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 xml:space="preserve">The need for, and liability associated with, the outcome of invasive inspection techniques are documented and </w:t>
            </w:r>
            <w:r w:rsidRPr="00424830">
              <w:t>agreed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1.5</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Tools, equipment and materials required for the inspection are selected and checked prior to use to ensure that they are appropriate for the work and in a safe condition</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1.6</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Sequence of work is planned to ensure efficiency and quality of outcome</w:t>
            </w:r>
          </w:p>
        </w:tc>
      </w:tr>
      <w:tr w:rsidTr="004248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w:t>
            </w:r>
          </w:p>
        </w:tc>
        <w:tc>
          <w:tcPr>
            <w:tcW w:w="1962"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Conduct the inspection</w:t>
            </w: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2.1</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Initial visual and other non-invasive inspections are completed to identify and isolate further inspection needs</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2.2</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Finishing faults and remedial options are identified and analysed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2.3</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Structural faults and remedial optio</w:t>
            </w:r>
            <w:r w:rsidRPr="00424830">
              <w:t>ns are identified and analysed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2.4</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Material faults, including infestation and moisture effects, and remedial options are identified and analysed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2.5</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Sub-floor faults, their impacts and remedial options are identified and analysed</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2.6</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Areas invasively inspected are made safe</w:t>
            </w:r>
          </w:p>
        </w:tc>
      </w:tr>
      <w:tr w:rsidTr="0042483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3</w:t>
            </w:r>
          </w:p>
        </w:tc>
        <w:tc>
          <w:tcPr>
            <w:tcW w:w="1962" w:type="dxa"/>
            <w:vMerge w:val="restart"/>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Report on the inspection</w:t>
            </w: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3.1</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The inspection report addresses the agreed terms of reference</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3.2</w:t>
            </w:r>
          </w:p>
        </w:tc>
        <w:tc>
          <w:tcPr>
            <w:tcW w:w="561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The report clearly identifies the scope of the inspection, the findings and the suggested options for addressing the faults or findings</w:t>
            </w:r>
          </w:p>
        </w:tc>
      </w:tr>
      <w:tr w:rsidTr="0042483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3.3</w:t>
            </w:r>
          </w:p>
        </w:tc>
        <w:tc>
          <w:tcPr>
            <w:tcW w:w="5610" w:type="dxa"/>
            <w:tcBorders>
              <w:top w:val="nil"/>
              <w:left w:val="nil"/>
              <w:bottom w:val="nil"/>
              <w:right w:val="nil"/>
            </w:tcBorders>
            <w:tcMar>
              <w:top w:w="0" w:type="dxa"/>
              <w:left w:w="62" w:type="dxa"/>
              <w:bottom w:w="0" w:type="dxa"/>
              <w:right w:w="62" w:type="dxa"/>
            </w:tcMar>
          </w:tcPr>
          <w:p w:rsidR="00000000" w:rsidRPr="00424830" w:rsidP="00424830">
            <w:pPr>
              <w:pStyle w:val="BodyText"/>
            </w:pPr>
            <w:r w:rsidRPr="00424830">
              <w:t>The report is presented to the client together with any required clarification</w:t>
            </w:r>
          </w:p>
        </w:tc>
      </w:tr>
    </w:tbl>
    <w:p w:rsidR="00000000" w:rsidRPr="00424830" w:rsidP="00424830">
      <w:pPr>
        <w:pStyle w:val="BodyText"/>
      </w:pPr>
    </w:p>
    <w:p w:rsidR="00000000" w:rsidRPr="00424830" w:rsidP="00424830">
      <w:pPr>
        <w:pStyle w:val="AllowPageBreak"/>
      </w:pPr>
    </w:p>
    <w:p w:rsidR="00000000" w:rsidRPr="00424830" w:rsidP="00424830">
      <w:pPr>
        <w:pStyle w:val="Heading1"/>
      </w:pPr>
      <w:bookmarkStart w:id="7" w:name="O_636320"/>
      <w:bookmarkEnd w:id="7"/>
      <w:r w:rsidRPr="00424830">
        <w:t>Foundation Skil</w:t>
      </w:r>
      <w:r w:rsidRPr="00424830">
        <w:t>ls</w:t>
      </w:r>
    </w:p>
    <w:p w:rsidR="006D15B3" w:rsidP="00424830">
      <w:pPr>
        <w:pStyle w:val="BodyText"/>
      </w:pPr>
      <w:r w:rsidRPr="00424830">
        <w:t>Foundation skills essential to performance are explicit in the performance criteria of this unit of competency. Detail on appropriate performance levels for each furnishing unit of competency in reading, writing, oral communic</w:t>
      </w:r>
      <w:r w:rsidRPr="00424830">
        <w:t xml:space="preserve">ation and numeracy utilising the Australian Core Skills Framework (ACSF) are provided in the Furnishing Training Package Implementation Guide. </w:t>
      </w:r>
    </w:p>
    <w:p w:rsidR="006D15B3" w:rsidP="00424830">
      <w:pPr>
        <w:pStyle w:val="BodyText"/>
      </w:pPr>
    </w:p>
    <w:p w:rsidR="00000000" w:rsidRPr="00424830" w:rsidP="00424830">
      <w:pPr>
        <w:pStyle w:val="Heading1"/>
      </w:pPr>
      <w:bookmarkStart w:id="8" w:name="O_636319"/>
      <w:bookmarkEnd w:id="8"/>
      <w:r w:rsidRPr="00424830">
        <w:t>Range of Conditions</w:t>
      </w:r>
    </w:p>
    <w:tbl>
      <w:tblPr>
        <w:tblW w:w="0" w:type="auto"/>
        <w:tblLayout w:type="fixed"/>
        <w:tblCellMar>
          <w:left w:w="62" w:type="dxa"/>
          <w:right w:w="62" w:type="dxa"/>
        </w:tblCellMar>
        <w:tblLook w:val="0000"/>
      </w:tblPr>
      <w:tblGrid>
        <w:gridCol w:w="2760"/>
        <w:gridCol w:w="6312"/>
      </w:tblGrid>
      <w:tr w:rsidTr="004248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t>Specifies different work environments and conditions that may affect perfo</w:t>
            </w:r>
            <w:r w:rsidRPr="00424830">
              <w:t>rmance. Essential operating conditions that may be present (depending on the work situation, needs of the candidate, accessibility of the item, and local industry and regional contexts) are included. Range is restricted to essential operating conditions an</w:t>
            </w:r>
            <w:r w:rsidRPr="00424830">
              <w:t>d any other variables essential to the work environment.</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WHS requirements, including legislation, building codes, material safety management systems, hazardous and dangerous goods codes, and local safe operating procedures or equi</w:t>
            </w:r>
            <w:r w:rsidRPr="00424830">
              <w:t xml:space="preserve">valent </w:t>
            </w:r>
          </w:p>
          <w:p w:rsidR="00000000" w:rsidRPr="00424830" w:rsidP="00424830">
            <w:pPr>
              <w:pStyle w:val="ListBullet"/>
            </w:pPr>
            <w:r w:rsidRPr="00424830">
              <w:t xml:space="preserve">work is carried out in accordance with legislative obligations, environmental legislation, relevant health regulations, manual handling procedures and organisation insurance requirements </w:t>
            </w:r>
          </w:p>
          <w:p w:rsidR="00000000" w:rsidP="00424830">
            <w:pPr>
              <w:pStyle w:val="ListBullet"/>
              <w:rPr>
                <w:lang w:val="en-NZ"/>
              </w:rPr>
            </w:pPr>
            <w:r w:rsidRPr="00424830">
              <w:t>work requires individuals to demonstrate some discretion, ju</w:t>
            </w:r>
            <w:r w:rsidRPr="00424830">
              <w:t xml:space="preserve">dgement and problem solving </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Invasive inspection techniques include:</w:t>
            </w:r>
          </w:p>
        </w:tc>
        <w:tc>
          <w:tcPr>
            <w:tcW w:w="6312" w:type="dxa"/>
            <w:tcBorders>
              <w:top w:val="nil"/>
              <w:left w:val="nil"/>
              <w:bottom w:val="nil"/>
              <w:right w:val="nil"/>
            </w:tcBorders>
            <w:tcMar>
              <w:top w:w="0" w:type="dxa"/>
              <w:left w:w="62" w:type="dxa"/>
              <w:bottom w:w="0" w:type="dxa"/>
              <w:right w:w="62" w:type="dxa"/>
            </w:tcMar>
          </w:tcPr>
          <w:p w:rsidR="00000000" w:rsidP="00424830">
            <w:pPr>
              <w:pStyle w:val="ListBullet"/>
              <w:rPr>
                <w:lang w:val="en-NZ"/>
              </w:rPr>
            </w:pPr>
            <w:r w:rsidRPr="00424830">
              <w:t>those which require significant removal of coatings and materials and where restoration is required, regardless of the inspection finding</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Finishing faults include:</w:t>
            </w: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contaminated coating (dust and foreign objects)</w:t>
            </w:r>
          </w:p>
          <w:p w:rsidR="00000000" w:rsidRPr="00424830" w:rsidP="00424830">
            <w:pPr>
              <w:pStyle w:val="ListBullet"/>
            </w:pPr>
            <w:r w:rsidRPr="00424830">
              <w:t xml:space="preserve">coating rejection </w:t>
            </w:r>
          </w:p>
          <w:p w:rsidR="00000000" w:rsidRPr="00424830" w:rsidP="00424830">
            <w:pPr>
              <w:pStyle w:val="ListBullet"/>
            </w:pPr>
            <w:r w:rsidRPr="00424830">
              <w:t xml:space="preserve">incorrect coating </w:t>
            </w:r>
          </w:p>
          <w:p w:rsidR="00000000" w:rsidRPr="00424830" w:rsidP="00424830">
            <w:pPr>
              <w:pStyle w:val="ListBullet"/>
            </w:pPr>
            <w:r w:rsidRPr="00424830">
              <w:t xml:space="preserve">swirl marks </w:t>
            </w:r>
          </w:p>
          <w:p w:rsidR="00000000" w:rsidRPr="00424830" w:rsidP="00424830">
            <w:pPr>
              <w:pStyle w:val="ListBullet"/>
            </w:pPr>
            <w:r w:rsidRPr="00424830">
              <w:t xml:space="preserve">scratches </w:t>
            </w:r>
          </w:p>
          <w:p w:rsidR="00000000" w:rsidRPr="00424830" w:rsidP="00424830">
            <w:pPr>
              <w:pStyle w:val="ListBullet"/>
            </w:pPr>
            <w:r w:rsidRPr="00424830">
              <w:t xml:space="preserve">drum marks </w:t>
            </w:r>
          </w:p>
          <w:p w:rsidR="00000000" w:rsidRPr="00424830" w:rsidP="00424830">
            <w:pPr>
              <w:pStyle w:val="ListBullet"/>
            </w:pPr>
            <w:r w:rsidRPr="00424830">
              <w:t xml:space="preserve">waves </w:t>
            </w:r>
          </w:p>
          <w:p w:rsidR="00000000" w:rsidRPr="00424830" w:rsidP="00424830">
            <w:pPr>
              <w:pStyle w:val="ListBullet"/>
            </w:pPr>
            <w:r w:rsidRPr="00424830">
              <w:t xml:space="preserve">taper tracks </w:t>
            </w:r>
          </w:p>
          <w:p w:rsidR="00000000" w:rsidRPr="00424830" w:rsidP="00424830">
            <w:pPr>
              <w:pStyle w:val="ListBullet"/>
            </w:pPr>
            <w:r w:rsidRPr="00424830">
              <w:t xml:space="preserve">striations </w:t>
            </w:r>
          </w:p>
          <w:p w:rsidR="00000000" w:rsidRPr="00424830" w:rsidP="00424830">
            <w:pPr>
              <w:pStyle w:val="ListBullet"/>
            </w:pPr>
            <w:r w:rsidRPr="00424830">
              <w:t xml:space="preserve">rippers </w:t>
            </w:r>
          </w:p>
          <w:p w:rsidR="00000000" w:rsidRPr="00424830" w:rsidP="00424830">
            <w:pPr>
              <w:pStyle w:val="ListBullet"/>
            </w:pPr>
            <w:r w:rsidRPr="00424830">
              <w:t xml:space="preserve">chatter marks </w:t>
            </w:r>
          </w:p>
          <w:p w:rsidR="00000000" w:rsidP="00424830">
            <w:pPr>
              <w:pStyle w:val="ListBullet"/>
              <w:rPr>
                <w:lang w:val="en-NZ"/>
              </w:rPr>
            </w:pPr>
            <w:r w:rsidRPr="00424830">
              <w:t>edge bonding</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Structural faults include:</w:t>
            </w: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 xml:space="preserve">splits </w:t>
            </w:r>
          </w:p>
          <w:p w:rsidR="00000000" w:rsidRPr="00424830" w:rsidP="00424830">
            <w:pPr>
              <w:pStyle w:val="ListBullet"/>
            </w:pPr>
            <w:r w:rsidRPr="00424830">
              <w:t>cracks</w:t>
            </w:r>
          </w:p>
          <w:p w:rsidR="00000000" w:rsidRPr="00424830" w:rsidP="00424830">
            <w:pPr>
              <w:pStyle w:val="ListBullet"/>
            </w:pPr>
            <w:r w:rsidRPr="00424830">
              <w:t>broken boards</w:t>
            </w:r>
          </w:p>
          <w:p w:rsidR="00000000" w:rsidRPr="00424830" w:rsidP="00424830">
            <w:pPr>
              <w:pStyle w:val="ListBullet"/>
            </w:pPr>
            <w:r w:rsidRPr="00424830">
              <w:t xml:space="preserve">failed fixings </w:t>
            </w:r>
          </w:p>
          <w:p w:rsidR="00000000" w:rsidP="00424830">
            <w:pPr>
              <w:pStyle w:val="ListBullet"/>
              <w:rPr>
                <w:lang w:val="en-NZ"/>
              </w:rPr>
            </w:pPr>
            <w:r w:rsidRPr="00424830">
              <w:t>incorrect board size</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Materials faults include:</w:t>
            </w: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warp</w:t>
            </w:r>
          </w:p>
          <w:p w:rsidR="00000000" w:rsidRPr="00424830" w:rsidP="00424830">
            <w:pPr>
              <w:pStyle w:val="ListBullet"/>
            </w:pPr>
            <w:r w:rsidRPr="00424830">
              <w:t>wane</w:t>
            </w:r>
          </w:p>
          <w:p w:rsidR="00000000" w:rsidRPr="00424830" w:rsidP="00424830">
            <w:pPr>
              <w:pStyle w:val="ListBullet"/>
            </w:pPr>
            <w:r w:rsidRPr="00424830">
              <w:t xml:space="preserve">curvature </w:t>
            </w:r>
          </w:p>
          <w:p w:rsidR="00000000" w:rsidRPr="00424830" w:rsidP="00424830">
            <w:pPr>
              <w:pStyle w:val="ListBullet"/>
            </w:pPr>
            <w:r w:rsidRPr="00424830">
              <w:t xml:space="preserve">shakes </w:t>
            </w:r>
          </w:p>
          <w:p w:rsidR="00000000" w:rsidRPr="00424830" w:rsidP="00424830">
            <w:pPr>
              <w:pStyle w:val="ListBullet"/>
            </w:pPr>
            <w:r w:rsidRPr="00424830">
              <w:t xml:space="preserve">insect defects </w:t>
            </w:r>
          </w:p>
          <w:p w:rsidR="00000000" w:rsidRPr="00424830" w:rsidP="00424830">
            <w:pPr>
              <w:pStyle w:val="ListBullet"/>
            </w:pPr>
            <w:r w:rsidRPr="00424830">
              <w:t xml:space="preserve">knots </w:t>
            </w:r>
          </w:p>
          <w:p w:rsidR="00000000" w:rsidP="00424830">
            <w:pPr>
              <w:pStyle w:val="ListBullet"/>
              <w:rPr>
                <w:lang w:val="en-NZ"/>
              </w:rPr>
            </w:pPr>
            <w:r w:rsidRPr="00424830">
              <w:t>resin pockets</w:t>
            </w:r>
          </w:p>
        </w:tc>
      </w:tr>
      <w:tr w:rsidTr="00424830">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Sub-floor faults include:</w:t>
            </w: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incorrect levels</w:t>
            </w:r>
          </w:p>
          <w:p w:rsidR="00000000" w:rsidRPr="00424830" w:rsidP="00424830">
            <w:pPr>
              <w:pStyle w:val="ListBullet"/>
            </w:pPr>
            <w:r w:rsidRPr="00424830">
              <w:t xml:space="preserve">soundness </w:t>
            </w:r>
          </w:p>
          <w:p w:rsidR="00000000" w:rsidP="00424830">
            <w:pPr>
              <w:pStyle w:val="ListBullet"/>
              <w:rPr>
                <w:lang w:val="en-NZ"/>
              </w:rPr>
            </w:pPr>
            <w:r w:rsidRPr="00424830">
              <w:t>moisture</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4830">
            <w:pPr>
              <w:pStyle w:val="BodyText"/>
              <w:rPr>
                <w:lang w:val="en-NZ"/>
              </w:rPr>
            </w:pPr>
            <w:r w:rsidRPr="0042483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24830">
            <w:pPr>
              <w:pStyle w:val="ListBullet"/>
              <w:rPr>
                <w:lang w:val="en-NZ"/>
              </w:rPr>
            </w:pPr>
            <w:r w:rsidRPr="00424830">
              <w:t xml:space="preserve">that prescribed under legislation, regulations and enterprise policies and practices </w:t>
            </w:r>
          </w:p>
        </w:tc>
      </w:tr>
      <w:tr w:rsidTr="004248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24830" w:rsidP="00424830">
            <w:pPr>
              <w:pStyle w:val="BodyText"/>
            </w:pPr>
            <w:r w:rsidRPr="00424830">
              <w:rPr>
                <w:rStyle w:val="SpecialBold"/>
              </w:rPr>
              <w:t>Information and procedures include:</w:t>
            </w:r>
          </w:p>
          <w:p w:rsidR="00000000" w:rsidP="004248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24830" w:rsidP="00424830">
            <w:pPr>
              <w:pStyle w:val="ListBullet"/>
            </w:pPr>
            <w:r w:rsidRPr="00424830">
              <w:t xml:space="preserve">workplace procedures relating to the use of tools and equipment </w:t>
            </w:r>
          </w:p>
          <w:p w:rsidR="00000000" w:rsidRPr="00424830" w:rsidP="00424830">
            <w:pPr>
              <w:pStyle w:val="ListBullet"/>
            </w:pPr>
            <w:r w:rsidRPr="00424830">
              <w:t xml:space="preserve">work instructions, including job sheets, cutting lists, plans, drawings and designs </w:t>
            </w:r>
          </w:p>
          <w:p w:rsidR="00000000" w:rsidRPr="00424830" w:rsidP="00424830">
            <w:pPr>
              <w:pStyle w:val="ListBullet"/>
            </w:pPr>
            <w:r w:rsidRPr="00424830">
              <w:t xml:space="preserve">workplace procedures relating to reporting and communication </w:t>
            </w:r>
          </w:p>
          <w:p w:rsidR="00000000" w:rsidRPr="00424830" w:rsidP="00424830">
            <w:pPr>
              <w:pStyle w:val="ListBullet"/>
            </w:pPr>
            <w:r w:rsidRPr="00424830">
              <w:t xml:space="preserve">manufacturer specifications and operational procedures </w:t>
            </w:r>
          </w:p>
        </w:tc>
      </w:tr>
    </w:tbl>
    <w:p w:rsidR="00000000" w:rsidRPr="00424830" w:rsidP="00424830">
      <w:pPr>
        <w:pStyle w:val="BodyText"/>
      </w:pPr>
    </w:p>
    <w:p w:rsidR="00000000" w:rsidRPr="00424830" w:rsidP="00424830">
      <w:pPr>
        <w:pStyle w:val="AllowPageBreak"/>
      </w:pPr>
    </w:p>
    <w:p w:rsidR="00000000" w:rsidRPr="00424830" w:rsidP="00424830">
      <w:pPr>
        <w:pStyle w:val="Heading1"/>
      </w:pPr>
      <w:bookmarkStart w:id="9" w:name="O_636318"/>
      <w:bookmarkEnd w:id="9"/>
      <w:r w:rsidRPr="00424830">
        <w:t>Unit Mapping Information</w:t>
      </w:r>
    </w:p>
    <w:p w:rsidR="00000000" w:rsidRPr="00424830" w:rsidP="00424830">
      <w:pPr>
        <w:pStyle w:val="BodyText"/>
      </w:pPr>
      <w:r w:rsidRPr="00424830">
        <w:t>Supersede</w:t>
      </w:r>
      <w:r w:rsidRPr="00424830">
        <w:t>s and is equivalent to LMFFL3504A Inspect defective timber flooring</w:t>
      </w:r>
    </w:p>
    <w:p w:rsidR="00000000" w:rsidRPr="00424830" w:rsidP="00424830">
      <w:pPr>
        <w:pStyle w:val="AllowPageBreak"/>
      </w:pPr>
    </w:p>
    <w:p w:rsidR="00000000" w:rsidRPr="00424830" w:rsidP="00424830">
      <w:pPr>
        <w:pStyle w:val="Heading1"/>
      </w:pPr>
      <w:bookmarkStart w:id="10" w:name="O_636311"/>
      <w:bookmarkEnd w:id="10"/>
      <w:r w:rsidRPr="00424830">
        <w:t>Links</w:t>
      </w:r>
    </w:p>
    <w:p w:rsidR="00000000" w:rsidRPr="00424830" w:rsidP="00424830">
      <w:pPr>
        <w:pStyle w:val="BodyText"/>
      </w:pPr>
      <w:r w:rsidRPr="00424830">
        <w:t>Companion Volume implementation guides are found in VETNet - https://vetnet.education.gov.au/Pages/TrainingDocs.aspx?q=0601ab95-583a-4e93-b2d4-cfb27b03ed73</w:t>
      </w:r>
    </w:p>
    <w:p w:rsidR="00000000" w:rsidRPr="00424830" w:rsidP="00424830"/>
    <w:sectPr w:rsidSect="00424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rsidRPr="006D15B3" w:rsidP="006D1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B3" w:rsidP="00424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15B3" w:rsidP="004248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15B3" w:rsidP="00424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830" w:rsidRPr="006D15B3" w:rsidP="006D1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B3" w:rsidRPr="002D2AF8" w:rsidP="00424830">
    <w:pPr>
      <w:pStyle w:val="Header"/>
      <w:framePr w:wrap="around"/>
    </w:pPr>
    <w:r>
      <w:fldChar w:fldCharType="begin"/>
    </w:r>
    <w:r>
      <w:instrText xml:space="preserve"> TITLE   \* MERGEFORMAT </w:instrText>
    </w:r>
    <w:r>
      <w:fldChar w:fldCharType="separate"/>
    </w:r>
    <w:r>
      <w:t>MSFFL3032 Inspect defective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D15B3" w:rsidP="00424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207E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E87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830"/>
    <w:pPr>
      <w:spacing w:before="360" w:after="60"/>
      <w:outlineLvl w:val="0"/>
    </w:pPr>
    <w:rPr>
      <w:sz w:val="32"/>
    </w:rPr>
  </w:style>
  <w:style w:type="paragraph" w:styleId="Heading2">
    <w:name w:val="heading 2"/>
    <w:basedOn w:val="HeadingBase"/>
    <w:next w:val="BodyText"/>
    <w:link w:val="Heading2Char"/>
    <w:qFormat/>
    <w:rsid w:val="00424830"/>
    <w:pPr>
      <w:keepLines/>
      <w:spacing w:before="240" w:after="120"/>
      <w:outlineLvl w:val="1"/>
    </w:pPr>
    <w:rPr>
      <w:sz w:val="28"/>
      <w:szCs w:val="40"/>
    </w:rPr>
  </w:style>
  <w:style w:type="paragraph" w:styleId="Heading3">
    <w:name w:val="heading 3"/>
    <w:basedOn w:val="HeadingBase"/>
    <w:next w:val="BodyText"/>
    <w:link w:val="Heading3Char"/>
    <w:qFormat/>
    <w:rsid w:val="00424830"/>
    <w:pPr>
      <w:spacing w:before="180" w:after="120"/>
      <w:outlineLvl w:val="2"/>
    </w:pPr>
    <w:rPr>
      <w:spacing w:val="-10"/>
      <w:kern w:val="32"/>
    </w:rPr>
  </w:style>
  <w:style w:type="paragraph" w:styleId="Heading4">
    <w:name w:val="heading 4"/>
    <w:basedOn w:val="HeadingBase"/>
    <w:next w:val="BodyText"/>
    <w:link w:val="Heading4Char"/>
    <w:qFormat/>
    <w:rsid w:val="00424830"/>
    <w:pPr>
      <w:spacing w:before="160" w:after="120"/>
      <w:outlineLvl w:val="3"/>
    </w:pPr>
    <w:rPr>
      <w:sz w:val="22"/>
    </w:rPr>
  </w:style>
  <w:style w:type="paragraph" w:styleId="Heading5">
    <w:name w:val="heading 5"/>
    <w:basedOn w:val="HeadingBase"/>
    <w:next w:val="Normal"/>
    <w:link w:val="Heading5Char"/>
    <w:qFormat/>
    <w:rsid w:val="00424830"/>
    <w:pPr>
      <w:spacing w:before="80"/>
      <w:outlineLvl w:val="4"/>
    </w:pPr>
    <w:rPr>
      <w:color w:val="918585"/>
      <w:sz w:val="20"/>
    </w:rPr>
  </w:style>
  <w:style w:type="paragraph" w:styleId="Heading6">
    <w:name w:val="heading 6"/>
    <w:basedOn w:val="HeadingBase"/>
    <w:next w:val="Normal"/>
    <w:link w:val="Heading6Char"/>
    <w:qFormat/>
    <w:rsid w:val="00424830"/>
    <w:pPr>
      <w:spacing w:before="60"/>
      <w:outlineLvl w:val="5"/>
    </w:pPr>
    <w:rPr>
      <w:color w:val="918585"/>
      <w:sz w:val="20"/>
    </w:rPr>
  </w:style>
  <w:style w:type="paragraph" w:styleId="Heading7">
    <w:name w:val="heading 7"/>
    <w:basedOn w:val="Normal"/>
    <w:next w:val="Normal"/>
    <w:link w:val="Heading7Char"/>
    <w:qFormat/>
    <w:rsid w:val="00424830"/>
    <w:pPr>
      <w:ind w:left="720"/>
      <w:outlineLvl w:val="6"/>
    </w:pPr>
    <w:rPr>
      <w:i/>
    </w:rPr>
  </w:style>
  <w:style w:type="paragraph" w:styleId="Heading8">
    <w:name w:val="heading 8"/>
    <w:basedOn w:val="Normal"/>
    <w:next w:val="Normal"/>
    <w:link w:val="Heading8Char"/>
    <w:qFormat/>
    <w:rsid w:val="00424830"/>
    <w:pPr>
      <w:ind w:left="720"/>
      <w:outlineLvl w:val="7"/>
    </w:pPr>
    <w:rPr>
      <w:i/>
    </w:rPr>
  </w:style>
  <w:style w:type="paragraph" w:styleId="Heading9">
    <w:name w:val="heading 9"/>
    <w:basedOn w:val="Normal"/>
    <w:next w:val="Normal"/>
    <w:link w:val="Heading9Char"/>
    <w:qFormat/>
    <w:rsid w:val="00424830"/>
    <w:pPr>
      <w:ind w:left="720"/>
      <w:outlineLvl w:val="8"/>
    </w:pPr>
    <w:rPr>
      <w:i/>
    </w:rPr>
  </w:style>
  <w:style w:type="character" w:default="1" w:styleId="DefaultParagraphFont">
    <w:name w:val="Default Paragraph Font"/>
    <w:uiPriority w:val="1"/>
    <w:unhideWhenUsed/>
    <w:rsid w:val="00424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30"/>
  </w:style>
  <w:style w:type="character" w:customStyle="1" w:styleId="Heading1Char">
    <w:name w:val="Heading 1 Char"/>
    <w:basedOn w:val="DefaultParagraphFont"/>
    <w:link w:val="Heading1"/>
    <w:rsid w:val="00424830"/>
    <w:rPr>
      <w:rFonts w:ascii="Times New Roman" w:eastAsia="Times New Roman" w:hAnsi="Times New Roman" w:cs="Times New Roman"/>
      <w:b/>
      <w:sz w:val="32"/>
      <w:szCs w:val="20"/>
      <w:lang w:eastAsia="en-US"/>
    </w:rPr>
  </w:style>
  <w:style w:type="paragraph" w:styleId="BodyText">
    <w:name w:val="Body Text"/>
    <w:basedOn w:val="Normal"/>
    <w:link w:val="BodyTextChar"/>
    <w:rsid w:val="00424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830"/>
    <w:rPr>
      <w:rFonts w:ascii="Times New Roman" w:eastAsia="Times New Roman" w:hAnsi="Times New Roman" w:cs="Times New Roman"/>
      <w:sz w:val="24"/>
      <w:lang w:eastAsia="en-US"/>
    </w:rPr>
  </w:style>
  <w:style w:type="paragraph" w:styleId="ListBullet">
    <w:name w:val="List Bullet"/>
    <w:basedOn w:val="List"/>
    <w:rsid w:val="00424830"/>
    <w:pPr>
      <w:numPr>
        <w:numId w:val="12"/>
      </w:numPr>
      <w:tabs>
        <w:tab w:val="clear" w:pos="340"/>
      </w:tabs>
      <w:spacing w:before="40" w:after="40"/>
    </w:pPr>
  </w:style>
  <w:style w:type="character" w:customStyle="1" w:styleId="SpecialBold">
    <w:name w:val="Special Bold"/>
    <w:basedOn w:val="DefaultParagraphFont"/>
    <w:rsid w:val="00424830"/>
    <w:rPr>
      <w:b/>
      <w:spacing w:val="0"/>
    </w:rPr>
  </w:style>
  <w:style w:type="paragraph" w:customStyle="1" w:styleId="SuperHeading">
    <w:name w:val="SuperHeading"/>
    <w:basedOn w:val="Normal"/>
    <w:rsid w:val="00424830"/>
    <w:pPr>
      <w:spacing w:before="240" w:after="120"/>
      <w:outlineLvl w:val="0"/>
    </w:pPr>
    <w:rPr>
      <w:rFonts w:ascii="Times New Roman" w:hAnsi="Times New Roman"/>
      <w:b/>
      <w:sz w:val="32"/>
    </w:rPr>
  </w:style>
  <w:style w:type="paragraph" w:customStyle="1" w:styleId="AllowPageBreak">
    <w:name w:val="AllowPageBreak"/>
    <w:rsid w:val="00424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830"/>
    <w:rPr>
      <w:rFonts w:ascii="Courier New" w:eastAsia="Times New Roman" w:hAnsi="Courier New" w:cs="Times New Roman"/>
      <w:i/>
      <w:szCs w:val="20"/>
      <w:lang w:eastAsia="en-US"/>
    </w:rPr>
  </w:style>
  <w:style w:type="paragraph" w:customStyle="1" w:styleId="HeadingBase">
    <w:name w:val="Heading Base"/>
    <w:rsid w:val="00424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30"/>
    <w:pPr>
      <w:tabs>
        <w:tab w:val="right" w:leader="dot" w:pos="9072"/>
      </w:tabs>
      <w:ind w:left="567"/>
    </w:pPr>
    <w:rPr>
      <w:szCs w:val="22"/>
    </w:rPr>
  </w:style>
  <w:style w:type="paragraph" w:customStyle="1" w:styleId="TOCBase">
    <w:name w:val="TOC Base"/>
    <w:rsid w:val="00424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30"/>
    <w:pPr>
      <w:tabs>
        <w:tab w:val="right" w:leader="dot" w:pos="9072"/>
      </w:tabs>
      <w:spacing w:before="40" w:after="40"/>
      <w:ind w:left="284"/>
    </w:pPr>
    <w:rPr>
      <w:rFonts w:ascii="Times New Roman" w:hAnsi="Times New Roman"/>
    </w:rPr>
  </w:style>
  <w:style w:type="paragraph" w:styleId="TOC1">
    <w:name w:val="toc 1"/>
    <w:basedOn w:val="TOCBase"/>
    <w:next w:val="Normal"/>
    <w:rsid w:val="00424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30"/>
    <w:rPr>
      <w:rFonts w:ascii="Times New Roman" w:eastAsia="Times New Roman" w:hAnsi="Times New Roman" w:cs="Times New Roman"/>
      <w:sz w:val="16"/>
      <w:lang w:eastAsia="en-US"/>
    </w:rPr>
  </w:style>
  <w:style w:type="paragraph" w:styleId="Title">
    <w:name w:val="Title"/>
    <w:basedOn w:val="HeadingBase"/>
    <w:link w:val="TitleChar"/>
    <w:qFormat/>
    <w:rsid w:val="00424830"/>
    <w:pPr>
      <w:spacing w:before="5040"/>
      <w:jc w:val="center"/>
    </w:pPr>
    <w:rPr>
      <w:sz w:val="48"/>
      <w:szCs w:val="72"/>
      <w:lang w:val="en-US"/>
    </w:rPr>
  </w:style>
  <w:style w:type="character" w:customStyle="1" w:styleId="TitleChar">
    <w:name w:val="Title Char"/>
    <w:basedOn w:val="DefaultParagraphFont"/>
    <w:link w:val="Title"/>
    <w:rsid w:val="00424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30"/>
    <w:pPr>
      <w:tabs>
        <w:tab w:val="left" w:pos="3600"/>
        <w:tab w:val="left" w:pos="3958"/>
      </w:tabs>
    </w:pPr>
  </w:style>
  <w:style w:type="paragraph" w:styleId="List">
    <w:name w:val="List"/>
    <w:basedOn w:val="BodyText"/>
    <w:next w:val="BodyText"/>
    <w:rsid w:val="00424830"/>
    <w:pPr>
      <w:tabs>
        <w:tab w:val="left" w:pos="340"/>
      </w:tabs>
      <w:spacing w:before="60" w:after="60"/>
      <w:ind w:left="340" w:hanging="340"/>
    </w:pPr>
  </w:style>
  <w:style w:type="paragraph" w:customStyle="1" w:styleId="Note">
    <w:name w:val="Note"/>
    <w:basedOn w:val="BodyText"/>
    <w:rsid w:val="00424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30"/>
    <w:pPr>
      <w:framePr w:wrap="auto" w:hAnchor="text" w:y="6049"/>
    </w:pPr>
    <w:rPr>
      <w:color w:val="000000"/>
      <w:sz w:val="40"/>
    </w:rPr>
  </w:style>
  <w:style w:type="paragraph" w:customStyle="1" w:styleId="TOCTitle">
    <w:name w:val="TOCTitle"/>
    <w:basedOn w:val="Heading1"/>
    <w:rsid w:val="00424830"/>
    <w:pPr>
      <w:spacing w:after="240"/>
      <w:jc w:val="center"/>
      <w:outlineLvl w:val="9"/>
    </w:pPr>
    <w:rPr>
      <w:caps/>
    </w:rPr>
  </w:style>
  <w:style w:type="paragraph" w:customStyle="1" w:styleId="Version">
    <w:name w:val="Version"/>
    <w:rsid w:val="00424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830"/>
    <w:pPr>
      <w:numPr>
        <w:numId w:val="13"/>
      </w:numPr>
      <w:tabs>
        <w:tab w:val="clear" w:pos="680"/>
      </w:tabs>
    </w:pPr>
  </w:style>
  <w:style w:type="paragraph" w:styleId="Index1">
    <w:name w:val="index 1"/>
    <w:basedOn w:val="Normal"/>
    <w:next w:val="Normal"/>
    <w:semiHidden/>
    <w:rsid w:val="00424830"/>
    <w:pPr>
      <w:keepNext w:val="0"/>
      <w:tabs>
        <w:tab w:val="right" w:pos="4176"/>
      </w:tabs>
      <w:ind w:left="198" w:hanging="198"/>
    </w:pPr>
    <w:rPr>
      <w:rFonts w:ascii="Garamond" w:hAnsi="Garamond"/>
    </w:rPr>
  </w:style>
  <w:style w:type="paragraph" w:styleId="IndexHeading">
    <w:name w:val="index heading"/>
    <w:basedOn w:val="Normal"/>
    <w:next w:val="Index1"/>
    <w:semiHidden/>
    <w:rsid w:val="00424830"/>
    <w:pPr>
      <w:spacing w:before="120" w:after="120"/>
    </w:pPr>
    <w:rPr>
      <w:rFonts w:ascii="Arial" w:hAnsi="Arial"/>
      <w:b/>
      <w:color w:val="918585"/>
      <w:sz w:val="24"/>
    </w:rPr>
  </w:style>
  <w:style w:type="paragraph" w:styleId="Header">
    <w:name w:val="header"/>
    <w:basedOn w:val="Normal"/>
    <w:link w:val="HeaderChar"/>
    <w:rsid w:val="00424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30"/>
    <w:rPr>
      <w:rFonts w:ascii="Times New Roman" w:eastAsia="Times New Roman" w:hAnsi="Times New Roman" w:cs="Times New Roman"/>
      <w:sz w:val="16"/>
      <w:szCs w:val="20"/>
      <w:lang w:val="en-GB" w:eastAsia="en-US"/>
    </w:rPr>
  </w:style>
  <w:style w:type="paragraph" w:customStyle="1" w:styleId="Chapter">
    <w:name w:val="Chapter"/>
    <w:basedOn w:val="Normal"/>
    <w:rsid w:val="00424830"/>
    <w:pPr>
      <w:spacing w:before="240"/>
    </w:pPr>
    <w:rPr>
      <w:rFonts w:ascii="Times New Roman" w:hAnsi="Times New Roman"/>
      <w:smallCaps/>
      <w:spacing w:val="80"/>
      <w:sz w:val="28"/>
    </w:rPr>
  </w:style>
  <w:style w:type="paragraph" w:customStyle="1" w:styleId="InChapter">
    <w:name w:val="InChapter"/>
    <w:basedOn w:val="Heading3"/>
    <w:rsid w:val="00424830"/>
    <w:pPr>
      <w:spacing w:after="240"/>
      <w:outlineLvl w:val="9"/>
    </w:pPr>
    <w:rPr>
      <w:noProof/>
    </w:rPr>
  </w:style>
  <w:style w:type="paragraph" w:styleId="Index2">
    <w:name w:val="index 2"/>
    <w:basedOn w:val="Normal"/>
    <w:next w:val="Normal"/>
    <w:semiHidden/>
    <w:rsid w:val="00424830"/>
    <w:pPr>
      <w:tabs>
        <w:tab w:val="right" w:pos="4176"/>
      </w:tabs>
      <w:ind w:left="568" w:hanging="284"/>
    </w:pPr>
    <w:rPr>
      <w:rFonts w:ascii="Garamond" w:hAnsi="Garamond"/>
    </w:rPr>
  </w:style>
  <w:style w:type="paragraph" w:customStyle="1" w:styleId="Byline">
    <w:name w:val="Byline"/>
    <w:rsid w:val="00424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30"/>
    <w:pPr>
      <w:tabs>
        <w:tab w:val="clear" w:pos="3600"/>
        <w:tab w:val="clear" w:pos="3958"/>
      </w:tabs>
      <w:jc w:val="right"/>
    </w:pPr>
  </w:style>
  <w:style w:type="character" w:styleId="Emphasis">
    <w:name w:val="Emphasis"/>
    <w:basedOn w:val="DefaultParagraphFont"/>
    <w:qFormat/>
    <w:rsid w:val="00424830"/>
    <w:rPr>
      <w:i/>
    </w:rPr>
  </w:style>
  <w:style w:type="paragraph" w:styleId="Caption">
    <w:name w:val="caption"/>
    <w:basedOn w:val="BodyText"/>
    <w:next w:val="Normal"/>
    <w:qFormat/>
    <w:rsid w:val="00424830"/>
    <w:pPr>
      <w:framePr w:w="2268" w:hSpace="181" w:vSpace="181" w:wrap="around" w:vAnchor="text" w:hAnchor="page" w:x="1135" w:y="285" w:anchorLock="1"/>
    </w:pPr>
    <w:rPr>
      <w:i/>
    </w:rPr>
  </w:style>
  <w:style w:type="paragraph" w:customStyle="1" w:styleId="MiniTOCTitle">
    <w:name w:val="MiniTOCTitle"/>
    <w:basedOn w:val="Heading4"/>
    <w:rsid w:val="00424830"/>
    <w:pPr>
      <w:spacing w:before="240"/>
      <w:outlineLvl w:val="9"/>
    </w:pPr>
    <w:rPr>
      <w:noProof/>
      <w:sz w:val="24"/>
    </w:rPr>
  </w:style>
  <w:style w:type="paragraph" w:customStyle="1" w:styleId="MiniTOCItem">
    <w:name w:val="MiniTOCItem"/>
    <w:basedOn w:val="ListBullet"/>
    <w:rsid w:val="00424830"/>
    <w:pPr>
      <w:numPr>
        <w:numId w:val="0"/>
      </w:numPr>
      <w:tabs>
        <w:tab w:val="right" w:leader="dot" w:pos="6521"/>
      </w:tabs>
      <w:spacing w:before="0" w:after="0"/>
    </w:pPr>
  </w:style>
  <w:style w:type="paragraph" w:customStyle="1" w:styleId="TOFTitle">
    <w:name w:val="TOFTitle"/>
    <w:basedOn w:val="TOCTitle"/>
    <w:rsid w:val="00424830"/>
  </w:style>
  <w:style w:type="paragraph" w:styleId="TableofFigures">
    <w:name w:val="table of figures"/>
    <w:basedOn w:val="Normal"/>
    <w:next w:val="Normal"/>
    <w:semiHidden/>
    <w:rsid w:val="00424830"/>
    <w:pPr>
      <w:tabs>
        <w:tab w:val="right" w:leader="dot" w:pos="9072"/>
      </w:tabs>
      <w:ind w:left="970" w:hanging="403"/>
    </w:pPr>
    <w:rPr>
      <w:rFonts w:ascii="Times New Roman" w:hAnsi="Times New Roman"/>
      <w:b/>
    </w:rPr>
  </w:style>
  <w:style w:type="paragraph" w:styleId="ListNumber">
    <w:name w:val="List Number"/>
    <w:basedOn w:val="List"/>
    <w:rsid w:val="00424830"/>
    <w:pPr>
      <w:numPr>
        <w:numId w:val="10"/>
      </w:numPr>
    </w:pPr>
  </w:style>
  <w:style w:type="character" w:customStyle="1" w:styleId="WingdingSymbols">
    <w:name w:val="Wingding Symbols"/>
    <w:rsid w:val="00424830"/>
    <w:rPr>
      <w:rFonts w:ascii="Wingdings" w:hAnsi="Wingdings"/>
    </w:rPr>
  </w:style>
  <w:style w:type="paragraph" w:customStyle="1" w:styleId="TableHeading">
    <w:name w:val="Table Heading"/>
    <w:basedOn w:val="HeadingBase"/>
    <w:rsid w:val="00424830"/>
    <w:pPr>
      <w:keepLines/>
      <w:pBdr>
        <w:bottom w:val="single" w:sz="6" w:space="1" w:color="918585"/>
      </w:pBdr>
      <w:spacing w:before="240"/>
    </w:pPr>
  </w:style>
  <w:style w:type="character" w:customStyle="1" w:styleId="HotSpot">
    <w:name w:val="HotSpot"/>
    <w:rsid w:val="00424830"/>
    <w:rPr>
      <w:color w:val="0033CC"/>
      <w:u w:val="none"/>
    </w:rPr>
  </w:style>
  <w:style w:type="paragraph" w:customStyle="1" w:styleId="BodyTextRight">
    <w:name w:val="Body Text Right"/>
    <w:basedOn w:val="BodyText"/>
    <w:rsid w:val="00424830"/>
    <w:pPr>
      <w:spacing w:before="0" w:after="0"/>
      <w:jc w:val="right"/>
    </w:pPr>
  </w:style>
  <w:style w:type="paragraph" w:styleId="Index3">
    <w:name w:val="index 3"/>
    <w:basedOn w:val="ListNumber2"/>
    <w:next w:val="Normal"/>
    <w:semiHidden/>
    <w:rsid w:val="00424830"/>
    <w:pPr>
      <w:numPr>
        <w:numId w:val="0"/>
      </w:numPr>
      <w:tabs>
        <w:tab w:val="right" w:leader="dot" w:pos="4176"/>
      </w:tabs>
    </w:pPr>
  </w:style>
  <w:style w:type="paragraph" w:styleId="ListNumber2">
    <w:name w:val="List Number 2"/>
    <w:basedOn w:val="List2"/>
    <w:rsid w:val="00424830"/>
    <w:pPr>
      <w:numPr>
        <w:numId w:val="9"/>
      </w:numPr>
      <w:tabs>
        <w:tab w:val="clear" w:pos="1060"/>
      </w:tabs>
    </w:pPr>
  </w:style>
  <w:style w:type="paragraph" w:customStyle="1" w:styleId="MarginNote">
    <w:name w:val="Margin Note"/>
    <w:basedOn w:val="BodyText"/>
    <w:rsid w:val="00424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830"/>
    <w:rPr>
      <w:sz w:val="32"/>
    </w:rPr>
  </w:style>
  <w:style w:type="paragraph" w:customStyle="1" w:styleId="HeadingProcedure">
    <w:name w:val="Heading Procedure"/>
    <w:basedOn w:val="HeadingBase"/>
    <w:next w:val="Normal"/>
    <w:rsid w:val="00424830"/>
    <w:pPr>
      <w:tabs>
        <w:tab w:val="left" w:pos="0"/>
      </w:tabs>
      <w:spacing w:before="120" w:after="60"/>
    </w:pPr>
    <w:rPr>
      <w:i/>
      <w:color w:val="918585"/>
      <w:sz w:val="22"/>
    </w:rPr>
  </w:style>
  <w:style w:type="paragraph" w:customStyle="1" w:styleId="TableBodyText">
    <w:name w:val="Table Body Text"/>
    <w:basedOn w:val="BodyText"/>
    <w:rsid w:val="00424830"/>
    <w:pPr>
      <w:spacing w:before="60" w:after="60"/>
    </w:pPr>
  </w:style>
  <w:style w:type="paragraph" w:styleId="ListContinue">
    <w:name w:val="List Continue"/>
    <w:basedOn w:val="List"/>
    <w:rsid w:val="00424830"/>
    <w:pPr>
      <w:ind w:firstLine="0"/>
    </w:pPr>
  </w:style>
  <w:style w:type="paragraph" w:customStyle="1" w:styleId="ListNote">
    <w:name w:val="List Note"/>
    <w:basedOn w:val="List"/>
    <w:rsid w:val="00424830"/>
    <w:pPr>
      <w:pBdr>
        <w:top w:val="single" w:sz="6" w:space="2" w:color="918585"/>
        <w:bottom w:val="single" w:sz="6" w:space="2" w:color="918585"/>
      </w:pBdr>
      <w:tabs>
        <w:tab w:val="left" w:pos="1021"/>
      </w:tabs>
      <w:ind w:firstLine="0"/>
    </w:pPr>
  </w:style>
  <w:style w:type="paragraph" w:customStyle="1" w:styleId="Warning">
    <w:name w:val="Warning"/>
    <w:basedOn w:val="BodyText"/>
    <w:rsid w:val="00424830"/>
    <w:pPr>
      <w:shd w:val="clear" w:color="auto" w:fill="D9D9D9"/>
      <w:tabs>
        <w:tab w:val="left" w:pos="992"/>
      </w:tabs>
      <w:ind w:left="119" w:right="119"/>
    </w:pPr>
    <w:rPr>
      <w:sz w:val="20"/>
    </w:rPr>
  </w:style>
  <w:style w:type="paragraph" w:customStyle="1" w:styleId="MarginIcons">
    <w:name w:val="Margin Icons"/>
    <w:basedOn w:val="BodyText"/>
    <w:rsid w:val="00424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30"/>
    <w:rPr>
      <w:rFonts w:ascii="Courier New" w:hAnsi="Courier New"/>
    </w:rPr>
  </w:style>
  <w:style w:type="paragraph" w:customStyle="1" w:styleId="NoteBullet">
    <w:name w:val="Note Bullet"/>
    <w:basedOn w:val="Note"/>
    <w:rsid w:val="00424830"/>
    <w:pPr>
      <w:tabs>
        <w:tab w:val="clear" w:pos="680"/>
      </w:tabs>
      <w:spacing w:before="60" w:after="60"/>
    </w:pPr>
  </w:style>
  <w:style w:type="paragraph" w:customStyle="1" w:styleId="SubHeading2">
    <w:name w:val="SubHeading2"/>
    <w:basedOn w:val="HeadingBase"/>
    <w:rsid w:val="00424830"/>
    <w:pPr>
      <w:spacing w:before="240" w:after="60"/>
    </w:pPr>
    <w:rPr>
      <w:sz w:val="20"/>
    </w:rPr>
  </w:style>
  <w:style w:type="paragraph" w:customStyle="1" w:styleId="SubHeading1">
    <w:name w:val="SubHeading1"/>
    <w:basedOn w:val="HeadingBase"/>
    <w:rsid w:val="00424830"/>
    <w:pPr>
      <w:spacing w:before="240" w:after="60"/>
    </w:pPr>
    <w:rPr>
      <w:color w:val="918585"/>
      <w:sz w:val="22"/>
    </w:rPr>
  </w:style>
  <w:style w:type="paragraph" w:customStyle="1" w:styleId="SideHeading">
    <w:name w:val="Side Heading"/>
    <w:basedOn w:val="HeadingBase"/>
    <w:rsid w:val="00424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30"/>
    <w:pPr>
      <w:tabs>
        <w:tab w:val="num" w:pos="360"/>
      </w:tabs>
    </w:pPr>
  </w:style>
  <w:style w:type="paragraph" w:styleId="PlainText">
    <w:name w:val="Plain Text"/>
    <w:basedOn w:val="Normal"/>
    <w:link w:val="PlainTextChar"/>
    <w:rsid w:val="00424830"/>
    <w:rPr>
      <w:sz w:val="20"/>
    </w:rPr>
  </w:style>
  <w:style w:type="character" w:customStyle="1" w:styleId="PlainTextChar">
    <w:name w:val="Plain Text Char"/>
    <w:basedOn w:val="DefaultParagraphFont"/>
    <w:link w:val="PlainText"/>
    <w:rsid w:val="00424830"/>
    <w:rPr>
      <w:rFonts w:ascii="Courier New" w:eastAsia="Times New Roman" w:hAnsi="Courier New" w:cs="Times New Roman"/>
      <w:sz w:val="20"/>
      <w:szCs w:val="20"/>
      <w:lang w:eastAsia="en-US"/>
    </w:rPr>
  </w:style>
  <w:style w:type="character" w:customStyle="1" w:styleId="MenuOption">
    <w:name w:val="Menu Option"/>
    <w:basedOn w:val="DefaultParagraphFont"/>
    <w:rsid w:val="00424830"/>
    <w:rPr>
      <w:b/>
      <w:smallCaps/>
    </w:rPr>
  </w:style>
  <w:style w:type="paragraph" w:customStyle="1" w:styleId="TableListNumber">
    <w:name w:val="Table List Number"/>
    <w:basedOn w:val="ListNumber"/>
    <w:rsid w:val="00424830"/>
    <w:pPr>
      <w:numPr>
        <w:numId w:val="0"/>
      </w:numPr>
    </w:pPr>
  </w:style>
  <w:style w:type="paragraph" w:styleId="TOC4">
    <w:name w:val="toc 4"/>
    <w:basedOn w:val="TOCBase"/>
    <w:next w:val="Normal"/>
    <w:semiHidden/>
    <w:rsid w:val="00424830"/>
    <w:pPr>
      <w:tabs>
        <w:tab w:val="right" w:leader="dot" w:pos="9071"/>
      </w:tabs>
      <w:ind w:left="1701"/>
    </w:pPr>
  </w:style>
  <w:style w:type="paragraph" w:customStyle="1" w:styleId="ListAlpha">
    <w:name w:val="List Alpha"/>
    <w:basedOn w:val="List"/>
    <w:rsid w:val="00424830"/>
    <w:pPr>
      <w:numPr>
        <w:numId w:val="8"/>
      </w:numPr>
    </w:pPr>
  </w:style>
  <w:style w:type="paragraph" w:customStyle="1" w:styleId="ListAlpha2">
    <w:name w:val="List Alpha 2"/>
    <w:basedOn w:val="List2"/>
    <w:rsid w:val="00424830"/>
    <w:pPr>
      <w:numPr>
        <w:numId w:val="7"/>
      </w:numPr>
    </w:pPr>
  </w:style>
  <w:style w:type="paragraph" w:styleId="List2">
    <w:name w:val="List 2"/>
    <w:basedOn w:val="BodyText"/>
    <w:rsid w:val="00424830"/>
    <w:pPr>
      <w:tabs>
        <w:tab w:val="left" w:pos="680"/>
      </w:tabs>
      <w:spacing w:before="60" w:after="60"/>
      <w:ind w:left="680" w:hanging="340"/>
    </w:pPr>
  </w:style>
  <w:style w:type="paragraph" w:styleId="List3">
    <w:name w:val="List 3"/>
    <w:basedOn w:val="BodyText"/>
    <w:rsid w:val="00424830"/>
    <w:pPr>
      <w:tabs>
        <w:tab w:val="left" w:pos="1021"/>
      </w:tabs>
      <w:spacing w:before="60" w:after="60"/>
      <w:ind w:left="1020" w:hanging="340"/>
    </w:pPr>
  </w:style>
  <w:style w:type="paragraph" w:styleId="List4">
    <w:name w:val="List 4"/>
    <w:basedOn w:val="BodyText"/>
    <w:rsid w:val="00424830"/>
    <w:pPr>
      <w:tabs>
        <w:tab w:val="left" w:pos="1361"/>
      </w:tabs>
      <w:spacing w:before="60" w:after="60"/>
      <w:ind w:left="1361" w:hanging="340"/>
    </w:pPr>
  </w:style>
  <w:style w:type="paragraph" w:styleId="List5">
    <w:name w:val="List 5"/>
    <w:basedOn w:val="BodyText"/>
    <w:rsid w:val="00424830"/>
    <w:pPr>
      <w:tabs>
        <w:tab w:val="left" w:pos="1701"/>
      </w:tabs>
      <w:spacing w:before="60" w:after="60"/>
      <w:ind w:left="1701" w:hanging="340"/>
    </w:pPr>
  </w:style>
  <w:style w:type="paragraph" w:styleId="ListBullet3">
    <w:name w:val="List Bullet 3"/>
    <w:basedOn w:val="List3"/>
    <w:rsid w:val="00424830"/>
    <w:pPr>
      <w:numPr>
        <w:numId w:val="14"/>
      </w:numPr>
      <w:tabs>
        <w:tab w:val="clear" w:pos="1021"/>
      </w:tabs>
      <w:ind w:left="1037" w:hanging="357"/>
    </w:pPr>
  </w:style>
  <w:style w:type="paragraph" w:styleId="ListBullet4">
    <w:name w:val="List Bullet 4"/>
    <w:basedOn w:val="List4"/>
    <w:rsid w:val="00424830"/>
    <w:pPr>
      <w:numPr>
        <w:numId w:val="2"/>
      </w:numPr>
      <w:tabs>
        <w:tab w:val="clear" w:pos="1361"/>
      </w:tabs>
    </w:pPr>
  </w:style>
  <w:style w:type="paragraph" w:styleId="ListBullet5">
    <w:name w:val="List Bullet 5"/>
    <w:basedOn w:val="List5"/>
    <w:rsid w:val="00424830"/>
    <w:pPr>
      <w:numPr>
        <w:numId w:val="3"/>
      </w:numPr>
    </w:pPr>
  </w:style>
  <w:style w:type="paragraph" w:styleId="ListContinue2">
    <w:name w:val="List Continue 2"/>
    <w:basedOn w:val="List2"/>
    <w:rsid w:val="00424830"/>
    <w:pPr>
      <w:ind w:firstLine="0"/>
    </w:pPr>
  </w:style>
  <w:style w:type="paragraph" w:styleId="ListContinue3">
    <w:name w:val="List Continue 3"/>
    <w:basedOn w:val="List3"/>
    <w:rsid w:val="00424830"/>
    <w:pPr>
      <w:ind w:left="1021" w:firstLine="0"/>
    </w:pPr>
  </w:style>
  <w:style w:type="paragraph" w:styleId="ListContinue4">
    <w:name w:val="List Continue 4"/>
    <w:basedOn w:val="List4"/>
    <w:rsid w:val="00424830"/>
    <w:pPr>
      <w:ind w:firstLine="0"/>
    </w:pPr>
  </w:style>
  <w:style w:type="paragraph" w:styleId="ListContinue5">
    <w:name w:val="List Continue 5"/>
    <w:basedOn w:val="List5"/>
    <w:rsid w:val="00424830"/>
    <w:pPr>
      <w:ind w:firstLine="0"/>
    </w:pPr>
  </w:style>
  <w:style w:type="paragraph" w:styleId="ListNumber3">
    <w:name w:val="List Number 3"/>
    <w:basedOn w:val="List3"/>
    <w:rsid w:val="00424830"/>
    <w:pPr>
      <w:numPr>
        <w:numId w:val="4"/>
      </w:numPr>
    </w:pPr>
  </w:style>
  <w:style w:type="paragraph" w:styleId="ListNumber4">
    <w:name w:val="List Number 4"/>
    <w:basedOn w:val="List4"/>
    <w:rsid w:val="00424830"/>
    <w:pPr>
      <w:numPr>
        <w:numId w:val="5"/>
      </w:numPr>
    </w:pPr>
  </w:style>
  <w:style w:type="paragraph" w:styleId="ListNumber5">
    <w:name w:val="List Number 5"/>
    <w:basedOn w:val="List5"/>
    <w:rsid w:val="00424830"/>
    <w:pPr>
      <w:numPr>
        <w:numId w:val="6"/>
      </w:numPr>
    </w:pPr>
  </w:style>
  <w:style w:type="paragraph" w:styleId="BlockText">
    <w:name w:val="Block Text"/>
    <w:basedOn w:val="Normal"/>
    <w:rsid w:val="00424830"/>
    <w:pPr>
      <w:spacing w:after="120"/>
      <w:ind w:left="1440" w:right="1440"/>
    </w:pPr>
  </w:style>
  <w:style w:type="character" w:customStyle="1" w:styleId="Subscript">
    <w:name w:val="Subscript"/>
    <w:basedOn w:val="DefaultParagraphFont"/>
    <w:rsid w:val="00424830"/>
    <w:rPr>
      <w:sz w:val="16"/>
      <w:vertAlign w:val="subscript"/>
    </w:rPr>
  </w:style>
  <w:style w:type="character" w:customStyle="1" w:styleId="Superscript">
    <w:name w:val="Superscript"/>
    <w:basedOn w:val="DefaultParagraphFont"/>
    <w:rsid w:val="00424830"/>
    <w:rPr>
      <w:sz w:val="16"/>
      <w:vertAlign w:val="superscript"/>
    </w:rPr>
  </w:style>
  <w:style w:type="character" w:customStyle="1" w:styleId="Symbols">
    <w:name w:val="Symbols"/>
    <w:basedOn w:val="DefaultParagraphFont"/>
    <w:rsid w:val="00424830"/>
    <w:rPr>
      <w:rFonts w:ascii="Symbol" w:hAnsi="Symbol"/>
    </w:rPr>
  </w:style>
  <w:style w:type="character" w:customStyle="1" w:styleId="MenuOptions">
    <w:name w:val="Menu Options"/>
    <w:basedOn w:val="DefaultParagraphFont"/>
    <w:rsid w:val="00424830"/>
    <w:rPr>
      <w:rFonts w:ascii="Arial Narrow" w:hAnsi="Arial Narrow"/>
      <w:smallCaps/>
    </w:rPr>
  </w:style>
  <w:style w:type="character" w:customStyle="1" w:styleId="Buttons">
    <w:name w:val="Buttons"/>
    <w:basedOn w:val="DefaultParagraphFont"/>
    <w:rsid w:val="00424830"/>
    <w:rPr>
      <w:b/>
    </w:rPr>
  </w:style>
  <w:style w:type="character" w:customStyle="1" w:styleId="Underlined">
    <w:name w:val="Underlined"/>
    <w:basedOn w:val="DefaultParagraphFont"/>
    <w:rsid w:val="00424830"/>
    <w:rPr>
      <w:u w:val="single"/>
    </w:rPr>
  </w:style>
  <w:style w:type="paragraph" w:customStyle="1" w:styleId="TableBodyTextRight">
    <w:name w:val="Table Body Text Right"/>
    <w:basedOn w:val="TableBodyText"/>
    <w:rsid w:val="00424830"/>
    <w:pPr>
      <w:widowControl w:val="0"/>
      <w:autoSpaceDE w:val="0"/>
      <w:autoSpaceDN w:val="0"/>
      <w:adjustRightInd w:val="0"/>
      <w:jc w:val="right"/>
    </w:pPr>
    <w:rPr>
      <w:rFonts w:cs="Arial"/>
      <w:szCs w:val="18"/>
    </w:rPr>
  </w:style>
  <w:style w:type="paragraph" w:customStyle="1" w:styleId="CopyrightText">
    <w:name w:val="Copyright Text"/>
    <w:basedOn w:val="BodyText"/>
    <w:rsid w:val="00424830"/>
    <w:rPr>
      <w:sz w:val="18"/>
    </w:rPr>
  </w:style>
  <w:style w:type="paragraph" w:customStyle="1" w:styleId="BodySmallRight">
    <w:name w:val="Body Small Right"/>
    <w:basedOn w:val="BodyTextRight"/>
    <w:rsid w:val="00424830"/>
    <w:rPr>
      <w:sz w:val="18"/>
      <w:szCs w:val="18"/>
    </w:rPr>
  </w:style>
  <w:style w:type="paragraph" w:customStyle="1" w:styleId="MarginEdition">
    <w:name w:val="Margin Edition"/>
    <w:basedOn w:val="MarginNote"/>
    <w:rsid w:val="00424830"/>
    <w:pPr>
      <w:spacing w:before="0" w:after="0"/>
    </w:pPr>
    <w:rPr>
      <w:rFonts w:ascii="Times New Roman" w:hAnsi="Times New Roman"/>
      <w:color w:val="999999"/>
    </w:rPr>
  </w:style>
  <w:style w:type="paragraph" w:customStyle="1" w:styleId="Spacer">
    <w:name w:val="Spacer"/>
    <w:basedOn w:val="Normal"/>
    <w:rsid w:val="00424830"/>
    <w:rPr>
      <w:sz w:val="2"/>
      <w:szCs w:val="2"/>
    </w:rPr>
  </w:style>
  <w:style w:type="character" w:customStyle="1" w:styleId="Small">
    <w:name w:val="Small"/>
    <w:basedOn w:val="DefaultParagraphFont"/>
    <w:rsid w:val="00424830"/>
    <w:rPr>
      <w:sz w:val="16"/>
    </w:rPr>
  </w:style>
  <w:style w:type="paragraph" w:customStyle="1" w:styleId="WideTable">
    <w:name w:val="Wide Table"/>
    <w:basedOn w:val="Normal"/>
    <w:rsid w:val="00424830"/>
    <w:pPr>
      <w:ind w:left="-1418"/>
    </w:pPr>
    <w:rPr>
      <w:sz w:val="2"/>
      <w:szCs w:val="2"/>
    </w:rPr>
  </w:style>
  <w:style w:type="character" w:styleId="PageNumber">
    <w:name w:val="page number"/>
    <w:basedOn w:val="DefaultParagraphFont"/>
    <w:rsid w:val="00424830"/>
  </w:style>
  <w:style w:type="paragraph" w:styleId="Quote">
    <w:name w:val="Quote"/>
    <w:basedOn w:val="Heading1"/>
    <w:link w:val="QuoteChar"/>
    <w:qFormat/>
    <w:rsid w:val="00424830"/>
    <w:rPr>
      <w:b w:val="0"/>
      <w:sz w:val="72"/>
      <w:szCs w:val="72"/>
      <w:lang w:val="en-NZ"/>
    </w:rPr>
  </w:style>
  <w:style w:type="character" w:customStyle="1" w:styleId="QuoteChar">
    <w:name w:val="Quote Char"/>
    <w:basedOn w:val="DefaultParagraphFont"/>
    <w:link w:val="Quote"/>
    <w:rsid w:val="00424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30"/>
    <w:pPr>
      <w:pageBreakBefore/>
    </w:pPr>
  </w:style>
  <w:style w:type="paragraph" w:customStyle="1" w:styleId="Border">
    <w:name w:val="Border"/>
    <w:basedOn w:val="Normal"/>
    <w:qFormat/>
    <w:rsid w:val="00424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30"/>
    <w:rPr>
      <w:b/>
      <w:bCs/>
      <w:i/>
      <w:iCs/>
      <w:color w:val="auto"/>
    </w:rPr>
  </w:style>
  <w:style w:type="paragraph" w:styleId="IntenseQuote">
    <w:name w:val="Intense Quote"/>
    <w:basedOn w:val="Normal"/>
    <w:next w:val="Normal"/>
    <w:link w:val="IntenseQuoteChar"/>
    <w:uiPriority w:val="30"/>
    <w:qFormat/>
    <w:rsid w:val="00424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830"/>
    <w:rPr>
      <w:smallCaps/>
      <w:color w:val="auto"/>
      <w:u w:val="single"/>
    </w:rPr>
  </w:style>
  <w:style w:type="character" w:styleId="IntenseReference">
    <w:name w:val="Intense Reference"/>
    <w:basedOn w:val="DefaultParagraphFont"/>
    <w:uiPriority w:val="32"/>
    <w:qFormat/>
    <w:rsid w:val="00424830"/>
    <w:rPr>
      <w:b/>
      <w:bCs/>
      <w:smallCaps/>
      <w:color w:val="auto"/>
      <w:spacing w:val="5"/>
      <w:u w:val="single"/>
    </w:rPr>
  </w:style>
  <w:style w:type="paragraph" w:customStyle="1" w:styleId="2ColumnHeading">
    <w:name w:val="2Column Heading"/>
    <w:basedOn w:val="BodyText"/>
    <w:qFormat/>
    <w:rsid w:val="00424830"/>
    <w:pPr>
      <w:spacing w:after="60"/>
      <w:ind w:left="-2268"/>
    </w:pPr>
    <w:rPr>
      <w:b/>
    </w:rPr>
  </w:style>
  <w:style w:type="paragraph" w:customStyle="1" w:styleId="Heading1TOC">
    <w:name w:val="Heading1 TOC"/>
    <w:basedOn w:val="Normal"/>
    <w:qFormat/>
    <w:rsid w:val="00424830"/>
    <w:pPr>
      <w:spacing w:before="240" w:after="120"/>
    </w:pPr>
    <w:rPr>
      <w:rFonts w:ascii="Times New Roman" w:hAnsi="Times New Roman"/>
      <w:b/>
      <w:sz w:val="32"/>
    </w:rPr>
  </w:style>
  <w:style w:type="paragraph" w:customStyle="1" w:styleId="Heading2TOC">
    <w:name w:val="Heading2 TOC"/>
    <w:basedOn w:val="Normal"/>
    <w:qFormat/>
    <w:rsid w:val="00424830"/>
    <w:pPr>
      <w:spacing w:before="240" w:after="60"/>
    </w:pPr>
    <w:rPr>
      <w:rFonts w:ascii="Times New Roman" w:hAnsi="Times New Roman"/>
      <w:b/>
      <w:sz w:val="28"/>
    </w:rPr>
  </w:style>
  <w:style w:type="character" w:customStyle="1" w:styleId="Underline">
    <w:name w:val="Underline"/>
    <w:basedOn w:val="DefaultParagraphFont"/>
    <w:qFormat/>
    <w:rsid w:val="00424830"/>
    <w:rPr>
      <w:u w:val="single"/>
    </w:rPr>
  </w:style>
  <w:style w:type="character" w:customStyle="1" w:styleId="BoldandItalics">
    <w:name w:val="Bold and Italics"/>
    <w:qFormat/>
    <w:rsid w:val="00424830"/>
    <w:rPr>
      <w:b/>
      <w:i/>
      <w:u w:val="none"/>
    </w:rPr>
  </w:style>
  <w:style w:type="paragraph" w:styleId="BalloonText">
    <w:name w:val="Balloon Text"/>
    <w:basedOn w:val="Normal"/>
    <w:link w:val="BalloonTextChar"/>
    <w:rsid w:val="00424830"/>
    <w:rPr>
      <w:rFonts w:ascii="Tahoma" w:hAnsi="Tahoma" w:cs="Tahoma"/>
      <w:sz w:val="16"/>
      <w:szCs w:val="16"/>
    </w:rPr>
  </w:style>
  <w:style w:type="character" w:customStyle="1" w:styleId="BalloonTextChar">
    <w:name w:val="Balloon Text Char"/>
    <w:basedOn w:val="DefaultParagraphFont"/>
    <w:link w:val="BalloonText"/>
    <w:rsid w:val="00424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830"/>
    <w:rPr>
      <w:b/>
      <w:color w:val="660033"/>
      <w:spacing w:val="0"/>
    </w:rPr>
  </w:style>
  <w:style w:type="paragraph" w:customStyle="1" w:styleId="Nameditemlist">
    <w:name w:val="Named item list"/>
    <w:basedOn w:val="BodyText"/>
    <w:qFormat/>
    <w:rsid w:val="004248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4502</Characters>
  <Application>Microsoft Office Word</Application>
  <DocSecurity>0</DocSecurity>
  <Lines>198</Lines>
  <Paragraphs>103</Paragraphs>
  <ScaleCrop>false</ScaleCrop>
  <Company>Author-it Software Corporation Ltd.</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MSFFL3032 Inspect defective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2016-12-09T03:52:00Z</dcterms:created>
  <dcterms:modified xsi:type="dcterms:W3CDTF">2016-12-09T03:52:00Z</dcterms:modified>
</cp:coreProperties>
</file>