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D37" w:rsidP="00F36D37">
      <w:pPr>
        <w:pStyle w:val="Title"/>
      </w:pPr>
      <w:r>
        <w:fldChar w:fldCharType="begin"/>
      </w:r>
      <w:r>
        <w:instrText xml:space="preserve"> TITLE   \* MERGEFORMAT </w:instrText>
      </w:r>
      <w:r>
        <w:fldChar w:fldCharType="separate"/>
      </w:r>
      <w:r>
        <w:t>MSFFL3020 Install conductive resilient floor coverings</w:t>
      </w:r>
      <w:r>
        <w:fldChar w:fldCharType="end"/>
      </w:r>
    </w:p>
    <w:p w:rsidR="00F36D37" w:rsidP="00F36D37">
      <w:pPr>
        <w:pStyle w:val="Version"/>
        <w:sectPr w:rsidSect="008374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459" w:rsidP="00837459">
      <w:pPr>
        <w:pStyle w:val="SuperHeading"/>
      </w:pPr>
      <w:r w:rsidRPr="00837459">
        <w:t>MSFFL3020 Install conductive resilient floor coverings</w:t>
      </w:r>
    </w:p>
    <w:p w:rsidR="00000000" w:rsidRPr="00837459" w:rsidP="00837459">
      <w:pPr>
        <w:pStyle w:val="Heading1"/>
      </w:pPr>
      <w:bookmarkStart w:id="1" w:name="O_636071"/>
      <w:bookmarkEnd w:id="1"/>
      <w:r w:rsidRPr="00837459">
        <w:t>Modification History</w:t>
      </w:r>
    </w:p>
    <w:p w:rsidR="00000000" w:rsidRPr="00837459" w:rsidP="00837459">
      <w:pPr>
        <w:pStyle w:val="BodyText"/>
      </w:pPr>
      <w:r w:rsidRPr="00837459">
        <w:t>Release 1 - New unit of competency</w:t>
      </w:r>
    </w:p>
    <w:p w:rsidR="00000000" w:rsidRPr="00837459" w:rsidP="00837459">
      <w:pPr>
        <w:pStyle w:val="AllowPageBreak"/>
      </w:pPr>
    </w:p>
    <w:p w:rsidR="00000000" w:rsidRPr="00837459" w:rsidP="00837459">
      <w:pPr>
        <w:pStyle w:val="Heading1"/>
      </w:pPr>
      <w:bookmarkStart w:id="2" w:name="O_636079"/>
      <w:bookmarkEnd w:id="2"/>
      <w:r w:rsidRPr="00837459">
        <w:t>Application</w:t>
      </w:r>
    </w:p>
    <w:p w:rsidR="00000000" w:rsidRPr="00837459" w:rsidP="00837459">
      <w:pPr>
        <w:pStyle w:val="BodyText"/>
      </w:pPr>
      <w:r w:rsidRPr="00837459">
        <w:t>This unit of competency covers installing conductive resilient floor coverings, including preparation, cutting, laying and fixing.</w:t>
      </w:r>
    </w:p>
    <w:p w:rsidR="00000000" w:rsidRPr="00837459" w:rsidP="00837459">
      <w:pPr>
        <w:pStyle w:val="BodyText"/>
      </w:pPr>
    </w:p>
    <w:p w:rsidR="00000000" w:rsidRPr="00837459" w:rsidP="00837459">
      <w:pPr>
        <w:pStyle w:val="BodyText"/>
      </w:pPr>
      <w:r w:rsidRPr="00837459">
        <w:t>Licensing, legislative or certi</w:t>
      </w:r>
      <w:r w:rsidRPr="00837459">
        <w:t>fication requirements may apply to this unit and relevant state/territory and local government agencies should be consulted to determine any necessary certification or licensing for undertaking flooring work. Access to construction sites requires certifica</w:t>
      </w:r>
      <w:r w:rsidRPr="00837459">
        <w:t>tion of general induction training specified by the National Code of Practice for Induction for Construction Work (ASCC 2007).</w:t>
      </w:r>
    </w:p>
    <w:p w:rsidR="00000000" w:rsidRPr="00837459" w:rsidP="00837459">
      <w:pPr>
        <w:pStyle w:val="AllowPageBreak"/>
      </w:pPr>
    </w:p>
    <w:p w:rsidR="00000000" w:rsidRPr="00837459" w:rsidP="00837459">
      <w:pPr>
        <w:pStyle w:val="Heading1"/>
      </w:pPr>
      <w:bookmarkStart w:id="3" w:name="O_636078"/>
      <w:bookmarkEnd w:id="3"/>
      <w:r w:rsidRPr="00837459">
        <w:t>Pre-requisite Unit</w:t>
      </w:r>
    </w:p>
    <w:p w:rsidR="00000000" w:rsidRPr="00837459" w:rsidP="00837459">
      <w:pPr>
        <w:pStyle w:val="Heading1"/>
      </w:pPr>
      <w:bookmarkStart w:id="4" w:name="O_636077"/>
      <w:bookmarkEnd w:id="4"/>
      <w:r w:rsidRPr="00837459">
        <w:t>Competency Field</w:t>
      </w:r>
    </w:p>
    <w:p w:rsidR="00000000" w:rsidRPr="00837459" w:rsidP="00837459">
      <w:pPr>
        <w:pStyle w:val="Heading1"/>
      </w:pPr>
      <w:bookmarkStart w:id="5" w:name="O_636076"/>
      <w:bookmarkEnd w:id="5"/>
      <w:r w:rsidRPr="00837459">
        <w:t>Unit Sector</w:t>
      </w:r>
    </w:p>
    <w:p w:rsidR="00000000" w:rsidRPr="00837459" w:rsidP="00837459">
      <w:pPr>
        <w:pStyle w:val="BodyText"/>
      </w:pPr>
      <w:r w:rsidRPr="00837459">
        <w:t>Flooring technology</w:t>
      </w:r>
    </w:p>
    <w:p w:rsidR="00000000" w:rsidRPr="00837459" w:rsidP="00837459">
      <w:pPr>
        <w:pStyle w:val="AllowPageBreak"/>
      </w:pPr>
    </w:p>
    <w:p w:rsidR="00000000" w:rsidRPr="00837459" w:rsidP="00837459">
      <w:pPr>
        <w:pStyle w:val="Heading1"/>
      </w:pPr>
      <w:bookmarkStart w:id="6" w:name="O_636075"/>
      <w:bookmarkEnd w:id="6"/>
      <w:r w:rsidRPr="0083745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3745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Performance criteria describe the performance needed to demonstrate achievement of the element.</w:t>
            </w:r>
          </w:p>
        </w:tc>
      </w:tr>
      <w:tr w:rsidTr="0083745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1</w:t>
            </w:r>
          </w:p>
        </w:tc>
        <w:tc>
          <w:tcPr>
            <w:tcW w:w="1962" w:type="dxa"/>
            <w:vMerge w:val="restart"/>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Prepare for installation</w:t>
            </w: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1.1</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Applicable work health and safety (WHS), legislative and organisational requirements relevant to installing conductive resilient floor coverings are verified and complied with</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1.2</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Instructions and/or plans are read and interpreted to identify the proces</w:t>
            </w:r>
            <w:r w:rsidRPr="00837459">
              <w:t>s required to complete work tasks</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1.3</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Sub-floor condition is assessed for suitability for installation of conductive resilient floor coverings</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1.4</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Suitable adhesives, trims and accessories are selected</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1.5</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 xml:space="preserve">Tools, equipment and materials are selected and checked </w:t>
            </w:r>
            <w:r w:rsidRPr="00837459">
              <w:t>prior to use, to ensure that they are appropriate for the work, serviceable and in a safe condition</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1.6</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Sequence of work is planned, including the starting point, to ensure efficiency and quality o</w:t>
            </w:r>
            <w:r w:rsidRPr="00837459">
              <w:t>f installation</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1.7</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Materials are laid out to meet pattern and specification requirements, and minimise waste and joins</w:t>
            </w:r>
          </w:p>
        </w:tc>
      </w:tr>
      <w:tr w:rsidTr="0083745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2</w:t>
            </w:r>
          </w:p>
        </w:tc>
        <w:tc>
          <w:tcPr>
            <w:tcW w:w="1962" w:type="dxa"/>
            <w:vMerge w:val="restart"/>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Set out materials</w:t>
            </w: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2.1</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Conductive resilient floor coverings to be installed are checked against work order</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2.2</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Conductive resilient floor coverings are acclimatised according to manufacturer recommendations</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2.3</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Conductive resilient floor coverings for fixing are organised and used in accordance with relevant safety management requirements</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2.4</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Working lines and starting point are established</w:t>
            </w:r>
          </w:p>
        </w:tc>
      </w:tr>
      <w:tr w:rsidTr="0083745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3</w:t>
            </w:r>
          </w:p>
        </w:tc>
        <w:tc>
          <w:tcPr>
            <w:tcW w:w="1962" w:type="dxa"/>
            <w:vMerge w:val="restart"/>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Lay conductive resilient flooring</w:t>
            </w: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3.1</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Instructions and sequence for laying and fixing are followed</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3.2</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Copper grid and isolating layer are installed to specification</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3.3</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Conductive resilient floor coverings are laid out to meet directional sequence, pattern match, specification requirements, and to minimise waste and joins as appropriate</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3.4</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Conductive resilient floor coverings are accurately and clearly marked for cutt</w:t>
            </w:r>
            <w:r w:rsidRPr="00837459">
              <w:t>ing</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3.5</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Conductive resilient floor coverings are cut to required pattern and shape with minimum waste of materials</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3.6</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Conductive resilient floor coverings for welding and fixing are organised and used in accordance with relevant safety management requirements</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3.7</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Welding and fixing methods and equipment are used following manufacturer instructions</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3.8</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Conductive res</w:t>
            </w:r>
            <w:r w:rsidRPr="00837459">
              <w:t>ilient floor covering is laid and fixed to meet job specifications</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3.9</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Vinyl skirting, reducer and edge strips are set out and installed, as required</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3.10</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Completed installation is checked for flaws in installation and materials and faults rectified following workplace procedures</w:t>
            </w:r>
          </w:p>
        </w:tc>
      </w:tr>
      <w:tr w:rsidTr="0083745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4</w:t>
            </w:r>
          </w:p>
        </w:tc>
        <w:tc>
          <w:tcPr>
            <w:tcW w:w="1962" w:type="dxa"/>
            <w:vMerge w:val="restart"/>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Complete housekeeping</w:t>
            </w: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4.1</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Unused materials are stored or recycled as required</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4.2</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Tools and equipment are cleaned and stored</w:t>
            </w:r>
            <w:r w:rsidRPr="00837459">
              <w:t xml:space="preserve"> appropriately</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4.3</w:t>
            </w:r>
          </w:p>
        </w:tc>
        <w:tc>
          <w:tcPr>
            <w:tcW w:w="561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Work area is cleaned and rubbish disposed of appropriately</w:t>
            </w:r>
          </w:p>
        </w:tc>
      </w:tr>
      <w:tr w:rsidTr="008374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4.4</w:t>
            </w:r>
          </w:p>
        </w:tc>
        <w:tc>
          <w:tcPr>
            <w:tcW w:w="5610" w:type="dxa"/>
            <w:tcBorders>
              <w:top w:val="nil"/>
              <w:left w:val="nil"/>
              <w:bottom w:val="nil"/>
              <w:right w:val="nil"/>
            </w:tcBorders>
            <w:tcMar>
              <w:top w:w="0" w:type="dxa"/>
              <w:left w:w="62" w:type="dxa"/>
              <w:bottom w:w="0" w:type="dxa"/>
              <w:right w:w="62" w:type="dxa"/>
            </w:tcMar>
          </w:tcPr>
          <w:p w:rsidR="00000000" w:rsidRPr="00837459" w:rsidP="00837459">
            <w:pPr>
              <w:pStyle w:val="BodyText"/>
            </w:pPr>
            <w:r w:rsidRPr="00837459">
              <w:t>Workplace documentation is completed</w:t>
            </w:r>
          </w:p>
        </w:tc>
      </w:tr>
    </w:tbl>
    <w:p w:rsidR="00000000" w:rsidRPr="00837459" w:rsidP="00837459">
      <w:pPr>
        <w:pStyle w:val="BodyText"/>
      </w:pPr>
    </w:p>
    <w:p w:rsidR="00000000" w:rsidRPr="00837459" w:rsidP="00837459">
      <w:pPr>
        <w:pStyle w:val="AllowPageBreak"/>
      </w:pPr>
    </w:p>
    <w:p w:rsidR="00000000" w:rsidRPr="00837459" w:rsidP="00837459">
      <w:pPr>
        <w:pStyle w:val="Heading1"/>
      </w:pPr>
      <w:bookmarkStart w:id="7" w:name="O_636074"/>
      <w:bookmarkEnd w:id="7"/>
      <w:r w:rsidRPr="00837459">
        <w:t>Foundation Skills</w:t>
      </w:r>
    </w:p>
    <w:p w:rsidR="00F36D37" w:rsidP="00837459">
      <w:pPr>
        <w:pStyle w:val="BodyText"/>
      </w:pPr>
      <w:r w:rsidRPr="00837459">
        <w:t>Foundation skills essential to performance are explicit in the performance criteria of this unit of competency. Detail on appropriate performance levels for each furnishing unit of competency in reading, writing, oral communication and numeracy utilising t</w:t>
      </w:r>
      <w:r w:rsidRPr="00837459">
        <w:t xml:space="preserve">he Australian Core Skills Framework (ACSF) are provided in the Furnishing Training Package Implementation Guide. </w:t>
      </w:r>
    </w:p>
    <w:p w:rsidR="00F36D37" w:rsidP="00837459">
      <w:pPr>
        <w:pStyle w:val="BodyText"/>
      </w:pPr>
    </w:p>
    <w:p w:rsidR="00000000" w:rsidRPr="00837459" w:rsidP="00837459">
      <w:pPr>
        <w:pStyle w:val="Heading1"/>
      </w:pPr>
      <w:bookmarkStart w:id="8" w:name="O_636073"/>
      <w:bookmarkEnd w:id="8"/>
      <w:r w:rsidRPr="00837459">
        <w:t>Range of Conditions</w:t>
      </w:r>
    </w:p>
    <w:tbl>
      <w:tblPr>
        <w:tblW w:w="0" w:type="auto"/>
        <w:tblLayout w:type="fixed"/>
        <w:tblCellMar>
          <w:left w:w="62" w:type="dxa"/>
          <w:right w:w="62" w:type="dxa"/>
        </w:tblCellMar>
        <w:tblLook w:val="0000"/>
      </w:tblPr>
      <w:tblGrid>
        <w:gridCol w:w="2760"/>
        <w:gridCol w:w="6312"/>
      </w:tblGrid>
      <w:tr w:rsidTr="008374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t>Specifies different work environments and conditions that may affect performance. Essential operating co</w:t>
            </w:r>
            <w:r w:rsidRPr="00837459">
              <w:t>nditions that may be present (depending on the work situation, needs of the candidate, accessibility of the item, and local industry and regional contexts) are included. Range is restricted to essential operating conditions and any other variables essentia</w:t>
            </w:r>
            <w:r w:rsidRPr="00837459">
              <w:t>l to the work environment.</w:t>
            </w:r>
          </w:p>
        </w:tc>
      </w:tr>
      <w:tr w:rsidTr="008374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37459" w:rsidP="00837459">
            <w:pPr>
              <w:pStyle w:val="ListBullet"/>
            </w:pPr>
            <w:r w:rsidRPr="00837459">
              <w:t xml:space="preserve">WHS requirements, including legislation, building codes, material safety management systems, hazardous and dangerous goods codes, and local safe operating procedures or equivalent </w:t>
            </w:r>
          </w:p>
          <w:p w:rsidR="00000000" w:rsidRPr="00837459" w:rsidP="00837459">
            <w:pPr>
              <w:pStyle w:val="ListBullet"/>
            </w:pPr>
            <w:r w:rsidRPr="00837459">
              <w:t xml:space="preserve">work is carried out in accordance with legislative obligations, environmental legislation, relevant health regulations, manual handling procedures and organisation insurance requirements </w:t>
            </w:r>
          </w:p>
          <w:p w:rsidR="00000000" w:rsidP="00837459">
            <w:pPr>
              <w:pStyle w:val="ListBullet"/>
              <w:rPr>
                <w:lang w:val="en-NZ"/>
              </w:rPr>
            </w:pPr>
            <w:r w:rsidRPr="00837459">
              <w:t xml:space="preserve">work requires individuals to demonstrate some discretion, judgement </w:t>
            </w:r>
            <w:r w:rsidRPr="00837459">
              <w:t xml:space="preserve">and problem solving </w:t>
            </w:r>
          </w:p>
        </w:tc>
      </w:tr>
      <w:tr w:rsidTr="008374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rPr>
                <w:rStyle w:val="SpecialBold"/>
              </w:rPr>
              <w:t>Conductive resilient floor coverings include:</w:t>
            </w:r>
          </w:p>
        </w:tc>
        <w:tc>
          <w:tcPr>
            <w:tcW w:w="6312" w:type="dxa"/>
            <w:tcBorders>
              <w:top w:val="nil"/>
              <w:left w:val="nil"/>
              <w:bottom w:val="nil"/>
              <w:right w:val="nil"/>
            </w:tcBorders>
            <w:tcMar>
              <w:top w:w="0" w:type="dxa"/>
              <w:left w:w="62" w:type="dxa"/>
              <w:bottom w:w="0" w:type="dxa"/>
              <w:right w:w="62" w:type="dxa"/>
            </w:tcMar>
          </w:tcPr>
          <w:p w:rsidR="00000000" w:rsidP="00837459">
            <w:pPr>
              <w:pStyle w:val="ListBullet"/>
              <w:rPr>
                <w:lang w:val="en-NZ"/>
              </w:rPr>
            </w:pPr>
            <w:r w:rsidRPr="00837459">
              <w:t>static conductive covering with a resistance reading of 10 4 to 10 8 using a copper grid and isolating layer</w:t>
            </w:r>
          </w:p>
        </w:tc>
      </w:tr>
      <w:tr w:rsidTr="008374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P="00837459">
            <w:pPr>
              <w:pStyle w:val="ListBullet"/>
              <w:rPr>
                <w:lang w:val="en-NZ"/>
              </w:rPr>
            </w:pPr>
            <w:r w:rsidRPr="00837459">
              <w:t>conductive adhesives</w:t>
            </w:r>
          </w:p>
        </w:tc>
      </w:tr>
      <w:tr w:rsidTr="008374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837459" w:rsidP="00837459">
            <w:pPr>
              <w:pStyle w:val="ListBullet"/>
            </w:pPr>
            <w:r w:rsidRPr="00837459">
              <w:t xml:space="preserve">utility knife (with hook, straight and concave blades) </w:t>
            </w:r>
          </w:p>
          <w:p w:rsidR="00000000" w:rsidRPr="00837459" w:rsidP="00837459">
            <w:pPr>
              <w:pStyle w:val="ListBullet"/>
            </w:pPr>
            <w:r w:rsidRPr="00837459">
              <w:t xml:space="preserve">straight edge </w:t>
            </w:r>
          </w:p>
          <w:p w:rsidR="00000000" w:rsidRPr="00837459" w:rsidP="00837459">
            <w:pPr>
              <w:pStyle w:val="ListBullet"/>
            </w:pPr>
            <w:r w:rsidRPr="00837459">
              <w:t xml:space="preserve">square </w:t>
            </w:r>
          </w:p>
          <w:p w:rsidR="00000000" w:rsidRPr="00837459" w:rsidP="00837459">
            <w:pPr>
              <w:pStyle w:val="ListBullet"/>
            </w:pPr>
            <w:r w:rsidRPr="00837459">
              <w:t xml:space="preserve">chalk and chalk-line </w:t>
            </w:r>
          </w:p>
          <w:p w:rsidR="00000000" w:rsidRPr="00837459" w:rsidP="00837459">
            <w:pPr>
              <w:pStyle w:val="ListBullet"/>
            </w:pPr>
            <w:r w:rsidRPr="00837459">
              <w:t xml:space="preserve">tape measure </w:t>
            </w:r>
          </w:p>
          <w:p w:rsidR="00000000" w:rsidRPr="00837459" w:rsidP="00837459">
            <w:pPr>
              <w:pStyle w:val="ListBullet"/>
            </w:pPr>
            <w:r w:rsidRPr="00837459">
              <w:t xml:space="preserve">hacksaw </w:t>
            </w:r>
          </w:p>
          <w:p w:rsidR="00000000" w:rsidRPr="00837459" w:rsidP="00837459">
            <w:pPr>
              <w:pStyle w:val="ListBullet"/>
            </w:pPr>
            <w:r w:rsidRPr="00837459">
              <w:t xml:space="preserve">serrated trowel </w:t>
            </w:r>
          </w:p>
          <w:p w:rsidR="00000000" w:rsidRPr="00837459" w:rsidP="00837459">
            <w:pPr>
              <w:pStyle w:val="ListBullet"/>
            </w:pPr>
            <w:r w:rsidRPr="00837459">
              <w:t xml:space="preserve">hammer </w:t>
            </w:r>
          </w:p>
          <w:p w:rsidR="00000000" w:rsidRPr="00837459" w:rsidP="00837459">
            <w:pPr>
              <w:pStyle w:val="ListBullet"/>
            </w:pPr>
            <w:r w:rsidRPr="00837459">
              <w:t xml:space="preserve">seam and edge trimmer </w:t>
            </w:r>
          </w:p>
          <w:p w:rsidR="00000000" w:rsidRPr="00837459" w:rsidP="00837459">
            <w:pPr>
              <w:pStyle w:val="ListBullet"/>
            </w:pPr>
            <w:r w:rsidRPr="00837459">
              <w:t xml:space="preserve">recess scriber </w:t>
            </w:r>
          </w:p>
          <w:p w:rsidR="00000000" w:rsidRPr="00837459" w:rsidP="00837459">
            <w:pPr>
              <w:pStyle w:val="ListBullet"/>
            </w:pPr>
            <w:r w:rsidRPr="00837459">
              <w:t xml:space="preserve">scribing bar </w:t>
            </w:r>
          </w:p>
          <w:p w:rsidR="00000000" w:rsidRPr="00837459" w:rsidP="00837459">
            <w:pPr>
              <w:pStyle w:val="ListBullet"/>
            </w:pPr>
            <w:r w:rsidRPr="00837459">
              <w:t xml:space="preserve">welding gun and accessories </w:t>
            </w:r>
          </w:p>
          <w:p w:rsidR="00000000" w:rsidRPr="00837459" w:rsidP="00837459">
            <w:pPr>
              <w:pStyle w:val="ListBullet"/>
            </w:pPr>
            <w:r w:rsidRPr="00837459">
              <w:t xml:space="preserve">grooving tool </w:t>
            </w:r>
          </w:p>
          <w:p w:rsidR="00000000" w:rsidRPr="00837459" w:rsidP="00837459">
            <w:pPr>
              <w:pStyle w:val="ListBullet"/>
            </w:pPr>
            <w:r w:rsidRPr="00837459">
              <w:t xml:space="preserve">divider </w:t>
            </w:r>
          </w:p>
          <w:p w:rsidR="00000000" w:rsidRPr="00837459" w:rsidP="00837459">
            <w:pPr>
              <w:pStyle w:val="ListBullet"/>
            </w:pPr>
            <w:r w:rsidRPr="00837459">
              <w:t xml:space="preserve">hand roller </w:t>
            </w:r>
          </w:p>
          <w:p w:rsidR="00000000" w:rsidRPr="00837459" w:rsidP="00837459">
            <w:pPr>
              <w:pStyle w:val="ListBullet"/>
            </w:pPr>
            <w:r w:rsidRPr="00837459">
              <w:t xml:space="preserve">exacto knife </w:t>
            </w:r>
          </w:p>
          <w:p w:rsidR="00000000" w:rsidRPr="00837459" w:rsidP="00837459">
            <w:pPr>
              <w:pStyle w:val="ListBullet"/>
            </w:pPr>
            <w:r w:rsidRPr="00837459">
              <w:t xml:space="preserve">roller (65 kg) </w:t>
            </w:r>
          </w:p>
          <w:p w:rsidR="00000000" w:rsidRPr="00837459" w:rsidP="00837459">
            <w:pPr>
              <w:pStyle w:val="ListBullet"/>
            </w:pPr>
            <w:r w:rsidRPr="00837459">
              <w:t xml:space="preserve">gas bottle and gun </w:t>
            </w:r>
          </w:p>
          <w:p w:rsidR="00000000" w:rsidRPr="00837459" w:rsidP="00837459">
            <w:pPr>
              <w:pStyle w:val="ListBullet"/>
            </w:pPr>
            <w:r w:rsidRPr="00837459">
              <w:t xml:space="preserve">rubber mallet </w:t>
            </w:r>
          </w:p>
          <w:p w:rsidR="00000000" w:rsidRPr="00837459" w:rsidP="00837459">
            <w:pPr>
              <w:pStyle w:val="ListBullet"/>
            </w:pPr>
            <w:r w:rsidRPr="00837459">
              <w:t xml:space="preserve">paint brush and bucket </w:t>
            </w:r>
          </w:p>
          <w:p w:rsidR="00000000" w:rsidRPr="00837459" w:rsidP="00837459">
            <w:pPr>
              <w:pStyle w:val="ListBullet"/>
            </w:pPr>
            <w:r w:rsidRPr="00837459">
              <w:t xml:space="preserve">spatula knife </w:t>
            </w:r>
          </w:p>
          <w:p w:rsidR="00000000" w:rsidRPr="00837459" w:rsidP="00837459">
            <w:pPr>
              <w:pStyle w:val="ListBullet"/>
            </w:pPr>
            <w:r w:rsidRPr="00837459">
              <w:t xml:space="preserve">dividers </w:t>
            </w:r>
          </w:p>
          <w:p w:rsidR="00000000" w:rsidRPr="00837459" w:rsidP="00837459">
            <w:pPr>
              <w:pStyle w:val="ListBullet"/>
            </w:pPr>
            <w:r w:rsidRPr="00837459">
              <w:t xml:space="preserve">builders pencil </w:t>
            </w:r>
          </w:p>
          <w:p w:rsidR="00000000" w:rsidRPr="00837459" w:rsidP="00837459">
            <w:pPr>
              <w:pStyle w:val="ListBullet"/>
            </w:pPr>
            <w:r w:rsidRPr="00837459">
              <w:t xml:space="preserve">contact bucket </w:t>
            </w:r>
          </w:p>
          <w:p w:rsidR="00000000" w:rsidRPr="00837459" w:rsidP="00837459">
            <w:pPr>
              <w:pStyle w:val="ListBullet"/>
            </w:pPr>
            <w:r w:rsidRPr="00837459">
              <w:t>brush and roller</w:t>
            </w:r>
          </w:p>
          <w:p w:rsidR="00000000" w:rsidP="00837459">
            <w:pPr>
              <w:pStyle w:val="ListBullet"/>
              <w:rPr>
                <w:lang w:val="en-NZ"/>
              </w:rPr>
            </w:pPr>
            <w:r w:rsidRPr="00837459">
              <w:t>linoleum trolley</w:t>
            </w:r>
          </w:p>
        </w:tc>
      </w:tr>
      <w:tr w:rsidTr="008374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37459" w:rsidP="00837459">
            <w:pPr>
              <w:pStyle w:val="ListBullet"/>
            </w:pPr>
            <w:r w:rsidRPr="00837459">
              <w:t xml:space="preserve">conductive resilient flooring </w:t>
            </w:r>
          </w:p>
          <w:p w:rsidR="00000000" w:rsidRPr="00837459" w:rsidP="00837459">
            <w:pPr>
              <w:pStyle w:val="ListBullet"/>
            </w:pPr>
            <w:r w:rsidRPr="00837459">
              <w:t xml:space="preserve">trims and accessories </w:t>
            </w:r>
          </w:p>
          <w:p w:rsidR="00000000" w:rsidRPr="00837459" w:rsidP="00837459">
            <w:pPr>
              <w:pStyle w:val="ListBullet"/>
            </w:pPr>
            <w:r w:rsidRPr="00837459">
              <w:t xml:space="preserve">adhesives </w:t>
            </w:r>
          </w:p>
          <w:p w:rsidR="00000000" w:rsidP="00837459">
            <w:pPr>
              <w:pStyle w:val="ListBullet"/>
              <w:rPr>
                <w:lang w:val="en-NZ"/>
              </w:rPr>
            </w:pPr>
            <w:r w:rsidRPr="00837459">
              <w:t>copper earthing strips</w:t>
            </w:r>
          </w:p>
        </w:tc>
      </w:tr>
      <w:tr w:rsidTr="008374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7459">
            <w:pPr>
              <w:pStyle w:val="BodyText"/>
              <w:rPr>
                <w:lang w:val="en-NZ"/>
              </w:rPr>
            </w:pPr>
            <w:r w:rsidRPr="0083745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37459">
            <w:pPr>
              <w:pStyle w:val="ListBullet"/>
              <w:rPr>
                <w:lang w:val="en-NZ"/>
              </w:rPr>
            </w:pPr>
            <w:r w:rsidRPr="00837459">
              <w:t xml:space="preserve">that prescribed under legislation, regulations and enterprise policies and practices </w:t>
            </w:r>
          </w:p>
        </w:tc>
      </w:tr>
      <w:tr w:rsidTr="008374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37459" w:rsidP="00837459">
            <w:pPr>
              <w:pStyle w:val="BodyText"/>
            </w:pPr>
            <w:r w:rsidRPr="00837459">
              <w:rPr>
                <w:rStyle w:val="SpecialBold"/>
              </w:rPr>
              <w:t>Information and procedures include:</w:t>
            </w:r>
          </w:p>
          <w:p w:rsidR="00000000" w:rsidP="0083745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37459" w:rsidP="00837459">
            <w:pPr>
              <w:pStyle w:val="ListBullet"/>
            </w:pPr>
            <w:r w:rsidRPr="00837459">
              <w:t>workplace procedures relating to</w:t>
            </w:r>
            <w:r w:rsidRPr="00837459">
              <w:t xml:space="preserve"> the use of tools and equipment </w:t>
            </w:r>
          </w:p>
          <w:p w:rsidR="00000000" w:rsidRPr="00837459" w:rsidP="00837459">
            <w:pPr>
              <w:pStyle w:val="ListBullet"/>
            </w:pPr>
            <w:r w:rsidRPr="00837459">
              <w:t xml:space="preserve">work instructions, including job sheets, cutting lists, plans, drawings and designs </w:t>
            </w:r>
          </w:p>
          <w:p w:rsidR="00000000" w:rsidRPr="00837459" w:rsidP="00837459">
            <w:pPr>
              <w:pStyle w:val="ListBullet"/>
            </w:pPr>
            <w:r w:rsidRPr="00837459">
              <w:t xml:space="preserve">workplace procedures relating to reporting and communication </w:t>
            </w:r>
          </w:p>
          <w:p w:rsidR="00000000" w:rsidRPr="00837459" w:rsidP="00837459">
            <w:pPr>
              <w:pStyle w:val="ListBullet"/>
            </w:pPr>
            <w:r w:rsidRPr="00837459">
              <w:t xml:space="preserve">manufacturer specifications and operational procedures </w:t>
            </w:r>
          </w:p>
        </w:tc>
      </w:tr>
    </w:tbl>
    <w:p w:rsidR="00000000" w:rsidRPr="00837459" w:rsidP="00837459">
      <w:pPr>
        <w:pStyle w:val="BodyText"/>
      </w:pPr>
    </w:p>
    <w:p w:rsidR="00000000" w:rsidRPr="00837459" w:rsidP="00837459">
      <w:pPr>
        <w:pStyle w:val="AllowPageBreak"/>
      </w:pPr>
    </w:p>
    <w:p w:rsidR="00000000" w:rsidRPr="00837459" w:rsidP="00837459">
      <w:pPr>
        <w:pStyle w:val="Heading1"/>
      </w:pPr>
      <w:bookmarkStart w:id="9" w:name="O_636072"/>
      <w:bookmarkEnd w:id="9"/>
      <w:r w:rsidRPr="00837459">
        <w:t>Unit Mapping Information</w:t>
      </w:r>
    </w:p>
    <w:p w:rsidR="00000000" w:rsidRPr="00837459" w:rsidP="00837459">
      <w:pPr>
        <w:pStyle w:val="BodyText"/>
      </w:pPr>
      <w:r w:rsidRPr="00837459">
        <w:t>Supersedes and is equivalent to LMFFL3309A Install conductive resilient floor coverings</w:t>
      </w:r>
    </w:p>
    <w:p w:rsidR="00000000" w:rsidRPr="00837459" w:rsidP="00837459">
      <w:pPr>
        <w:pStyle w:val="AllowPageBreak"/>
      </w:pPr>
    </w:p>
    <w:p w:rsidR="00000000" w:rsidRPr="00837459" w:rsidP="00837459">
      <w:pPr>
        <w:pStyle w:val="Heading1"/>
      </w:pPr>
      <w:bookmarkStart w:id="10" w:name="O_636065"/>
      <w:bookmarkEnd w:id="10"/>
      <w:r w:rsidRPr="00837459">
        <w:t>Links</w:t>
      </w:r>
    </w:p>
    <w:p w:rsidR="00000000" w:rsidRPr="00837459" w:rsidP="00837459">
      <w:pPr>
        <w:pStyle w:val="BodyText"/>
      </w:pPr>
      <w:r w:rsidRPr="00837459">
        <w:t>Companion Volume implementation guides are found in VETNet - https://vetnet.education.gov.au/Pages/TrainingDocs.aspx?q=0</w:t>
      </w:r>
      <w:r w:rsidRPr="00837459">
        <w:t>601ab95-583a-4e93-b2d4-cfb27b03ed73</w:t>
      </w:r>
    </w:p>
    <w:p w:rsidR="00000000" w:rsidRPr="00837459" w:rsidP="00837459"/>
    <w:sectPr w:rsidSect="008374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59" w:rsidRPr="00F36D37" w:rsidP="00F36D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D37" w:rsidP="008374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36D37" w:rsidP="0083745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6D37" w:rsidP="008374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D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7459" w:rsidRPr="00F36D37" w:rsidP="00F36D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D37" w:rsidRPr="002D2AF8" w:rsidP="00837459">
    <w:pPr>
      <w:pStyle w:val="Header"/>
      <w:framePr w:wrap="around"/>
    </w:pPr>
    <w:r>
      <w:fldChar w:fldCharType="begin"/>
    </w:r>
    <w:r>
      <w:instrText xml:space="preserve"> TITLE   \* MERGEFORMAT </w:instrText>
    </w:r>
    <w:r>
      <w:fldChar w:fldCharType="separate"/>
    </w:r>
    <w:r>
      <w:t>MSFFL3020 Install conductive resilient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36D37" w:rsidP="008374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CE05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7E51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4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459"/>
    <w:pPr>
      <w:spacing w:before="360" w:after="60"/>
      <w:outlineLvl w:val="0"/>
    </w:pPr>
    <w:rPr>
      <w:sz w:val="32"/>
    </w:rPr>
  </w:style>
  <w:style w:type="paragraph" w:styleId="Heading2">
    <w:name w:val="heading 2"/>
    <w:basedOn w:val="HeadingBase"/>
    <w:next w:val="BodyText"/>
    <w:link w:val="Heading2Char"/>
    <w:qFormat/>
    <w:rsid w:val="00837459"/>
    <w:pPr>
      <w:keepLines/>
      <w:spacing w:before="240" w:after="120"/>
      <w:outlineLvl w:val="1"/>
    </w:pPr>
    <w:rPr>
      <w:sz w:val="28"/>
      <w:szCs w:val="40"/>
    </w:rPr>
  </w:style>
  <w:style w:type="paragraph" w:styleId="Heading3">
    <w:name w:val="heading 3"/>
    <w:basedOn w:val="HeadingBase"/>
    <w:next w:val="BodyText"/>
    <w:link w:val="Heading3Char"/>
    <w:qFormat/>
    <w:rsid w:val="00837459"/>
    <w:pPr>
      <w:spacing w:before="180" w:after="120"/>
      <w:outlineLvl w:val="2"/>
    </w:pPr>
    <w:rPr>
      <w:spacing w:val="-10"/>
      <w:kern w:val="32"/>
    </w:rPr>
  </w:style>
  <w:style w:type="paragraph" w:styleId="Heading4">
    <w:name w:val="heading 4"/>
    <w:basedOn w:val="HeadingBase"/>
    <w:next w:val="BodyText"/>
    <w:link w:val="Heading4Char"/>
    <w:qFormat/>
    <w:rsid w:val="00837459"/>
    <w:pPr>
      <w:spacing w:before="160" w:after="120"/>
      <w:outlineLvl w:val="3"/>
    </w:pPr>
    <w:rPr>
      <w:sz w:val="22"/>
    </w:rPr>
  </w:style>
  <w:style w:type="paragraph" w:styleId="Heading5">
    <w:name w:val="heading 5"/>
    <w:basedOn w:val="HeadingBase"/>
    <w:next w:val="Normal"/>
    <w:link w:val="Heading5Char"/>
    <w:qFormat/>
    <w:rsid w:val="00837459"/>
    <w:pPr>
      <w:spacing w:before="80"/>
      <w:outlineLvl w:val="4"/>
    </w:pPr>
    <w:rPr>
      <w:color w:val="918585"/>
      <w:sz w:val="20"/>
    </w:rPr>
  </w:style>
  <w:style w:type="paragraph" w:styleId="Heading6">
    <w:name w:val="heading 6"/>
    <w:basedOn w:val="HeadingBase"/>
    <w:next w:val="Normal"/>
    <w:link w:val="Heading6Char"/>
    <w:qFormat/>
    <w:rsid w:val="00837459"/>
    <w:pPr>
      <w:spacing w:before="60"/>
      <w:outlineLvl w:val="5"/>
    </w:pPr>
    <w:rPr>
      <w:color w:val="918585"/>
      <w:sz w:val="20"/>
    </w:rPr>
  </w:style>
  <w:style w:type="paragraph" w:styleId="Heading7">
    <w:name w:val="heading 7"/>
    <w:basedOn w:val="Normal"/>
    <w:next w:val="Normal"/>
    <w:link w:val="Heading7Char"/>
    <w:qFormat/>
    <w:rsid w:val="00837459"/>
    <w:pPr>
      <w:ind w:left="720"/>
      <w:outlineLvl w:val="6"/>
    </w:pPr>
    <w:rPr>
      <w:i/>
    </w:rPr>
  </w:style>
  <w:style w:type="paragraph" w:styleId="Heading8">
    <w:name w:val="heading 8"/>
    <w:basedOn w:val="Normal"/>
    <w:next w:val="Normal"/>
    <w:link w:val="Heading8Char"/>
    <w:qFormat/>
    <w:rsid w:val="00837459"/>
    <w:pPr>
      <w:ind w:left="720"/>
      <w:outlineLvl w:val="7"/>
    </w:pPr>
    <w:rPr>
      <w:i/>
    </w:rPr>
  </w:style>
  <w:style w:type="paragraph" w:styleId="Heading9">
    <w:name w:val="heading 9"/>
    <w:basedOn w:val="Normal"/>
    <w:next w:val="Normal"/>
    <w:link w:val="Heading9Char"/>
    <w:qFormat/>
    <w:rsid w:val="00837459"/>
    <w:pPr>
      <w:ind w:left="720"/>
      <w:outlineLvl w:val="8"/>
    </w:pPr>
    <w:rPr>
      <w:i/>
    </w:rPr>
  </w:style>
  <w:style w:type="character" w:default="1" w:styleId="DefaultParagraphFont">
    <w:name w:val="Default Paragraph Font"/>
    <w:uiPriority w:val="1"/>
    <w:unhideWhenUsed/>
    <w:rsid w:val="008374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459"/>
  </w:style>
  <w:style w:type="character" w:customStyle="1" w:styleId="Heading1Char">
    <w:name w:val="Heading 1 Char"/>
    <w:basedOn w:val="DefaultParagraphFont"/>
    <w:link w:val="Heading1"/>
    <w:rsid w:val="00837459"/>
    <w:rPr>
      <w:rFonts w:ascii="Times New Roman" w:eastAsia="Times New Roman" w:hAnsi="Times New Roman" w:cs="Times New Roman"/>
      <w:b/>
      <w:sz w:val="32"/>
      <w:szCs w:val="20"/>
      <w:lang w:eastAsia="en-US"/>
    </w:rPr>
  </w:style>
  <w:style w:type="paragraph" w:styleId="BodyText">
    <w:name w:val="Body Text"/>
    <w:basedOn w:val="Normal"/>
    <w:link w:val="BodyTextChar"/>
    <w:rsid w:val="008374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7459"/>
    <w:rPr>
      <w:rFonts w:ascii="Times New Roman" w:eastAsia="Times New Roman" w:hAnsi="Times New Roman" w:cs="Times New Roman"/>
      <w:sz w:val="24"/>
      <w:lang w:eastAsia="en-US"/>
    </w:rPr>
  </w:style>
  <w:style w:type="paragraph" w:styleId="ListBullet">
    <w:name w:val="List Bullet"/>
    <w:basedOn w:val="List"/>
    <w:rsid w:val="00837459"/>
    <w:pPr>
      <w:numPr>
        <w:numId w:val="12"/>
      </w:numPr>
      <w:tabs>
        <w:tab w:val="clear" w:pos="340"/>
      </w:tabs>
      <w:spacing w:before="40" w:after="40"/>
    </w:pPr>
  </w:style>
  <w:style w:type="character" w:customStyle="1" w:styleId="SpecialBold">
    <w:name w:val="Special Bold"/>
    <w:basedOn w:val="DefaultParagraphFont"/>
    <w:rsid w:val="00837459"/>
    <w:rPr>
      <w:b/>
      <w:spacing w:val="0"/>
    </w:rPr>
  </w:style>
  <w:style w:type="paragraph" w:customStyle="1" w:styleId="SuperHeading">
    <w:name w:val="SuperHeading"/>
    <w:basedOn w:val="Normal"/>
    <w:rsid w:val="00837459"/>
    <w:pPr>
      <w:spacing w:before="240" w:after="120"/>
      <w:outlineLvl w:val="0"/>
    </w:pPr>
    <w:rPr>
      <w:rFonts w:ascii="Times New Roman" w:hAnsi="Times New Roman"/>
      <w:b/>
      <w:sz w:val="32"/>
    </w:rPr>
  </w:style>
  <w:style w:type="paragraph" w:customStyle="1" w:styleId="AllowPageBreak">
    <w:name w:val="AllowPageBreak"/>
    <w:rsid w:val="008374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74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4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4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4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4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4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4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459"/>
    <w:rPr>
      <w:rFonts w:ascii="Courier New" w:eastAsia="Times New Roman" w:hAnsi="Courier New" w:cs="Times New Roman"/>
      <w:i/>
      <w:szCs w:val="20"/>
      <w:lang w:eastAsia="en-US"/>
    </w:rPr>
  </w:style>
  <w:style w:type="paragraph" w:customStyle="1" w:styleId="HeadingBase">
    <w:name w:val="Heading Base"/>
    <w:rsid w:val="008374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459"/>
    <w:pPr>
      <w:tabs>
        <w:tab w:val="right" w:leader="dot" w:pos="9072"/>
      </w:tabs>
      <w:ind w:left="567"/>
    </w:pPr>
    <w:rPr>
      <w:szCs w:val="22"/>
    </w:rPr>
  </w:style>
  <w:style w:type="paragraph" w:customStyle="1" w:styleId="TOCBase">
    <w:name w:val="TOC Base"/>
    <w:rsid w:val="008374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459"/>
    <w:pPr>
      <w:tabs>
        <w:tab w:val="right" w:leader="dot" w:pos="9072"/>
      </w:tabs>
      <w:spacing w:before="40" w:after="40"/>
      <w:ind w:left="284"/>
    </w:pPr>
    <w:rPr>
      <w:rFonts w:ascii="Times New Roman" w:hAnsi="Times New Roman"/>
    </w:rPr>
  </w:style>
  <w:style w:type="paragraph" w:styleId="TOC1">
    <w:name w:val="toc 1"/>
    <w:basedOn w:val="TOCBase"/>
    <w:next w:val="Normal"/>
    <w:rsid w:val="008374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4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459"/>
    <w:rPr>
      <w:rFonts w:ascii="Times New Roman" w:eastAsia="Times New Roman" w:hAnsi="Times New Roman" w:cs="Times New Roman"/>
      <w:sz w:val="16"/>
      <w:lang w:eastAsia="en-US"/>
    </w:rPr>
  </w:style>
  <w:style w:type="paragraph" w:styleId="Title">
    <w:name w:val="Title"/>
    <w:basedOn w:val="HeadingBase"/>
    <w:link w:val="TitleChar"/>
    <w:qFormat/>
    <w:rsid w:val="00837459"/>
    <w:pPr>
      <w:spacing w:before="5040"/>
      <w:jc w:val="center"/>
    </w:pPr>
    <w:rPr>
      <w:sz w:val="48"/>
      <w:szCs w:val="72"/>
      <w:lang w:val="en-US"/>
    </w:rPr>
  </w:style>
  <w:style w:type="character" w:customStyle="1" w:styleId="TitleChar">
    <w:name w:val="Title Char"/>
    <w:basedOn w:val="DefaultParagraphFont"/>
    <w:link w:val="Title"/>
    <w:rsid w:val="008374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459"/>
    <w:pPr>
      <w:tabs>
        <w:tab w:val="left" w:pos="3600"/>
        <w:tab w:val="left" w:pos="3958"/>
      </w:tabs>
    </w:pPr>
  </w:style>
  <w:style w:type="paragraph" w:styleId="List">
    <w:name w:val="List"/>
    <w:basedOn w:val="BodyText"/>
    <w:next w:val="BodyText"/>
    <w:rsid w:val="00837459"/>
    <w:pPr>
      <w:tabs>
        <w:tab w:val="left" w:pos="340"/>
      </w:tabs>
      <w:spacing w:before="60" w:after="60"/>
      <w:ind w:left="340" w:hanging="340"/>
    </w:pPr>
  </w:style>
  <w:style w:type="paragraph" w:customStyle="1" w:styleId="Note">
    <w:name w:val="Note"/>
    <w:basedOn w:val="BodyText"/>
    <w:rsid w:val="008374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459"/>
    <w:pPr>
      <w:framePr w:wrap="auto" w:hAnchor="text" w:y="6049"/>
    </w:pPr>
    <w:rPr>
      <w:color w:val="000000"/>
      <w:sz w:val="40"/>
    </w:rPr>
  </w:style>
  <w:style w:type="paragraph" w:customStyle="1" w:styleId="TOCTitle">
    <w:name w:val="TOCTitle"/>
    <w:basedOn w:val="Heading1"/>
    <w:rsid w:val="00837459"/>
    <w:pPr>
      <w:spacing w:after="240"/>
      <w:jc w:val="center"/>
      <w:outlineLvl w:val="9"/>
    </w:pPr>
    <w:rPr>
      <w:caps/>
    </w:rPr>
  </w:style>
  <w:style w:type="paragraph" w:customStyle="1" w:styleId="Version">
    <w:name w:val="Version"/>
    <w:rsid w:val="008374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7459"/>
    <w:pPr>
      <w:numPr>
        <w:numId w:val="13"/>
      </w:numPr>
      <w:tabs>
        <w:tab w:val="clear" w:pos="680"/>
      </w:tabs>
    </w:pPr>
  </w:style>
  <w:style w:type="paragraph" w:styleId="Index1">
    <w:name w:val="index 1"/>
    <w:basedOn w:val="Normal"/>
    <w:next w:val="Normal"/>
    <w:semiHidden/>
    <w:rsid w:val="00837459"/>
    <w:pPr>
      <w:keepNext w:val="0"/>
      <w:tabs>
        <w:tab w:val="right" w:pos="4176"/>
      </w:tabs>
      <w:ind w:left="198" w:hanging="198"/>
    </w:pPr>
    <w:rPr>
      <w:rFonts w:ascii="Garamond" w:hAnsi="Garamond"/>
    </w:rPr>
  </w:style>
  <w:style w:type="paragraph" w:styleId="IndexHeading">
    <w:name w:val="index heading"/>
    <w:basedOn w:val="Normal"/>
    <w:next w:val="Index1"/>
    <w:semiHidden/>
    <w:rsid w:val="00837459"/>
    <w:pPr>
      <w:spacing w:before="120" w:after="120"/>
    </w:pPr>
    <w:rPr>
      <w:rFonts w:ascii="Arial" w:hAnsi="Arial"/>
      <w:b/>
      <w:color w:val="918585"/>
      <w:sz w:val="24"/>
    </w:rPr>
  </w:style>
  <w:style w:type="paragraph" w:styleId="Header">
    <w:name w:val="header"/>
    <w:basedOn w:val="Normal"/>
    <w:link w:val="HeaderChar"/>
    <w:rsid w:val="008374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459"/>
    <w:rPr>
      <w:rFonts w:ascii="Times New Roman" w:eastAsia="Times New Roman" w:hAnsi="Times New Roman" w:cs="Times New Roman"/>
      <w:sz w:val="16"/>
      <w:szCs w:val="20"/>
      <w:lang w:val="en-GB" w:eastAsia="en-US"/>
    </w:rPr>
  </w:style>
  <w:style w:type="paragraph" w:customStyle="1" w:styleId="Chapter">
    <w:name w:val="Chapter"/>
    <w:basedOn w:val="Normal"/>
    <w:rsid w:val="00837459"/>
    <w:pPr>
      <w:spacing w:before="240"/>
    </w:pPr>
    <w:rPr>
      <w:rFonts w:ascii="Times New Roman" w:hAnsi="Times New Roman"/>
      <w:smallCaps/>
      <w:spacing w:val="80"/>
      <w:sz w:val="28"/>
    </w:rPr>
  </w:style>
  <w:style w:type="paragraph" w:customStyle="1" w:styleId="InChapter">
    <w:name w:val="InChapter"/>
    <w:basedOn w:val="Heading3"/>
    <w:rsid w:val="00837459"/>
    <w:pPr>
      <w:spacing w:after="240"/>
      <w:outlineLvl w:val="9"/>
    </w:pPr>
    <w:rPr>
      <w:noProof/>
    </w:rPr>
  </w:style>
  <w:style w:type="paragraph" w:styleId="Index2">
    <w:name w:val="index 2"/>
    <w:basedOn w:val="Normal"/>
    <w:next w:val="Normal"/>
    <w:semiHidden/>
    <w:rsid w:val="00837459"/>
    <w:pPr>
      <w:tabs>
        <w:tab w:val="right" w:pos="4176"/>
      </w:tabs>
      <w:ind w:left="568" w:hanging="284"/>
    </w:pPr>
    <w:rPr>
      <w:rFonts w:ascii="Garamond" w:hAnsi="Garamond"/>
    </w:rPr>
  </w:style>
  <w:style w:type="paragraph" w:customStyle="1" w:styleId="Byline">
    <w:name w:val="Byline"/>
    <w:rsid w:val="008374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459"/>
    <w:pPr>
      <w:tabs>
        <w:tab w:val="clear" w:pos="3600"/>
        <w:tab w:val="clear" w:pos="3958"/>
      </w:tabs>
      <w:jc w:val="right"/>
    </w:pPr>
  </w:style>
  <w:style w:type="character" w:styleId="Emphasis">
    <w:name w:val="Emphasis"/>
    <w:basedOn w:val="DefaultParagraphFont"/>
    <w:qFormat/>
    <w:rsid w:val="00837459"/>
    <w:rPr>
      <w:i/>
    </w:rPr>
  </w:style>
  <w:style w:type="paragraph" w:styleId="Caption">
    <w:name w:val="caption"/>
    <w:basedOn w:val="BodyText"/>
    <w:next w:val="Normal"/>
    <w:qFormat/>
    <w:rsid w:val="00837459"/>
    <w:pPr>
      <w:framePr w:w="2268" w:hSpace="181" w:vSpace="181" w:wrap="around" w:vAnchor="text" w:hAnchor="page" w:x="1135" w:y="285" w:anchorLock="1"/>
    </w:pPr>
    <w:rPr>
      <w:i/>
    </w:rPr>
  </w:style>
  <w:style w:type="paragraph" w:customStyle="1" w:styleId="MiniTOCTitle">
    <w:name w:val="MiniTOCTitle"/>
    <w:basedOn w:val="Heading4"/>
    <w:rsid w:val="00837459"/>
    <w:pPr>
      <w:spacing w:before="240"/>
      <w:outlineLvl w:val="9"/>
    </w:pPr>
    <w:rPr>
      <w:noProof/>
      <w:sz w:val="24"/>
    </w:rPr>
  </w:style>
  <w:style w:type="paragraph" w:customStyle="1" w:styleId="MiniTOCItem">
    <w:name w:val="MiniTOCItem"/>
    <w:basedOn w:val="ListBullet"/>
    <w:rsid w:val="00837459"/>
    <w:pPr>
      <w:numPr>
        <w:numId w:val="0"/>
      </w:numPr>
      <w:tabs>
        <w:tab w:val="right" w:leader="dot" w:pos="6521"/>
      </w:tabs>
      <w:spacing w:before="0" w:after="0"/>
    </w:pPr>
  </w:style>
  <w:style w:type="paragraph" w:customStyle="1" w:styleId="TOFTitle">
    <w:name w:val="TOFTitle"/>
    <w:basedOn w:val="TOCTitle"/>
    <w:rsid w:val="00837459"/>
  </w:style>
  <w:style w:type="paragraph" w:styleId="TableofFigures">
    <w:name w:val="table of figures"/>
    <w:basedOn w:val="Normal"/>
    <w:next w:val="Normal"/>
    <w:semiHidden/>
    <w:rsid w:val="00837459"/>
    <w:pPr>
      <w:tabs>
        <w:tab w:val="right" w:leader="dot" w:pos="9072"/>
      </w:tabs>
      <w:ind w:left="970" w:hanging="403"/>
    </w:pPr>
    <w:rPr>
      <w:rFonts w:ascii="Times New Roman" w:hAnsi="Times New Roman"/>
      <w:b/>
    </w:rPr>
  </w:style>
  <w:style w:type="paragraph" w:styleId="ListNumber">
    <w:name w:val="List Number"/>
    <w:basedOn w:val="List"/>
    <w:rsid w:val="00837459"/>
    <w:pPr>
      <w:numPr>
        <w:numId w:val="10"/>
      </w:numPr>
    </w:pPr>
  </w:style>
  <w:style w:type="character" w:customStyle="1" w:styleId="WingdingSymbols">
    <w:name w:val="Wingding Symbols"/>
    <w:rsid w:val="00837459"/>
    <w:rPr>
      <w:rFonts w:ascii="Wingdings" w:hAnsi="Wingdings"/>
    </w:rPr>
  </w:style>
  <w:style w:type="paragraph" w:customStyle="1" w:styleId="TableHeading">
    <w:name w:val="Table Heading"/>
    <w:basedOn w:val="HeadingBase"/>
    <w:rsid w:val="00837459"/>
    <w:pPr>
      <w:keepLines/>
      <w:pBdr>
        <w:bottom w:val="single" w:sz="6" w:space="1" w:color="918585"/>
      </w:pBdr>
      <w:spacing w:before="240"/>
    </w:pPr>
  </w:style>
  <w:style w:type="character" w:customStyle="1" w:styleId="HotSpot">
    <w:name w:val="HotSpot"/>
    <w:rsid w:val="00837459"/>
    <w:rPr>
      <w:color w:val="0033CC"/>
      <w:u w:val="none"/>
    </w:rPr>
  </w:style>
  <w:style w:type="paragraph" w:customStyle="1" w:styleId="BodyTextRight">
    <w:name w:val="Body Text Right"/>
    <w:basedOn w:val="BodyText"/>
    <w:rsid w:val="00837459"/>
    <w:pPr>
      <w:spacing w:before="0" w:after="0"/>
      <w:jc w:val="right"/>
    </w:pPr>
  </w:style>
  <w:style w:type="paragraph" w:styleId="Index3">
    <w:name w:val="index 3"/>
    <w:basedOn w:val="ListNumber2"/>
    <w:next w:val="Normal"/>
    <w:semiHidden/>
    <w:rsid w:val="00837459"/>
    <w:pPr>
      <w:numPr>
        <w:numId w:val="0"/>
      </w:numPr>
      <w:tabs>
        <w:tab w:val="right" w:leader="dot" w:pos="4176"/>
      </w:tabs>
    </w:pPr>
  </w:style>
  <w:style w:type="paragraph" w:styleId="ListNumber2">
    <w:name w:val="List Number 2"/>
    <w:basedOn w:val="List2"/>
    <w:rsid w:val="00837459"/>
    <w:pPr>
      <w:numPr>
        <w:numId w:val="9"/>
      </w:numPr>
      <w:tabs>
        <w:tab w:val="clear" w:pos="1060"/>
      </w:tabs>
    </w:pPr>
  </w:style>
  <w:style w:type="paragraph" w:customStyle="1" w:styleId="MarginNote">
    <w:name w:val="Margin Note"/>
    <w:basedOn w:val="BodyText"/>
    <w:rsid w:val="008374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4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4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459"/>
    <w:rPr>
      <w:sz w:val="32"/>
    </w:rPr>
  </w:style>
  <w:style w:type="paragraph" w:customStyle="1" w:styleId="HeadingProcedure">
    <w:name w:val="Heading Procedure"/>
    <w:basedOn w:val="HeadingBase"/>
    <w:next w:val="Normal"/>
    <w:rsid w:val="00837459"/>
    <w:pPr>
      <w:tabs>
        <w:tab w:val="left" w:pos="0"/>
      </w:tabs>
      <w:spacing w:before="120" w:after="60"/>
    </w:pPr>
    <w:rPr>
      <w:i/>
      <w:color w:val="918585"/>
      <w:sz w:val="22"/>
    </w:rPr>
  </w:style>
  <w:style w:type="paragraph" w:customStyle="1" w:styleId="TableBodyText">
    <w:name w:val="Table Body Text"/>
    <w:basedOn w:val="BodyText"/>
    <w:rsid w:val="00837459"/>
    <w:pPr>
      <w:spacing w:before="60" w:after="60"/>
    </w:pPr>
  </w:style>
  <w:style w:type="paragraph" w:styleId="ListContinue">
    <w:name w:val="List Continue"/>
    <w:basedOn w:val="List"/>
    <w:rsid w:val="00837459"/>
    <w:pPr>
      <w:ind w:firstLine="0"/>
    </w:pPr>
  </w:style>
  <w:style w:type="paragraph" w:customStyle="1" w:styleId="ListNote">
    <w:name w:val="List Note"/>
    <w:basedOn w:val="List"/>
    <w:rsid w:val="00837459"/>
    <w:pPr>
      <w:pBdr>
        <w:top w:val="single" w:sz="6" w:space="2" w:color="918585"/>
        <w:bottom w:val="single" w:sz="6" w:space="2" w:color="918585"/>
      </w:pBdr>
      <w:tabs>
        <w:tab w:val="left" w:pos="1021"/>
      </w:tabs>
      <w:ind w:firstLine="0"/>
    </w:pPr>
  </w:style>
  <w:style w:type="paragraph" w:customStyle="1" w:styleId="Warning">
    <w:name w:val="Warning"/>
    <w:basedOn w:val="BodyText"/>
    <w:rsid w:val="00837459"/>
    <w:pPr>
      <w:shd w:val="clear" w:color="auto" w:fill="D9D9D9"/>
      <w:tabs>
        <w:tab w:val="left" w:pos="992"/>
      </w:tabs>
      <w:ind w:left="119" w:right="119"/>
    </w:pPr>
    <w:rPr>
      <w:sz w:val="20"/>
    </w:rPr>
  </w:style>
  <w:style w:type="paragraph" w:customStyle="1" w:styleId="MarginIcons">
    <w:name w:val="Margin Icons"/>
    <w:basedOn w:val="BodyText"/>
    <w:rsid w:val="008374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459"/>
    <w:rPr>
      <w:rFonts w:ascii="Courier New" w:hAnsi="Courier New"/>
    </w:rPr>
  </w:style>
  <w:style w:type="paragraph" w:customStyle="1" w:styleId="NoteBullet">
    <w:name w:val="Note Bullet"/>
    <w:basedOn w:val="Note"/>
    <w:rsid w:val="00837459"/>
    <w:pPr>
      <w:tabs>
        <w:tab w:val="clear" w:pos="680"/>
      </w:tabs>
      <w:spacing w:before="60" w:after="60"/>
    </w:pPr>
  </w:style>
  <w:style w:type="paragraph" w:customStyle="1" w:styleId="SubHeading2">
    <w:name w:val="SubHeading2"/>
    <w:basedOn w:val="HeadingBase"/>
    <w:rsid w:val="00837459"/>
    <w:pPr>
      <w:spacing w:before="240" w:after="60"/>
    </w:pPr>
    <w:rPr>
      <w:sz w:val="20"/>
    </w:rPr>
  </w:style>
  <w:style w:type="paragraph" w:customStyle="1" w:styleId="SubHeading1">
    <w:name w:val="SubHeading1"/>
    <w:basedOn w:val="HeadingBase"/>
    <w:rsid w:val="00837459"/>
    <w:pPr>
      <w:spacing w:before="240" w:after="60"/>
    </w:pPr>
    <w:rPr>
      <w:color w:val="918585"/>
      <w:sz w:val="22"/>
    </w:rPr>
  </w:style>
  <w:style w:type="paragraph" w:customStyle="1" w:styleId="SideHeading">
    <w:name w:val="Side Heading"/>
    <w:basedOn w:val="HeadingBase"/>
    <w:rsid w:val="008374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459"/>
    <w:pPr>
      <w:tabs>
        <w:tab w:val="num" w:pos="360"/>
      </w:tabs>
    </w:pPr>
  </w:style>
  <w:style w:type="paragraph" w:styleId="PlainText">
    <w:name w:val="Plain Text"/>
    <w:basedOn w:val="Normal"/>
    <w:link w:val="PlainTextChar"/>
    <w:rsid w:val="00837459"/>
    <w:rPr>
      <w:sz w:val="20"/>
    </w:rPr>
  </w:style>
  <w:style w:type="character" w:customStyle="1" w:styleId="PlainTextChar">
    <w:name w:val="Plain Text Char"/>
    <w:basedOn w:val="DefaultParagraphFont"/>
    <w:link w:val="PlainText"/>
    <w:rsid w:val="00837459"/>
    <w:rPr>
      <w:rFonts w:ascii="Courier New" w:eastAsia="Times New Roman" w:hAnsi="Courier New" w:cs="Times New Roman"/>
      <w:sz w:val="20"/>
      <w:szCs w:val="20"/>
      <w:lang w:eastAsia="en-US"/>
    </w:rPr>
  </w:style>
  <w:style w:type="character" w:customStyle="1" w:styleId="MenuOption">
    <w:name w:val="Menu Option"/>
    <w:basedOn w:val="DefaultParagraphFont"/>
    <w:rsid w:val="00837459"/>
    <w:rPr>
      <w:b/>
      <w:smallCaps/>
    </w:rPr>
  </w:style>
  <w:style w:type="paragraph" w:customStyle="1" w:styleId="TableListNumber">
    <w:name w:val="Table List Number"/>
    <w:basedOn w:val="ListNumber"/>
    <w:rsid w:val="00837459"/>
    <w:pPr>
      <w:numPr>
        <w:numId w:val="0"/>
      </w:numPr>
    </w:pPr>
  </w:style>
  <w:style w:type="paragraph" w:styleId="TOC4">
    <w:name w:val="toc 4"/>
    <w:basedOn w:val="TOCBase"/>
    <w:next w:val="Normal"/>
    <w:semiHidden/>
    <w:rsid w:val="00837459"/>
    <w:pPr>
      <w:tabs>
        <w:tab w:val="right" w:leader="dot" w:pos="9071"/>
      </w:tabs>
      <w:ind w:left="1701"/>
    </w:pPr>
  </w:style>
  <w:style w:type="paragraph" w:customStyle="1" w:styleId="ListAlpha">
    <w:name w:val="List Alpha"/>
    <w:basedOn w:val="List"/>
    <w:rsid w:val="00837459"/>
    <w:pPr>
      <w:numPr>
        <w:numId w:val="8"/>
      </w:numPr>
    </w:pPr>
  </w:style>
  <w:style w:type="paragraph" w:customStyle="1" w:styleId="ListAlpha2">
    <w:name w:val="List Alpha 2"/>
    <w:basedOn w:val="List2"/>
    <w:rsid w:val="00837459"/>
    <w:pPr>
      <w:numPr>
        <w:numId w:val="7"/>
      </w:numPr>
    </w:pPr>
  </w:style>
  <w:style w:type="paragraph" w:styleId="List2">
    <w:name w:val="List 2"/>
    <w:basedOn w:val="BodyText"/>
    <w:rsid w:val="00837459"/>
    <w:pPr>
      <w:tabs>
        <w:tab w:val="left" w:pos="680"/>
      </w:tabs>
      <w:spacing w:before="60" w:after="60"/>
      <w:ind w:left="680" w:hanging="340"/>
    </w:pPr>
  </w:style>
  <w:style w:type="paragraph" w:styleId="List3">
    <w:name w:val="List 3"/>
    <w:basedOn w:val="BodyText"/>
    <w:rsid w:val="00837459"/>
    <w:pPr>
      <w:tabs>
        <w:tab w:val="left" w:pos="1021"/>
      </w:tabs>
      <w:spacing w:before="60" w:after="60"/>
      <w:ind w:left="1020" w:hanging="340"/>
    </w:pPr>
  </w:style>
  <w:style w:type="paragraph" w:styleId="List4">
    <w:name w:val="List 4"/>
    <w:basedOn w:val="BodyText"/>
    <w:rsid w:val="00837459"/>
    <w:pPr>
      <w:tabs>
        <w:tab w:val="left" w:pos="1361"/>
      </w:tabs>
      <w:spacing w:before="60" w:after="60"/>
      <w:ind w:left="1361" w:hanging="340"/>
    </w:pPr>
  </w:style>
  <w:style w:type="paragraph" w:styleId="List5">
    <w:name w:val="List 5"/>
    <w:basedOn w:val="BodyText"/>
    <w:rsid w:val="00837459"/>
    <w:pPr>
      <w:tabs>
        <w:tab w:val="left" w:pos="1701"/>
      </w:tabs>
      <w:spacing w:before="60" w:after="60"/>
      <w:ind w:left="1701" w:hanging="340"/>
    </w:pPr>
  </w:style>
  <w:style w:type="paragraph" w:styleId="ListBullet3">
    <w:name w:val="List Bullet 3"/>
    <w:basedOn w:val="List3"/>
    <w:rsid w:val="00837459"/>
    <w:pPr>
      <w:numPr>
        <w:numId w:val="14"/>
      </w:numPr>
      <w:tabs>
        <w:tab w:val="clear" w:pos="1021"/>
      </w:tabs>
      <w:ind w:left="1037" w:hanging="357"/>
    </w:pPr>
  </w:style>
  <w:style w:type="paragraph" w:styleId="ListBullet4">
    <w:name w:val="List Bullet 4"/>
    <w:basedOn w:val="List4"/>
    <w:rsid w:val="00837459"/>
    <w:pPr>
      <w:numPr>
        <w:numId w:val="2"/>
      </w:numPr>
      <w:tabs>
        <w:tab w:val="clear" w:pos="1361"/>
      </w:tabs>
    </w:pPr>
  </w:style>
  <w:style w:type="paragraph" w:styleId="ListBullet5">
    <w:name w:val="List Bullet 5"/>
    <w:basedOn w:val="List5"/>
    <w:rsid w:val="00837459"/>
    <w:pPr>
      <w:numPr>
        <w:numId w:val="3"/>
      </w:numPr>
    </w:pPr>
  </w:style>
  <w:style w:type="paragraph" w:styleId="ListContinue2">
    <w:name w:val="List Continue 2"/>
    <w:basedOn w:val="List2"/>
    <w:rsid w:val="00837459"/>
    <w:pPr>
      <w:ind w:firstLine="0"/>
    </w:pPr>
  </w:style>
  <w:style w:type="paragraph" w:styleId="ListContinue3">
    <w:name w:val="List Continue 3"/>
    <w:basedOn w:val="List3"/>
    <w:rsid w:val="00837459"/>
    <w:pPr>
      <w:ind w:left="1021" w:firstLine="0"/>
    </w:pPr>
  </w:style>
  <w:style w:type="paragraph" w:styleId="ListContinue4">
    <w:name w:val="List Continue 4"/>
    <w:basedOn w:val="List4"/>
    <w:rsid w:val="00837459"/>
    <w:pPr>
      <w:ind w:firstLine="0"/>
    </w:pPr>
  </w:style>
  <w:style w:type="paragraph" w:styleId="ListContinue5">
    <w:name w:val="List Continue 5"/>
    <w:basedOn w:val="List5"/>
    <w:rsid w:val="00837459"/>
    <w:pPr>
      <w:ind w:firstLine="0"/>
    </w:pPr>
  </w:style>
  <w:style w:type="paragraph" w:styleId="ListNumber3">
    <w:name w:val="List Number 3"/>
    <w:basedOn w:val="List3"/>
    <w:rsid w:val="00837459"/>
    <w:pPr>
      <w:numPr>
        <w:numId w:val="4"/>
      </w:numPr>
    </w:pPr>
  </w:style>
  <w:style w:type="paragraph" w:styleId="ListNumber4">
    <w:name w:val="List Number 4"/>
    <w:basedOn w:val="List4"/>
    <w:rsid w:val="00837459"/>
    <w:pPr>
      <w:numPr>
        <w:numId w:val="5"/>
      </w:numPr>
    </w:pPr>
  </w:style>
  <w:style w:type="paragraph" w:styleId="ListNumber5">
    <w:name w:val="List Number 5"/>
    <w:basedOn w:val="List5"/>
    <w:rsid w:val="00837459"/>
    <w:pPr>
      <w:numPr>
        <w:numId w:val="6"/>
      </w:numPr>
    </w:pPr>
  </w:style>
  <w:style w:type="paragraph" w:styleId="BlockText">
    <w:name w:val="Block Text"/>
    <w:basedOn w:val="Normal"/>
    <w:rsid w:val="00837459"/>
    <w:pPr>
      <w:spacing w:after="120"/>
      <w:ind w:left="1440" w:right="1440"/>
    </w:pPr>
  </w:style>
  <w:style w:type="character" w:customStyle="1" w:styleId="Subscript">
    <w:name w:val="Subscript"/>
    <w:basedOn w:val="DefaultParagraphFont"/>
    <w:rsid w:val="00837459"/>
    <w:rPr>
      <w:sz w:val="16"/>
      <w:vertAlign w:val="subscript"/>
    </w:rPr>
  </w:style>
  <w:style w:type="character" w:customStyle="1" w:styleId="Superscript">
    <w:name w:val="Superscript"/>
    <w:basedOn w:val="DefaultParagraphFont"/>
    <w:rsid w:val="00837459"/>
    <w:rPr>
      <w:sz w:val="16"/>
      <w:vertAlign w:val="superscript"/>
    </w:rPr>
  </w:style>
  <w:style w:type="character" w:customStyle="1" w:styleId="Symbols">
    <w:name w:val="Symbols"/>
    <w:basedOn w:val="DefaultParagraphFont"/>
    <w:rsid w:val="00837459"/>
    <w:rPr>
      <w:rFonts w:ascii="Symbol" w:hAnsi="Symbol"/>
    </w:rPr>
  </w:style>
  <w:style w:type="character" w:customStyle="1" w:styleId="MenuOptions">
    <w:name w:val="Menu Options"/>
    <w:basedOn w:val="DefaultParagraphFont"/>
    <w:rsid w:val="00837459"/>
    <w:rPr>
      <w:rFonts w:ascii="Arial Narrow" w:hAnsi="Arial Narrow"/>
      <w:smallCaps/>
    </w:rPr>
  </w:style>
  <w:style w:type="character" w:customStyle="1" w:styleId="Buttons">
    <w:name w:val="Buttons"/>
    <w:basedOn w:val="DefaultParagraphFont"/>
    <w:rsid w:val="00837459"/>
    <w:rPr>
      <w:b/>
    </w:rPr>
  </w:style>
  <w:style w:type="character" w:customStyle="1" w:styleId="Underlined">
    <w:name w:val="Underlined"/>
    <w:basedOn w:val="DefaultParagraphFont"/>
    <w:rsid w:val="00837459"/>
    <w:rPr>
      <w:u w:val="single"/>
    </w:rPr>
  </w:style>
  <w:style w:type="paragraph" w:customStyle="1" w:styleId="TableBodyTextRight">
    <w:name w:val="Table Body Text Right"/>
    <w:basedOn w:val="TableBodyText"/>
    <w:rsid w:val="00837459"/>
    <w:pPr>
      <w:widowControl w:val="0"/>
      <w:autoSpaceDE w:val="0"/>
      <w:autoSpaceDN w:val="0"/>
      <w:adjustRightInd w:val="0"/>
      <w:jc w:val="right"/>
    </w:pPr>
    <w:rPr>
      <w:rFonts w:cs="Arial"/>
      <w:szCs w:val="18"/>
    </w:rPr>
  </w:style>
  <w:style w:type="paragraph" w:customStyle="1" w:styleId="CopyrightText">
    <w:name w:val="Copyright Text"/>
    <w:basedOn w:val="BodyText"/>
    <w:rsid w:val="00837459"/>
    <w:rPr>
      <w:sz w:val="18"/>
    </w:rPr>
  </w:style>
  <w:style w:type="paragraph" w:customStyle="1" w:styleId="BodySmallRight">
    <w:name w:val="Body Small Right"/>
    <w:basedOn w:val="BodyTextRight"/>
    <w:rsid w:val="00837459"/>
    <w:rPr>
      <w:sz w:val="18"/>
      <w:szCs w:val="18"/>
    </w:rPr>
  </w:style>
  <w:style w:type="paragraph" w:customStyle="1" w:styleId="MarginEdition">
    <w:name w:val="Margin Edition"/>
    <w:basedOn w:val="MarginNote"/>
    <w:rsid w:val="00837459"/>
    <w:pPr>
      <w:spacing w:before="0" w:after="0"/>
    </w:pPr>
    <w:rPr>
      <w:rFonts w:ascii="Times New Roman" w:hAnsi="Times New Roman"/>
      <w:color w:val="999999"/>
    </w:rPr>
  </w:style>
  <w:style w:type="paragraph" w:customStyle="1" w:styleId="Spacer">
    <w:name w:val="Spacer"/>
    <w:basedOn w:val="Normal"/>
    <w:rsid w:val="00837459"/>
    <w:rPr>
      <w:sz w:val="2"/>
      <w:szCs w:val="2"/>
    </w:rPr>
  </w:style>
  <w:style w:type="character" w:customStyle="1" w:styleId="Small">
    <w:name w:val="Small"/>
    <w:basedOn w:val="DefaultParagraphFont"/>
    <w:rsid w:val="00837459"/>
    <w:rPr>
      <w:sz w:val="16"/>
    </w:rPr>
  </w:style>
  <w:style w:type="paragraph" w:customStyle="1" w:styleId="WideTable">
    <w:name w:val="Wide Table"/>
    <w:basedOn w:val="Normal"/>
    <w:rsid w:val="00837459"/>
    <w:pPr>
      <w:ind w:left="-1418"/>
    </w:pPr>
    <w:rPr>
      <w:sz w:val="2"/>
      <w:szCs w:val="2"/>
    </w:rPr>
  </w:style>
  <w:style w:type="character" w:styleId="PageNumber">
    <w:name w:val="page number"/>
    <w:basedOn w:val="DefaultParagraphFont"/>
    <w:rsid w:val="00837459"/>
  </w:style>
  <w:style w:type="paragraph" w:styleId="Quote">
    <w:name w:val="Quote"/>
    <w:basedOn w:val="Heading1"/>
    <w:link w:val="QuoteChar"/>
    <w:qFormat/>
    <w:rsid w:val="00837459"/>
    <w:rPr>
      <w:b w:val="0"/>
      <w:sz w:val="72"/>
      <w:szCs w:val="72"/>
      <w:lang w:val="en-NZ"/>
    </w:rPr>
  </w:style>
  <w:style w:type="character" w:customStyle="1" w:styleId="QuoteChar">
    <w:name w:val="Quote Char"/>
    <w:basedOn w:val="DefaultParagraphFont"/>
    <w:link w:val="Quote"/>
    <w:rsid w:val="008374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459"/>
    <w:pPr>
      <w:pageBreakBefore/>
    </w:pPr>
  </w:style>
  <w:style w:type="paragraph" w:customStyle="1" w:styleId="Border">
    <w:name w:val="Border"/>
    <w:basedOn w:val="Normal"/>
    <w:qFormat/>
    <w:rsid w:val="008374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459"/>
    <w:rPr>
      <w:b/>
      <w:bCs/>
      <w:i/>
      <w:iCs/>
      <w:color w:val="auto"/>
    </w:rPr>
  </w:style>
  <w:style w:type="paragraph" w:styleId="IntenseQuote">
    <w:name w:val="Intense Quote"/>
    <w:basedOn w:val="Normal"/>
    <w:next w:val="Normal"/>
    <w:link w:val="IntenseQuoteChar"/>
    <w:uiPriority w:val="30"/>
    <w:qFormat/>
    <w:rsid w:val="008374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4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459"/>
    <w:rPr>
      <w:smallCaps/>
      <w:color w:val="auto"/>
      <w:u w:val="single"/>
    </w:rPr>
  </w:style>
  <w:style w:type="character" w:styleId="IntenseReference">
    <w:name w:val="Intense Reference"/>
    <w:basedOn w:val="DefaultParagraphFont"/>
    <w:uiPriority w:val="32"/>
    <w:qFormat/>
    <w:rsid w:val="00837459"/>
    <w:rPr>
      <w:b/>
      <w:bCs/>
      <w:smallCaps/>
      <w:color w:val="auto"/>
      <w:spacing w:val="5"/>
      <w:u w:val="single"/>
    </w:rPr>
  </w:style>
  <w:style w:type="paragraph" w:customStyle="1" w:styleId="2ColumnHeading">
    <w:name w:val="2Column Heading"/>
    <w:basedOn w:val="BodyText"/>
    <w:qFormat/>
    <w:rsid w:val="00837459"/>
    <w:pPr>
      <w:spacing w:after="60"/>
      <w:ind w:left="-2268"/>
    </w:pPr>
    <w:rPr>
      <w:b/>
    </w:rPr>
  </w:style>
  <w:style w:type="paragraph" w:customStyle="1" w:styleId="Heading1TOC">
    <w:name w:val="Heading1 TOC"/>
    <w:basedOn w:val="Normal"/>
    <w:qFormat/>
    <w:rsid w:val="00837459"/>
    <w:pPr>
      <w:spacing w:before="240" w:after="120"/>
    </w:pPr>
    <w:rPr>
      <w:rFonts w:ascii="Times New Roman" w:hAnsi="Times New Roman"/>
      <w:b/>
      <w:sz w:val="32"/>
    </w:rPr>
  </w:style>
  <w:style w:type="paragraph" w:customStyle="1" w:styleId="Heading2TOC">
    <w:name w:val="Heading2 TOC"/>
    <w:basedOn w:val="Normal"/>
    <w:qFormat/>
    <w:rsid w:val="00837459"/>
    <w:pPr>
      <w:spacing w:before="240" w:after="60"/>
    </w:pPr>
    <w:rPr>
      <w:rFonts w:ascii="Times New Roman" w:hAnsi="Times New Roman"/>
      <w:b/>
      <w:sz w:val="28"/>
    </w:rPr>
  </w:style>
  <w:style w:type="character" w:customStyle="1" w:styleId="Underline">
    <w:name w:val="Underline"/>
    <w:basedOn w:val="DefaultParagraphFont"/>
    <w:qFormat/>
    <w:rsid w:val="00837459"/>
    <w:rPr>
      <w:u w:val="single"/>
    </w:rPr>
  </w:style>
  <w:style w:type="character" w:customStyle="1" w:styleId="BoldandItalics">
    <w:name w:val="Bold and Italics"/>
    <w:qFormat/>
    <w:rsid w:val="00837459"/>
    <w:rPr>
      <w:b/>
      <w:i/>
      <w:u w:val="none"/>
    </w:rPr>
  </w:style>
  <w:style w:type="paragraph" w:styleId="BalloonText">
    <w:name w:val="Balloon Text"/>
    <w:basedOn w:val="Normal"/>
    <w:link w:val="BalloonTextChar"/>
    <w:rsid w:val="00837459"/>
    <w:rPr>
      <w:rFonts w:ascii="Tahoma" w:hAnsi="Tahoma" w:cs="Tahoma"/>
      <w:sz w:val="16"/>
      <w:szCs w:val="16"/>
    </w:rPr>
  </w:style>
  <w:style w:type="character" w:customStyle="1" w:styleId="BalloonTextChar">
    <w:name w:val="Balloon Text Char"/>
    <w:basedOn w:val="DefaultParagraphFont"/>
    <w:link w:val="BalloonText"/>
    <w:rsid w:val="008374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4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74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459"/>
    <w:rPr>
      <w:b/>
      <w:color w:val="660033"/>
      <w:spacing w:val="0"/>
    </w:rPr>
  </w:style>
  <w:style w:type="paragraph" w:customStyle="1" w:styleId="Nameditemlist">
    <w:name w:val="Named item list"/>
    <w:basedOn w:val="BodyText"/>
    <w:qFormat/>
    <w:rsid w:val="008374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5471</Characters>
  <Application>Microsoft Office Word</Application>
  <DocSecurity>0</DocSecurity>
  <Lines>248</Lines>
  <Paragraphs>128</Paragraphs>
  <ScaleCrop>false</ScaleCrop>
  <Company>Author-it Software Corporation Ltd.</Company>
  <LinksUpToDate>false</LinksUpToDate>
  <CharactersWithSpaces>6263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MSFFL3020 Install conductive resilient floor coverings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2016-12-09T03:37:00Z</dcterms:created>
  <dcterms:modified xsi:type="dcterms:W3CDTF">2016-12-09T03:37:00Z</dcterms:modified>
</cp:coreProperties>
</file>