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8E4" w:rsidP="00CC48E4">
      <w:pPr>
        <w:pStyle w:val="Title"/>
      </w:pPr>
      <w:r>
        <w:fldChar w:fldCharType="begin"/>
      </w:r>
      <w:r>
        <w:instrText xml:space="preserve"> TITLE   \* MERGEFORMAT </w:instrText>
      </w:r>
      <w:r>
        <w:fldChar w:fldCharType="separate"/>
      </w:r>
      <w:r>
        <w:t>MSFFL3017 Install resilient sheet to walls</w:t>
      </w:r>
      <w:r>
        <w:fldChar w:fldCharType="end"/>
      </w:r>
    </w:p>
    <w:p w:rsidR="00CC48E4" w:rsidP="00CC48E4">
      <w:pPr>
        <w:pStyle w:val="Version"/>
        <w:sectPr w:rsidSect="000409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978" w:rsidP="00040978">
      <w:pPr>
        <w:pStyle w:val="SuperHeading"/>
      </w:pPr>
      <w:r w:rsidRPr="00040978">
        <w:t>MSFFL3017 Install resilient sheet to walls</w:t>
      </w:r>
    </w:p>
    <w:p w:rsidR="00000000" w:rsidRPr="00040978" w:rsidP="00040978">
      <w:pPr>
        <w:pStyle w:val="Heading1"/>
      </w:pPr>
      <w:bookmarkStart w:id="1" w:name="O_635985"/>
      <w:bookmarkEnd w:id="1"/>
      <w:r w:rsidRPr="00040978">
        <w:t>Modification History</w:t>
      </w:r>
    </w:p>
    <w:p w:rsidR="00000000" w:rsidRPr="00040978" w:rsidP="00CC48E4">
      <w:pPr>
        <w:pStyle w:val="BodyText"/>
      </w:pPr>
      <w:r w:rsidRPr="00040978">
        <w:t>Release 1 - New unit of competency</w:t>
      </w:r>
    </w:p>
    <w:p w:rsidR="00000000" w:rsidRPr="00040978" w:rsidP="00040978">
      <w:pPr>
        <w:pStyle w:val="Heading1"/>
      </w:pPr>
      <w:bookmarkStart w:id="2" w:name="O_635993"/>
      <w:bookmarkEnd w:id="2"/>
      <w:r w:rsidRPr="00040978">
        <w:t>Application</w:t>
      </w:r>
    </w:p>
    <w:p w:rsidR="00000000" w:rsidRPr="00040978" w:rsidP="00CC48E4">
      <w:pPr>
        <w:pStyle w:val="BodyText"/>
      </w:pPr>
      <w:r w:rsidRPr="00040978">
        <w:t>This unit of competency covers installing resilient sheet to dry and wet walls.</w:t>
      </w:r>
    </w:p>
    <w:p w:rsidR="00000000" w:rsidRPr="00040978" w:rsidP="00CC48E4">
      <w:pPr>
        <w:pStyle w:val="BodyText"/>
      </w:pPr>
      <w:r w:rsidRPr="00040978">
        <w:t>Licensing, legislative or certification requirements may apply to this unit and relevant s</w:t>
      </w:r>
      <w:r w:rsidRPr="00040978">
        <w:t>tate/territory and local government agencies should be consulted to determine any necessary certification or licensing for undertaking flooring work. Access to construction sites requires certification of general induction training specified by the Nationa</w:t>
      </w:r>
      <w:r w:rsidRPr="00040978">
        <w:t>l Code of Practice for Induction for Construction Work (ASCC 2007).</w:t>
      </w:r>
    </w:p>
    <w:p w:rsidR="00000000" w:rsidRPr="00040978" w:rsidP="00040978">
      <w:pPr>
        <w:pStyle w:val="Heading1"/>
      </w:pPr>
      <w:bookmarkStart w:id="3" w:name="O_635992"/>
      <w:bookmarkEnd w:id="3"/>
      <w:r w:rsidRPr="00040978">
        <w:t>Pre-requisite Unit</w:t>
      </w:r>
    </w:p>
    <w:p w:rsidR="00000000" w:rsidRPr="00040978" w:rsidP="00040978">
      <w:pPr>
        <w:pStyle w:val="Heading1"/>
      </w:pPr>
      <w:bookmarkStart w:id="4" w:name="O_635991"/>
      <w:bookmarkEnd w:id="4"/>
      <w:r w:rsidRPr="00040978">
        <w:t>Competency Field</w:t>
      </w:r>
    </w:p>
    <w:p w:rsidR="00000000" w:rsidRPr="00040978" w:rsidP="00040978">
      <w:pPr>
        <w:pStyle w:val="Heading1"/>
      </w:pPr>
      <w:bookmarkStart w:id="5" w:name="O_635990"/>
      <w:bookmarkEnd w:id="5"/>
      <w:r w:rsidRPr="00040978">
        <w:t>Unit Sector</w:t>
      </w:r>
    </w:p>
    <w:p w:rsidR="00000000" w:rsidRPr="00040978" w:rsidP="00CC48E4">
      <w:pPr>
        <w:pStyle w:val="BodyText"/>
      </w:pPr>
      <w:r w:rsidRPr="00040978">
        <w:t>Flooring technology</w:t>
      </w:r>
    </w:p>
    <w:p w:rsidR="00000000" w:rsidRPr="00040978" w:rsidP="00040978">
      <w:pPr>
        <w:pStyle w:val="Heading1"/>
      </w:pPr>
      <w:bookmarkStart w:id="6" w:name="O_635989"/>
      <w:bookmarkEnd w:id="6"/>
      <w:r w:rsidRPr="0004097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4097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Elements describe th</w:t>
            </w:r>
            <w:r w:rsidRPr="00040978">
              <w:t>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Performance criteria describe the performance needed to demonstrate achievement of the element.</w:t>
            </w:r>
          </w:p>
        </w:tc>
      </w:tr>
      <w:tr w:rsidTr="0004097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1</w:t>
            </w:r>
          </w:p>
        </w:tc>
        <w:tc>
          <w:tcPr>
            <w:tcW w:w="1962" w:type="dxa"/>
            <w:vMerge w:val="restart"/>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Prepare for installation</w:t>
            </w: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1.1</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Applicable work health and sa</w:t>
            </w:r>
            <w:r w:rsidRPr="00040978">
              <w:t>fety (WHS), legislative and organisational requirements relevant to installing resilient sheet to walls are verified and complied with</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1.2</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Instructions and/or plans are read and interpreted to identify process required to complete work tasks</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1.3</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Substrate condition is assessed for suitability for installation of resilient coverings to the walls</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1.4</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Suitable adhesives, trims and accessories are selected</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1.5</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Tools, equipment and materials are selected and checked prior to use to ensure that th</w:t>
            </w:r>
            <w:r w:rsidRPr="00040978">
              <w:t xml:space="preserve">ey are appropriate for the </w:t>
            </w:r>
            <w:r w:rsidRPr="00040978">
              <w:t>work, serviceable and in a safe condition</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1.6</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Sequence of work is planned, including the starting point, to ensure efficiency and quality of installation</w:t>
            </w:r>
          </w:p>
        </w:tc>
      </w:tr>
      <w:tr w:rsidTr="0004097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2</w:t>
            </w:r>
          </w:p>
        </w:tc>
        <w:tc>
          <w:tcPr>
            <w:tcW w:w="1962" w:type="dxa"/>
            <w:vMerge w:val="restart"/>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Set out floor coverings</w:t>
            </w: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2.1</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Resilient sheet to be installed is checked against work order</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2.2</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Resilient sheets are acclimatised according to manufacturer recommendations</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2.3</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Resilient sheets for fixing are organised and used in accordance with relevant safety management require</w:t>
            </w:r>
            <w:r w:rsidRPr="00040978">
              <w:t>ments</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2.4</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 xml:space="preserve">Working lines and starting point are established </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2.5</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Pre-form fillet is cut and fitted, if required</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2.6</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Feathering systems and applications are prepared and applied in accordance with the installation plan</w:t>
            </w:r>
          </w:p>
        </w:tc>
      </w:tr>
      <w:tr w:rsidTr="0004097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3</w:t>
            </w:r>
          </w:p>
        </w:tc>
        <w:tc>
          <w:tcPr>
            <w:tcW w:w="1962" w:type="dxa"/>
            <w:vMerge w:val="restart"/>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Install resilient sheet</w:t>
            </w: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3.1</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Resilient sheet are laid out to meet directional sequence, pattern match, specification requirements and to minimise waste and joins as appropriate</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3.2</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The aesthetics of the materials is maximised, where appropriate, matching grains, colours and patterns</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3.3</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Materials are cut to length and size, allowing for final adjustment, trimming and welding processes</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3.4</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Header and/or perimeter contact adhesiv</w:t>
            </w:r>
            <w:r w:rsidRPr="00040978">
              <w:t>e is applied to surfaces</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3.5</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Adhesive is applied to the body of the walls as specified by the adhesive manufacturer</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3.6</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Resilient sheet is positioned in accordance with the plan, pressed out and hand-rolled</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3.7</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Resilient sheet is heated to form required profiles</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3.8</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Seams are prepared and welded in accordance with the plan, manufacturer instructions and industry standards</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3.9</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Joins and/or seams are trimmed and finished to industry standards</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3.10</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 xml:space="preserve">Resilient sheet are sealed to floor coverings, door and </w:t>
            </w:r>
            <w:r w:rsidRPr="00040978">
              <w:t>window frames, as well as fixtures and fittings in wet area installations</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3.11</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Completed installation is checked for flaws in installation and materials and faults rectified following workplace pro</w:t>
            </w:r>
            <w:r w:rsidRPr="00040978">
              <w:t>cedures</w:t>
            </w:r>
          </w:p>
        </w:tc>
      </w:tr>
      <w:tr w:rsidTr="0004097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4</w:t>
            </w:r>
          </w:p>
        </w:tc>
        <w:tc>
          <w:tcPr>
            <w:tcW w:w="1962" w:type="dxa"/>
            <w:vMerge w:val="restart"/>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Complete housekeeping</w:t>
            </w: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4.1</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Unused materials are stored or recycled as required</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4.2</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Tools and equipment are cleaned and stored appropriately</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4.3</w:t>
            </w:r>
          </w:p>
        </w:tc>
        <w:tc>
          <w:tcPr>
            <w:tcW w:w="561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Work area is cleaned and rubbish disposed of appropriately</w:t>
            </w:r>
          </w:p>
        </w:tc>
      </w:tr>
      <w:tr w:rsidTr="000409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4.4</w:t>
            </w:r>
          </w:p>
        </w:tc>
        <w:tc>
          <w:tcPr>
            <w:tcW w:w="5610" w:type="dxa"/>
            <w:tcBorders>
              <w:top w:val="nil"/>
              <w:left w:val="nil"/>
              <w:bottom w:val="nil"/>
              <w:right w:val="nil"/>
            </w:tcBorders>
            <w:tcMar>
              <w:top w:w="0" w:type="dxa"/>
              <w:left w:w="62" w:type="dxa"/>
              <w:bottom w:w="0" w:type="dxa"/>
              <w:right w:w="62" w:type="dxa"/>
            </w:tcMar>
          </w:tcPr>
          <w:p w:rsidR="00000000" w:rsidRPr="00040978" w:rsidP="00040978">
            <w:pPr>
              <w:pStyle w:val="BodyText"/>
            </w:pPr>
            <w:r w:rsidRPr="00040978">
              <w:t>Workplace documentation is completed</w:t>
            </w:r>
          </w:p>
        </w:tc>
      </w:tr>
    </w:tbl>
    <w:p w:rsidR="00000000" w:rsidRPr="00040978" w:rsidP="00040978">
      <w:pPr>
        <w:pStyle w:val="BodyText"/>
      </w:pPr>
    </w:p>
    <w:p w:rsidR="00000000" w:rsidRPr="00040978" w:rsidP="00040978">
      <w:pPr>
        <w:pStyle w:val="AllowPageBreak"/>
      </w:pPr>
    </w:p>
    <w:p w:rsidR="00000000" w:rsidRPr="00040978" w:rsidP="00040978">
      <w:pPr>
        <w:pStyle w:val="Heading1"/>
      </w:pPr>
      <w:bookmarkStart w:id="7" w:name="O_635988"/>
      <w:bookmarkEnd w:id="7"/>
      <w:r w:rsidRPr="00040978">
        <w:t>Foundation Skills</w:t>
      </w:r>
    </w:p>
    <w:p w:rsidR="00CC48E4" w:rsidP="00CC48E4">
      <w:pPr>
        <w:pStyle w:val="BodyText"/>
      </w:pPr>
      <w:r w:rsidRPr="00040978">
        <w:t xml:space="preserve">Foundation skills essential to performance are explicit in the performance criteria of this unit of competency. Detail on appropriate performance levels for each </w:t>
      </w:r>
      <w:r w:rsidRPr="00040978">
        <w:t xml:space="preserve">furnishing unit of competency in reading, writing, oral communication and numeracy utilising the Australian Core Skills Framework (ACSF) are provided in the Furnishing Training Package Implementation Guide. </w:t>
      </w:r>
    </w:p>
    <w:p w:rsidR="00000000" w:rsidRPr="00040978" w:rsidP="00040978">
      <w:pPr>
        <w:pStyle w:val="Heading1"/>
      </w:pPr>
      <w:bookmarkStart w:id="8" w:name="O_635987"/>
      <w:bookmarkEnd w:id="8"/>
      <w:r w:rsidRPr="00040978">
        <w:t>Range of Conditions</w:t>
      </w:r>
    </w:p>
    <w:tbl>
      <w:tblPr>
        <w:tblW w:w="0" w:type="auto"/>
        <w:tblLayout w:type="fixed"/>
        <w:tblCellMar>
          <w:left w:w="62" w:type="dxa"/>
          <w:right w:w="62" w:type="dxa"/>
        </w:tblCellMar>
        <w:tblLook w:val="0000"/>
      </w:tblPr>
      <w:tblGrid>
        <w:gridCol w:w="2760"/>
        <w:gridCol w:w="6312"/>
      </w:tblGrid>
      <w:tr w:rsidTr="000409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t xml:space="preserve">Specifies </w:t>
            </w:r>
            <w:r w:rsidRPr="00040978">
              <w:t>different work environments and conditions that may affect performance. Essential operating conditions that may be present (depending on the work situation, needs of the candidate, accessibility of the item, and local industry and regional contexts) are in</w:t>
            </w:r>
            <w:r w:rsidRPr="00040978">
              <w:t>cluded. Range is restricted to essential operating conditions and any other variables essential to the work environment.</w:t>
            </w:r>
          </w:p>
        </w:tc>
      </w:tr>
      <w:tr w:rsidTr="000409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40978" w:rsidP="00040978">
            <w:pPr>
              <w:pStyle w:val="ListBullet"/>
            </w:pPr>
            <w:r w:rsidRPr="00040978">
              <w:t>WHS requirements, including legislation, building codes, material safety management systems, hazardous and da</w:t>
            </w:r>
            <w:r w:rsidRPr="00040978">
              <w:t xml:space="preserve">ngerous goods codes, and local safe operating procedures or equivalent </w:t>
            </w:r>
          </w:p>
          <w:p w:rsidR="00000000" w:rsidRPr="00040978" w:rsidP="00040978">
            <w:pPr>
              <w:pStyle w:val="ListBullet"/>
            </w:pPr>
            <w:r w:rsidRPr="00040978">
              <w:t xml:space="preserve">work is carried out in accordance with legislative obligations, environmental legislation, relevant health regulations, manual handling procedures and organisation insurance requirements </w:t>
            </w:r>
          </w:p>
          <w:p w:rsidR="00000000" w:rsidP="00040978">
            <w:pPr>
              <w:pStyle w:val="ListBullet"/>
              <w:rPr>
                <w:lang w:val="en-NZ"/>
              </w:rPr>
            </w:pPr>
            <w:r w:rsidRPr="00040978">
              <w:t xml:space="preserve">work requires individuals to demonstrate some discretion, judgement </w:t>
            </w:r>
            <w:r w:rsidRPr="00040978">
              <w:t xml:space="preserve">and problem solving </w:t>
            </w:r>
          </w:p>
        </w:tc>
      </w:tr>
      <w:tr w:rsidTr="000409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rPr>
                <w:rStyle w:val="SpecialBold"/>
              </w:rPr>
              <w:t>Resilient wall coverings include:</w:t>
            </w:r>
          </w:p>
        </w:tc>
        <w:tc>
          <w:tcPr>
            <w:tcW w:w="6312" w:type="dxa"/>
            <w:tcBorders>
              <w:top w:val="nil"/>
              <w:left w:val="nil"/>
              <w:bottom w:val="nil"/>
              <w:right w:val="nil"/>
            </w:tcBorders>
            <w:tcMar>
              <w:top w:w="0" w:type="dxa"/>
              <w:left w:w="62" w:type="dxa"/>
              <w:bottom w:w="0" w:type="dxa"/>
              <w:right w:w="62" w:type="dxa"/>
            </w:tcMar>
          </w:tcPr>
          <w:p w:rsidR="00000000" w:rsidRPr="00040978" w:rsidP="00040978">
            <w:pPr>
              <w:pStyle w:val="ListBullet"/>
            </w:pPr>
            <w:r w:rsidRPr="00040978">
              <w:t>homogeneous/heterogeneous</w:t>
            </w:r>
          </w:p>
          <w:p w:rsidR="00000000" w:rsidRPr="00040978" w:rsidP="00040978">
            <w:pPr>
              <w:pStyle w:val="ListBullet"/>
            </w:pPr>
            <w:r w:rsidRPr="00040978">
              <w:t>linoleum sheet</w:t>
            </w:r>
          </w:p>
          <w:p w:rsidR="00000000" w:rsidRPr="00040978" w:rsidP="00040978">
            <w:pPr>
              <w:pStyle w:val="ListBullet"/>
            </w:pPr>
            <w:r w:rsidRPr="00040978">
              <w:t>encapsulated glass fibre</w:t>
            </w:r>
          </w:p>
          <w:p w:rsidR="00000000" w:rsidRPr="00040978" w:rsidP="00040978">
            <w:pPr>
              <w:pStyle w:val="ListBullet"/>
            </w:pPr>
            <w:r w:rsidRPr="00040978">
              <w:t>inlaid</w:t>
            </w:r>
          </w:p>
          <w:p w:rsidR="00000000" w:rsidP="00040978">
            <w:pPr>
              <w:pStyle w:val="ListBullet"/>
              <w:rPr>
                <w:lang w:val="en-NZ"/>
              </w:rPr>
            </w:pPr>
            <w:r w:rsidRPr="00040978">
              <w:t>rotogravure</w:t>
            </w:r>
          </w:p>
        </w:tc>
      </w:tr>
      <w:tr w:rsidTr="000409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040978" w:rsidP="00040978">
            <w:pPr>
              <w:pStyle w:val="ListBullet"/>
            </w:pPr>
            <w:r w:rsidRPr="00040978">
              <w:t xml:space="preserve">acrylic adhesives </w:t>
            </w:r>
          </w:p>
          <w:p w:rsidR="00000000" w:rsidP="00040978">
            <w:pPr>
              <w:pStyle w:val="ListBullet"/>
              <w:rPr>
                <w:lang w:val="en-NZ"/>
              </w:rPr>
            </w:pPr>
            <w:r w:rsidRPr="00040978">
              <w:t>water and solvent-based contacts recommended by manufacturers</w:t>
            </w:r>
          </w:p>
        </w:tc>
      </w:tr>
      <w:tr w:rsidTr="000409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40978" w:rsidP="00040978">
            <w:pPr>
              <w:pStyle w:val="ListBullet"/>
            </w:pPr>
            <w:r w:rsidRPr="00040978">
              <w:t xml:space="preserve">flat trowel </w:t>
            </w:r>
          </w:p>
          <w:p w:rsidR="00000000" w:rsidRPr="00040978" w:rsidP="00040978">
            <w:pPr>
              <w:pStyle w:val="ListBullet"/>
            </w:pPr>
            <w:r w:rsidRPr="00040978">
              <w:t>notched trowel</w:t>
            </w:r>
          </w:p>
          <w:p w:rsidR="00000000" w:rsidRPr="00040978" w:rsidP="00040978">
            <w:pPr>
              <w:pStyle w:val="ListBullet"/>
            </w:pPr>
            <w:r w:rsidRPr="00040978">
              <w:t xml:space="preserve">pencil </w:t>
            </w:r>
          </w:p>
          <w:p w:rsidR="00000000" w:rsidRPr="00040978" w:rsidP="00040978">
            <w:pPr>
              <w:pStyle w:val="ListBullet"/>
            </w:pPr>
            <w:r w:rsidRPr="00040978">
              <w:t xml:space="preserve">cove roller </w:t>
            </w:r>
          </w:p>
          <w:p w:rsidR="00000000" w:rsidRPr="00040978" w:rsidP="00040978">
            <w:pPr>
              <w:pStyle w:val="ListBullet"/>
            </w:pPr>
            <w:r w:rsidRPr="00040978">
              <w:t xml:space="preserve">wall roller </w:t>
            </w:r>
          </w:p>
          <w:p w:rsidR="00000000" w:rsidRPr="00040978" w:rsidP="00040978">
            <w:pPr>
              <w:pStyle w:val="ListBullet"/>
            </w:pPr>
            <w:r w:rsidRPr="00040978">
              <w:t xml:space="preserve">hand roller </w:t>
            </w:r>
          </w:p>
          <w:p w:rsidR="00000000" w:rsidRPr="00040978" w:rsidP="00040978">
            <w:pPr>
              <w:pStyle w:val="ListBullet"/>
            </w:pPr>
            <w:r w:rsidRPr="00040978">
              <w:t>corner roller</w:t>
            </w:r>
          </w:p>
          <w:p w:rsidR="00000000" w:rsidRPr="00040978" w:rsidP="00040978">
            <w:pPr>
              <w:pStyle w:val="ListBullet"/>
            </w:pPr>
            <w:r w:rsidRPr="00040978">
              <w:t xml:space="preserve">recess scriber </w:t>
            </w:r>
          </w:p>
          <w:p w:rsidR="00000000" w:rsidRPr="00040978" w:rsidP="00040978">
            <w:pPr>
              <w:pStyle w:val="ListBullet"/>
            </w:pPr>
            <w:r w:rsidRPr="00040978">
              <w:t xml:space="preserve">hook and straight knife </w:t>
            </w:r>
          </w:p>
          <w:p w:rsidR="00000000" w:rsidRPr="00040978" w:rsidP="00040978">
            <w:pPr>
              <w:pStyle w:val="ListBullet"/>
            </w:pPr>
            <w:r w:rsidRPr="00040978">
              <w:t xml:space="preserve">chalk-line </w:t>
            </w:r>
          </w:p>
          <w:p w:rsidR="00000000" w:rsidRPr="00040978" w:rsidP="00040978">
            <w:pPr>
              <w:pStyle w:val="ListBullet"/>
            </w:pPr>
            <w:r w:rsidRPr="00040978">
              <w:t>spirit level</w:t>
            </w:r>
          </w:p>
          <w:p w:rsidR="00000000" w:rsidRPr="00040978" w:rsidP="00040978">
            <w:pPr>
              <w:pStyle w:val="ListBullet"/>
            </w:pPr>
            <w:r w:rsidRPr="00040978">
              <w:t xml:space="preserve">tape measure </w:t>
            </w:r>
          </w:p>
          <w:p w:rsidR="00000000" w:rsidRPr="00040978" w:rsidP="00040978">
            <w:pPr>
              <w:pStyle w:val="ListBullet"/>
            </w:pPr>
            <w:r w:rsidRPr="00040978">
              <w:t xml:space="preserve">water level </w:t>
            </w:r>
          </w:p>
          <w:p w:rsidR="00000000" w:rsidRPr="00040978" w:rsidP="00040978">
            <w:pPr>
              <w:pStyle w:val="ListBullet"/>
            </w:pPr>
            <w:r w:rsidRPr="00040978">
              <w:t xml:space="preserve">laser level </w:t>
            </w:r>
          </w:p>
          <w:p w:rsidR="00000000" w:rsidRPr="00040978" w:rsidP="00040978">
            <w:pPr>
              <w:pStyle w:val="ListBullet"/>
            </w:pPr>
            <w:r w:rsidRPr="00040978">
              <w:t xml:space="preserve">height gauge </w:t>
            </w:r>
          </w:p>
          <w:p w:rsidR="00000000" w:rsidRPr="00040978" w:rsidP="00040978">
            <w:pPr>
              <w:pStyle w:val="ListBullet"/>
            </w:pPr>
            <w:r w:rsidRPr="00040978">
              <w:t>wall trolley</w:t>
            </w:r>
          </w:p>
          <w:p w:rsidR="00000000" w:rsidRPr="00040978" w:rsidP="00040978">
            <w:pPr>
              <w:pStyle w:val="ListBullet"/>
            </w:pPr>
            <w:r w:rsidRPr="00040978">
              <w:t xml:space="preserve">contact bucket/tray/roller brushes </w:t>
            </w:r>
          </w:p>
          <w:p w:rsidR="00000000" w:rsidRPr="00040978" w:rsidP="00040978">
            <w:pPr>
              <w:pStyle w:val="ListBullet"/>
            </w:pPr>
            <w:r w:rsidRPr="00040978">
              <w:t xml:space="preserve">scaffolding </w:t>
            </w:r>
          </w:p>
          <w:p w:rsidR="00000000" w:rsidP="00040978">
            <w:pPr>
              <w:pStyle w:val="ListBullet"/>
              <w:rPr>
                <w:lang w:val="en-NZ"/>
              </w:rPr>
            </w:pPr>
            <w:r w:rsidRPr="00040978">
              <w:t>step ladder</w:t>
            </w:r>
          </w:p>
        </w:tc>
      </w:tr>
      <w:tr w:rsidTr="000409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40978" w:rsidP="00040978">
            <w:pPr>
              <w:pStyle w:val="ListBullet"/>
            </w:pPr>
            <w:r w:rsidRPr="00040978">
              <w:t xml:space="preserve">resilient wall coverings </w:t>
            </w:r>
          </w:p>
          <w:p w:rsidR="00000000" w:rsidRPr="00040978" w:rsidP="00040978">
            <w:pPr>
              <w:pStyle w:val="ListBullet"/>
            </w:pPr>
            <w:r w:rsidRPr="00040978">
              <w:t xml:space="preserve">skirting </w:t>
            </w:r>
          </w:p>
          <w:p w:rsidR="00000000" w:rsidRPr="00040978" w:rsidP="00040978">
            <w:pPr>
              <w:pStyle w:val="ListBullet"/>
            </w:pPr>
            <w:r w:rsidRPr="00040978">
              <w:t xml:space="preserve">reducing and edge strips </w:t>
            </w:r>
          </w:p>
          <w:p w:rsidR="00000000" w:rsidRPr="00040978" w:rsidP="00040978">
            <w:pPr>
              <w:pStyle w:val="ListBullet"/>
            </w:pPr>
            <w:r w:rsidRPr="00040978">
              <w:t>welding rod</w:t>
            </w:r>
          </w:p>
          <w:p w:rsidR="00000000" w:rsidRPr="00040978" w:rsidP="00040978">
            <w:pPr>
              <w:pStyle w:val="ListBullet"/>
            </w:pPr>
            <w:r w:rsidRPr="00040978">
              <w:t xml:space="preserve">coving accessories </w:t>
            </w:r>
          </w:p>
          <w:p w:rsidR="00000000" w:rsidRPr="00040978" w:rsidP="00040978">
            <w:pPr>
              <w:pStyle w:val="ListBullet"/>
            </w:pPr>
            <w:r w:rsidRPr="00040978">
              <w:t xml:space="preserve">tapes </w:t>
            </w:r>
          </w:p>
          <w:p w:rsidR="00000000" w:rsidRPr="00040978" w:rsidP="00040978">
            <w:pPr>
              <w:pStyle w:val="ListBullet"/>
            </w:pPr>
            <w:r w:rsidRPr="00040978">
              <w:t>pattern paper</w:t>
            </w:r>
          </w:p>
          <w:p w:rsidR="00000000" w:rsidRPr="00040978" w:rsidP="00040978">
            <w:pPr>
              <w:pStyle w:val="ListBullet"/>
            </w:pPr>
            <w:r w:rsidRPr="00040978">
              <w:t xml:space="preserve">fillers </w:t>
            </w:r>
          </w:p>
          <w:p w:rsidR="00000000" w:rsidP="00040978">
            <w:pPr>
              <w:pStyle w:val="ListBullet"/>
              <w:rPr>
                <w:lang w:val="en-NZ"/>
              </w:rPr>
            </w:pPr>
            <w:r w:rsidRPr="00040978">
              <w:t>adhesives</w:t>
            </w:r>
          </w:p>
        </w:tc>
      </w:tr>
      <w:tr w:rsidTr="000409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rPr>
                <w:rStyle w:val="SpecialBold"/>
              </w:rPr>
              <w:t>Feathering systems include:</w:t>
            </w:r>
          </w:p>
        </w:tc>
        <w:tc>
          <w:tcPr>
            <w:tcW w:w="6312" w:type="dxa"/>
            <w:tcBorders>
              <w:top w:val="nil"/>
              <w:left w:val="nil"/>
              <w:bottom w:val="nil"/>
              <w:right w:val="nil"/>
            </w:tcBorders>
            <w:tcMar>
              <w:top w:w="0" w:type="dxa"/>
              <w:left w:w="62" w:type="dxa"/>
              <w:bottom w:w="0" w:type="dxa"/>
              <w:right w:w="62" w:type="dxa"/>
            </w:tcMar>
          </w:tcPr>
          <w:p w:rsidR="00000000" w:rsidP="00040978">
            <w:pPr>
              <w:pStyle w:val="ListBullet"/>
              <w:rPr>
                <w:lang w:val="en-NZ"/>
              </w:rPr>
            </w:pPr>
            <w:r w:rsidRPr="00040978">
              <w:t>fitment of PVC edge fillet diminishing strip and the use of pre-mixed or mixed cementitious compounds</w:t>
            </w:r>
          </w:p>
        </w:tc>
      </w:tr>
      <w:tr w:rsidTr="000409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rPr>
                <w:rStyle w:val="SpecialBold"/>
              </w:rPr>
              <w:t>Welding includes:</w:t>
            </w:r>
          </w:p>
        </w:tc>
        <w:tc>
          <w:tcPr>
            <w:tcW w:w="6312" w:type="dxa"/>
            <w:tcBorders>
              <w:top w:val="nil"/>
              <w:left w:val="nil"/>
              <w:bottom w:val="nil"/>
              <w:right w:val="nil"/>
            </w:tcBorders>
            <w:tcMar>
              <w:top w:w="0" w:type="dxa"/>
              <w:left w:w="62" w:type="dxa"/>
              <w:bottom w:w="0" w:type="dxa"/>
              <w:right w:w="62" w:type="dxa"/>
            </w:tcMar>
          </w:tcPr>
          <w:p w:rsidR="00000000" w:rsidRPr="00040978" w:rsidP="00040978">
            <w:pPr>
              <w:pStyle w:val="ListBullet"/>
            </w:pPr>
            <w:r w:rsidRPr="00040978">
              <w:t>rod welding</w:t>
            </w:r>
          </w:p>
          <w:p w:rsidR="00000000" w:rsidRPr="00040978" w:rsidP="00040978">
            <w:pPr>
              <w:pStyle w:val="ListBullet"/>
            </w:pPr>
            <w:r w:rsidRPr="00040978">
              <w:t xml:space="preserve">self welding </w:t>
            </w:r>
          </w:p>
          <w:p w:rsidR="00000000" w:rsidP="00040978">
            <w:pPr>
              <w:pStyle w:val="ListBullet"/>
              <w:rPr>
                <w:lang w:val="en-NZ"/>
              </w:rPr>
            </w:pPr>
            <w:r w:rsidRPr="00040978">
              <w:t>fusion</w:t>
            </w:r>
          </w:p>
        </w:tc>
      </w:tr>
      <w:tr w:rsidTr="000409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rPr>
                <w:rStyle w:val="SpecialBold"/>
              </w:rPr>
              <w:t>Profiles include:</w:t>
            </w:r>
          </w:p>
        </w:tc>
        <w:tc>
          <w:tcPr>
            <w:tcW w:w="6312" w:type="dxa"/>
            <w:tcBorders>
              <w:top w:val="nil"/>
              <w:left w:val="nil"/>
              <w:bottom w:val="nil"/>
              <w:right w:val="nil"/>
            </w:tcBorders>
            <w:tcMar>
              <w:top w:w="0" w:type="dxa"/>
              <w:left w:w="62" w:type="dxa"/>
              <w:bottom w:w="0" w:type="dxa"/>
              <w:right w:w="62" w:type="dxa"/>
            </w:tcMar>
          </w:tcPr>
          <w:p w:rsidR="00000000" w:rsidRPr="00040978" w:rsidP="00040978">
            <w:pPr>
              <w:pStyle w:val="ListBullet"/>
            </w:pPr>
            <w:r w:rsidRPr="00040978">
              <w:t xml:space="preserve">internal and external angles </w:t>
            </w:r>
          </w:p>
          <w:p w:rsidR="00000000" w:rsidRPr="00040978" w:rsidP="00040978">
            <w:pPr>
              <w:pStyle w:val="ListBullet"/>
            </w:pPr>
            <w:r w:rsidRPr="00040978">
              <w:t xml:space="preserve">bullnoses </w:t>
            </w:r>
          </w:p>
          <w:p w:rsidR="00000000" w:rsidRPr="00040978" w:rsidP="00040978">
            <w:pPr>
              <w:pStyle w:val="ListBullet"/>
            </w:pPr>
            <w:r w:rsidRPr="00040978">
              <w:t xml:space="preserve">coves </w:t>
            </w:r>
          </w:p>
          <w:p w:rsidR="00000000" w:rsidP="00040978">
            <w:pPr>
              <w:pStyle w:val="ListBullet"/>
              <w:rPr>
                <w:lang w:val="en-NZ"/>
              </w:rPr>
            </w:pPr>
            <w:r w:rsidRPr="00040978">
              <w:t>profiling to pipe work</w:t>
            </w:r>
          </w:p>
        </w:tc>
      </w:tr>
      <w:tr w:rsidTr="000409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rPr>
                <w:rStyle w:val="SpecialBold"/>
              </w:rPr>
              <w:t>Trimmed and finished includes:</w:t>
            </w:r>
          </w:p>
        </w:tc>
        <w:tc>
          <w:tcPr>
            <w:tcW w:w="6312" w:type="dxa"/>
            <w:tcBorders>
              <w:top w:val="nil"/>
              <w:left w:val="nil"/>
              <w:bottom w:val="nil"/>
              <w:right w:val="nil"/>
            </w:tcBorders>
            <w:tcMar>
              <w:top w:w="0" w:type="dxa"/>
              <w:left w:w="62" w:type="dxa"/>
              <w:bottom w:w="0" w:type="dxa"/>
              <w:right w:w="62" w:type="dxa"/>
            </w:tcMar>
          </w:tcPr>
          <w:p w:rsidR="00000000" w:rsidRPr="00040978" w:rsidP="00040978">
            <w:pPr>
              <w:pStyle w:val="ListBullet"/>
            </w:pPr>
            <w:r w:rsidRPr="00040978">
              <w:t xml:space="preserve">trimming weld rod </w:t>
            </w:r>
          </w:p>
          <w:p w:rsidR="00000000" w:rsidRPr="00040978" w:rsidP="00040978">
            <w:pPr>
              <w:pStyle w:val="ListBullet"/>
            </w:pPr>
            <w:r w:rsidRPr="00040978">
              <w:t xml:space="preserve">abrading and fusing external corners </w:t>
            </w:r>
          </w:p>
          <w:p w:rsidR="00000000" w:rsidP="00040978">
            <w:pPr>
              <w:pStyle w:val="ListBullet"/>
              <w:rPr>
                <w:lang w:val="en-NZ"/>
              </w:rPr>
            </w:pPr>
            <w:r w:rsidRPr="00040978">
              <w:t>chemically finishing to industry standards and manufacturer specifications</w:t>
            </w:r>
          </w:p>
        </w:tc>
      </w:tr>
      <w:tr w:rsidTr="000409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rPr>
                <w:rStyle w:val="SpecialBold"/>
              </w:rPr>
              <w:t>Sealed includes:</w:t>
            </w:r>
          </w:p>
        </w:tc>
        <w:tc>
          <w:tcPr>
            <w:tcW w:w="6312" w:type="dxa"/>
            <w:tcBorders>
              <w:top w:val="nil"/>
              <w:left w:val="nil"/>
              <w:bottom w:val="nil"/>
              <w:right w:val="nil"/>
            </w:tcBorders>
            <w:tcMar>
              <w:top w:w="0" w:type="dxa"/>
              <w:left w:w="62" w:type="dxa"/>
              <w:bottom w:w="0" w:type="dxa"/>
              <w:right w:w="62" w:type="dxa"/>
            </w:tcMar>
          </w:tcPr>
          <w:p w:rsidR="00000000" w:rsidP="00040978">
            <w:pPr>
              <w:pStyle w:val="ListBullet"/>
              <w:rPr>
                <w:lang w:val="en-NZ"/>
              </w:rPr>
            </w:pPr>
            <w:r w:rsidRPr="00040978">
              <w:t>the sealing of the resilient wall coverings at door and window frames, pi</w:t>
            </w:r>
            <w:r w:rsidRPr="00040978">
              <w:t>pes, fixtures, fittings and floor coverings</w:t>
            </w:r>
          </w:p>
        </w:tc>
      </w:tr>
      <w:tr w:rsidTr="000409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40978">
            <w:pPr>
              <w:pStyle w:val="BodyText"/>
              <w:rPr>
                <w:lang w:val="en-NZ"/>
              </w:rPr>
            </w:pPr>
            <w:r w:rsidRPr="0004097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40978">
            <w:pPr>
              <w:pStyle w:val="ListBullet"/>
              <w:rPr>
                <w:lang w:val="en-NZ"/>
              </w:rPr>
            </w:pPr>
            <w:r w:rsidRPr="00040978">
              <w:t xml:space="preserve">that prescribed under legislation, regulations and enterprise policies and practices </w:t>
            </w:r>
          </w:p>
        </w:tc>
      </w:tr>
      <w:tr w:rsidTr="000409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40978" w:rsidP="00040978">
            <w:pPr>
              <w:pStyle w:val="BodyText"/>
            </w:pPr>
            <w:r w:rsidRPr="00040978">
              <w:rPr>
                <w:rStyle w:val="SpecialBold"/>
              </w:rPr>
              <w:t>Information and procedures include:</w:t>
            </w:r>
          </w:p>
          <w:p w:rsidR="00000000" w:rsidP="0004097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40978" w:rsidP="00040978">
            <w:pPr>
              <w:pStyle w:val="ListBullet"/>
            </w:pPr>
            <w:r w:rsidRPr="00040978">
              <w:t xml:space="preserve">workplace procedures relating to the use of tools and equipment </w:t>
            </w:r>
          </w:p>
          <w:p w:rsidR="00000000" w:rsidRPr="00040978" w:rsidP="00040978">
            <w:pPr>
              <w:pStyle w:val="ListBullet"/>
            </w:pPr>
            <w:r w:rsidRPr="00040978">
              <w:t xml:space="preserve">work instructions, including job sheets, cutting lists, plans, drawings and designs </w:t>
            </w:r>
          </w:p>
          <w:p w:rsidR="00000000" w:rsidRPr="00040978" w:rsidP="00040978">
            <w:pPr>
              <w:pStyle w:val="ListBullet"/>
            </w:pPr>
            <w:r w:rsidRPr="00040978">
              <w:t xml:space="preserve">workplace procedures relating to reporting and communication </w:t>
            </w:r>
          </w:p>
          <w:p w:rsidR="00000000" w:rsidRPr="00040978" w:rsidP="00040978">
            <w:pPr>
              <w:pStyle w:val="ListBullet"/>
            </w:pPr>
            <w:r w:rsidRPr="00040978">
              <w:t xml:space="preserve">manufacturer specifications and operational </w:t>
            </w:r>
            <w:r w:rsidRPr="00040978">
              <w:t xml:space="preserve">procedures </w:t>
            </w:r>
          </w:p>
        </w:tc>
      </w:tr>
    </w:tbl>
    <w:p w:rsidR="00000000" w:rsidRPr="00040978" w:rsidP="00040978">
      <w:pPr>
        <w:pStyle w:val="BodyText"/>
      </w:pPr>
    </w:p>
    <w:p w:rsidR="00000000" w:rsidRPr="00040978" w:rsidP="00040978">
      <w:pPr>
        <w:pStyle w:val="AllowPageBreak"/>
      </w:pPr>
    </w:p>
    <w:p w:rsidR="00000000" w:rsidRPr="00040978" w:rsidP="00040978">
      <w:pPr>
        <w:pStyle w:val="Heading1"/>
      </w:pPr>
      <w:bookmarkStart w:id="9" w:name="O_635986"/>
      <w:bookmarkEnd w:id="9"/>
      <w:r w:rsidRPr="00040978">
        <w:t>Unit Mapping Information</w:t>
      </w:r>
    </w:p>
    <w:p w:rsidR="00000000" w:rsidRPr="00040978" w:rsidP="00CC48E4">
      <w:pPr>
        <w:pStyle w:val="BodyText"/>
      </w:pPr>
      <w:r w:rsidRPr="00040978">
        <w:t>Supersedes and is equivalent to LMFFL3306A Install resilient sheet to walls</w:t>
      </w:r>
    </w:p>
    <w:p w:rsidR="00000000" w:rsidRPr="00040978" w:rsidP="00040978">
      <w:pPr>
        <w:pStyle w:val="Heading1"/>
      </w:pPr>
      <w:bookmarkStart w:id="10" w:name="O_635979"/>
      <w:bookmarkEnd w:id="10"/>
      <w:r w:rsidRPr="00040978">
        <w:t>Links</w:t>
      </w:r>
    </w:p>
    <w:p w:rsidR="00000000" w:rsidRPr="00040978" w:rsidP="00CC48E4">
      <w:pPr>
        <w:pStyle w:val="BodyText"/>
      </w:pPr>
      <w:r w:rsidRPr="0004097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10153">
        <w:rPr>
          <w:rStyle w:val="Hyperlink"/>
        </w:rPr>
        <w:t>https://vetnet.gov.au/Pages/TrainingDocs.aspx?q=0601ab95-583a-4e93-b2d4-cfb27b03ed73</w:t>
      </w:r>
      <w:r>
        <w:fldChar w:fldCharType="end"/>
      </w:r>
    </w:p>
    <w:p w:rsidR="00000000" w:rsidRPr="00040978" w:rsidP="00CC48E4">
      <w:pPr>
        <w:pStyle w:val="BodyText"/>
        <w:sectPr w:rsidSect="00040978">
          <w:headerReference w:type="default" r:id="rId10"/>
          <w:footerReference w:type="default" r:id="rId11"/>
          <w:pgSz w:w="11908" w:h="16833"/>
          <w:pgMar w:top="1702" w:right="1418" w:bottom="1702" w:left="1418" w:header="992" w:footer="992" w:gutter="0"/>
          <w:cols w:space="720"/>
          <w:noEndnote/>
          <w:docGrid w:linePitch="299"/>
        </w:sectPr>
      </w:pPr>
    </w:p>
    <w:p w:rsidR="00000000" w:rsidRPr="00040978" w:rsidP="00040978">
      <w:pPr>
        <w:pStyle w:val="SuperHeading"/>
      </w:pPr>
      <w:r w:rsidRPr="00040978">
        <w:t>Assessment Requirements for MSFFL3017 Install resilient sheet to walls</w:t>
      </w:r>
    </w:p>
    <w:p w:rsidR="00000000" w:rsidRPr="00040978" w:rsidP="00040978">
      <w:pPr>
        <w:pStyle w:val="Heading1"/>
      </w:pPr>
      <w:bookmarkStart w:id="11" w:name="O_635981"/>
      <w:bookmarkEnd w:id="11"/>
      <w:r w:rsidRPr="00040978">
        <w:t>Modification History</w:t>
      </w:r>
    </w:p>
    <w:p w:rsidR="00000000" w:rsidRPr="00040978" w:rsidP="00CC48E4">
      <w:pPr>
        <w:pStyle w:val="BodyText"/>
      </w:pPr>
      <w:r w:rsidRPr="00040978">
        <w:t>Release 1 - New unit of competency</w:t>
      </w:r>
    </w:p>
    <w:p w:rsidR="00000000" w:rsidRPr="00040978" w:rsidP="00040978">
      <w:pPr>
        <w:pStyle w:val="Heading1"/>
      </w:pPr>
      <w:bookmarkStart w:id="12" w:name="O_635984"/>
      <w:bookmarkEnd w:id="12"/>
      <w:r w:rsidRPr="00040978">
        <w:t>Performance Evidence</w:t>
      </w:r>
    </w:p>
    <w:p w:rsidR="00000000" w:rsidRPr="00040978" w:rsidP="00040978">
      <w:pPr>
        <w:pStyle w:val="ListBullet"/>
      </w:pPr>
      <w:r w:rsidRPr="00040978">
        <w:t xml:space="preserve">Interpret work order and locate and apply relevant information </w:t>
      </w:r>
    </w:p>
    <w:p w:rsidR="00000000" w:rsidRPr="00040978" w:rsidP="00040978">
      <w:pPr>
        <w:pStyle w:val="ListBullet"/>
      </w:pPr>
      <w:r w:rsidRPr="00040978">
        <w:t xml:space="preserve">Apply safe handling requirements for equipment, products and materials, including use of personal protective equipment </w:t>
      </w:r>
    </w:p>
    <w:p w:rsidR="00000000" w:rsidRPr="00040978" w:rsidP="00040978">
      <w:pPr>
        <w:pStyle w:val="ListBullet"/>
      </w:pPr>
      <w:r w:rsidRPr="00040978">
        <w:t xml:space="preserve">Identify materials used in the work process </w:t>
      </w:r>
    </w:p>
    <w:p w:rsidR="00000000" w:rsidRPr="00040978" w:rsidP="00040978">
      <w:pPr>
        <w:pStyle w:val="ListBullet"/>
      </w:pPr>
      <w:r w:rsidRPr="00040978">
        <w:t>Follo</w:t>
      </w:r>
      <w:r w:rsidRPr="00040978">
        <w:t xml:space="preserve">w work instructions, operating procedures and inspection processes to: </w:t>
      </w:r>
    </w:p>
    <w:p w:rsidR="00000000" w:rsidRPr="00040978" w:rsidP="00040978">
      <w:pPr>
        <w:pStyle w:val="ListBullet2"/>
      </w:pPr>
      <w:r w:rsidRPr="00040978">
        <w:t xml:space="preserve">minimise the risk of injury to self or others </w:t>
      </w:r>
    </w:p>
    <w:p w:rsidR="00000000" w:rsidRPr="00040978" w:rsidP="00040978">
      <w:pPr>
        <w:pStyle w:val="ListBullet2"/>
      </w:pPr>
      <w:r w:rsidRPr="00040978">
        <w:t xml:space="preserve">prevent damage to goods, equipment and products </w:t>
      </w:r>
    </w:p>
    <w:p w:rsidR="00000000" w:rsidRPr="00040978" w:rsidP="00040978">
      <w:pPr>
        <w:pStyle w:val="ListBullet2"/>
      </w:pPr>
      <w:r w:rsidRPr="00040978">
        <w:t xml:space="preserve">maintain required production output and product quality </w:t>
      </w:r>
    </w:p>
    <w:p w:rsidR="00000000" w:rsidRPr="00040978" w:rsidP="00040978">
      <w:pPr>
        <w:pStyle w:val="ListBullet"/>
      </w:pPr>
      <w:r w:rsidRPr="00040978">
        <w:t>Complete a minimum of:</w:t>
      </w:r>
    </w:p>
    <w:p w:rsidR="00000000" w:rsidRPr="00040978" w:rsidP="00040978">
      <w:pPr>
        <w:pStyle w:val="ListBullet2"/>
      </w:pPr>
      <w:r w:rsidRPr="00040978">
        <w:t>one (1) installation of a wet wall resilient wall covering installation using a horizontal installation system, including internal and external corners to walls, the covering of window reveals, and sealing to door frames and fittings</w:t>
      </w:r>
    </w:p>
    <w:p w:rsidR="00000000" w:rsidRPr="00040978" w:rsidP="00040978">
      <w:pPr>
        <w:pStyle w:val="ListBullet2"/>
      </w:pPr>
      <w:r w:rsidRPr="00040978">
        <w:t>one (1) installation o</w:t>
      </w:r>
      <w:r w:rsidRPr="00040978">
        <w:t>f a wet wall resilient wall covering installation using a vertical installation system, including internal and external corners to walls, the covering of window reveals and sealing to door frames and fittings</w:t>
      </w:r>
    </w:p>
    <w:p w:rsidR="00000000" w:rsidRPr="00040978" w:rsidP="00040978">
      <w:pPr>
        <w:pStyle w:val="ListBullet"/>
      </w:pPr>
      <w:r w:rsidRPr="00040978">
        <w:t>Use mathematical ideas and techniques to corre</w:t>
      </w:r>
      <w:r w:rsidRPr="00040978">
        <w:t xml:space="preserve">ctly complete measurements, calculate area and estimate material requirements </w:t>
      </w:r>
    </w:p>
    <w:p w:rsidR="00000000" w:rsidRPr="00040978" w:rsidP="00040978">
      <w:pPr>
        <w:pStyle w:val="ListBullet"/>
      </w:pPr>
      <w:r w:rsidRPr="00040978">
        <w:t>Communicate ideas and information to enable confirmation of work requirements and specifications and the reporting of work outcomes and problems, interpret basic plans and follo</w:t>
      </w:r>
      <w:r w:rsidRPr="00040978">
        <w:t xml:space="preserve">w safety procedures </w:t>
      </w:r>
    </w:p>
    <w:p w:rsidR="00000000" w:rsidRPr="00040978" w:rsidP="00040978">
      <w:pPr>
        <w:pStyle w:val="ListBullet"/>
      </w:pPr>
      <w:r w:rsidRPr="00040978">
        <w:t>Avoid backtracking, work flow interruptions or wastage</w:t>
      </w:r>
    </w:p>
    <w:p w:rsidR="00000000" w:rsidRPr="00040978" w:rsidP="00040978">
      <w:pPr>
        <w:pStyle w:val="ListBullet"/>
      </w:pPr>
      <w:r w:rsidRPr="00040978">
        <w:t>Work with others and in a team by recognising dependencies and using cooperative approaches to optimise work flow and productivity</w:t>
      </w:r>
    </w:p>
    <w:p w:rsidR="00000000" w:rsidRPr="00040978" w:rsidP="00040978">
      <w:pPr>
        <w:pStyle w:val="AllowPageBreak"/>
      </w:pPr>
    </w:p>
    <w:p w:rsidR="00000000" w:rsidRPr="00040978" w:rsidP="00040978">
      <w:pPr>
        <w:pStyle w:val="Heading1"/>
      </w:pPr>
      <w:bookmarkStart w:id="13" w:name="O_635983"/>
      <w:bookmarkEnd w:id="13"/>
      <w:r w:rsidRPr="00040978">
        <w:t>Knowledge Evidence</w:t>
      </w:r>
    </w:p>
    <w:p w:rsidR="00000000" w:rsidRPr="00040978" w:rsidP="00040978">
      <w:pPr>
        <w:pStyle w:val="ListBullet"/>
      </w:pPr>
      <w:r w:rsidRPr="00040978">
        <w:t>State or ter</w:t>
      </w:r>
      <w:r w:rsidRPr="00040978">
        <w:t>ritory WHS legislation, regulations, standards and codes of practice relevant to installing resilient sheet to walls</w:t>
      </w:r>
    </w:p>
    <w:p w:rsidR="00000000" w:rsidRPr="00040978" w:rsidP="00040978">
      <w:pPr>
        <w:pStyle w:val="ListBullet"/>
      </w:pPr>
      <w:r w:rsidRPr="00040978">
        <w:t>Organisational and site standards, requirements, policies and procedures for installing resilient sheet to walls</w:t>
      </w:r>
    </w:p>
    <w:p w:rsidR="00000000" w:rsidRPr="00040978" w:rsidP="00040978">
      <w:pPr>
        <w:pStyle w:val="ListBullet"/>
      </w:pPr>
      <w:r w:rsidRPr="00040978">
        <w:t>Environmental protection requirements</w:t>
      </w:r>
    </w:p>
    <w:p w:rsidR="00000000" w:rsidRPr="00040978" w:rsidP="00040978">
      <w:pPr>
        <w:pStyle w:val="ListBullet"/>
      </w:pPr>
      <w:r w:rsidRPr="00040978">
        <w:t>Established communication channels and protocols</w:t>
      </w:r>
    </w:p>
    <w:p w:rsidR="00000000" w:rsidRPr="00040978" w:rsidP="00040978">
      <w:pPr>
        <w:pStyle w:val="ListBullet"/>
      </w:pPr>
      <w:r w:rsidRPr="00040978">
        <w:t>Relevant problem identification and resolution</w:t>
      </w:r>
    </w:p>
    <w:p w:rsidR="00000000" w:rsidRPr="00040978" w:rsidP="00040978">
      <w:pPr>
        <w:pStyle w:val="ListBullet"/>
      </w:pPr>
      <w:r w:rsidRPr="00040978">
        <w:t>Types of tools and equipment and procedures for their safe use, operation and maintenance</w:t>
      </w:r>
    </w:p>
    <w:p w:rsidR="00000000" w:rsidRPr="00040978" w:rsidP="00040978">
      <w:pPr>
        <w:pStyle w:val="ListBullet"/>
      </w:pPr>
      <w:r w:rsidRPr="00040978">
        <w:t>Characteristics of materials, pr</w:t>
      </w:r>
      <w:r w:rsidRPr="00040978">
        <w:t>oducts and defects</w:t>
      </w:r>
    </w:p>
    <w:p w:rsidR="00000000" w:rsidRPr="00040978" w:rsidP="00040978">
      <w:pPr>
        <w:pStyle w:val="ListBullet"/>
      </w:pPr>
      <w:r w:rsidRPr="00040978">
        <w:t>Set-up and operation of equipment</w:t>
      </w:r>
    </w:p>
    <w:p w:rsidR="00000000" w:rsidRPr="00040978" w:rsidP="00040978">
      <w:pPr>
        <w:pStyle w:val="ListBullet"/>
      </w:pPr>
      <w:r w:rsidRPr="00040978">
        <w:t>Products assembly techniques</w:t>
      </w:r>
    </w:p>
    <w:p w:rsidR="00000000" w:rsidRPr="00040978" w:rsidP="00040978">
      <w:pPr>
        <w:pStyle w:val="ListBullet"/>
      </w:pPr>
      <w:r w:rsidRPr="00040978">
        <w:t>Procedures for the recording, reporting and maintenance of workplace records and information</w:t>
      </w:r>
    </w:p>
    <w:p w:rsidR="00000000" w:rsidRPr="00040978" w:rsidP="00040978">
      <w:pPr>
        <w:pStyle w:val="ListBullet"/>
      </w:pPr>
      <w:r w:rsidRPr="00040978">
        <w:t>Appropriate mathematical procedures for estimation and measurement</w:t>
      </w:r>
    </w:p>
    <w:p w:rsidR="00000000" w:rsidRPr="00040978" w:rsidP="00040978">
      <w:pPr>
        <w:pStyle w:val="ListBullet"/>
      </w:pPr>
      <w:r w:rsidRPr="00040978">
        <w:t>Type, characte</w:t>
      </w:r>
      <w:r w:rsidRPr="00040978">
        <w:t xml:space="preserve">ristics, uses and limitations of: </w:t>
      </w:r>
    </w:p>
    <w:p w:rsidR="00000000" w:rsidRPr="00040978" w:rsidP="00040978">
      <w:pPr>
        <w:pStyle w:val="ListBullet2"/>
      </w:pPr>
      <w:r w:rsidRPr="00040978">
        <w:t>weldable resilient wall coverings</w:t>
      </w:r>
    </w:p>
    <w:p w:rsidR="00000000" w:rsidRPr="00040978" w:rsidP="00040978">
      <w:pPr>
        <w:pStyle w:val="ListBullet2"/>
      </w:pPr>
      <w:r w:rsidRPr="00040978">
        <w:t>resilient wall covering installation adhesives</w:t>
      </w:r>
    </w:p>
    <w:p w:rsidR="00000000" w:rsidRPr="00040978" w:rsidP="00040978">
      <w:pPr>
        <w:pStyle w:val="ListBullet"/>
      </w:pPr>
      <w:r w:rsidRPr="00040978">
        <w:t>Types and uses of resilient wall covering installation tools and equipment</w:t>
      </w:r>
    </w:p>
    <w:p w:rsidR="00000000" w:rsidRPr="00040978" w:rsidP="00040978">
      <w:pPr>
        <w:pStyle w:val="ListBullet"/>
      </w:pPr>
      <w:r w:rsidRPr="00040978">
        <w:t>Workplace safety system requirements related to resilient wall covering installation</w:t>
      </w:r>
    </w:p>
    <w:p w:rsidR="00000000" w:rsidRPr="00040978" w:rsidP="00040978">
      <w:pPr>
        <w:pStyle w:val="ListBullet"/>
      </w:pPr>
      <w:r w:rsidRPr="00040978">
        <w:t>Characteristics and requirements of substrate preparation for wall coverings</w:t>
      </w:r>
    </w:p>
    <w:p w:rsidR="00000000" w:rsidRPr="00040978" w:rsidP="00040978">
      <w:pPr>
        <w:pStyle w:val="ListBullet"/>
      </w:pPr>
      <w:r w:rsidRPr="00040978">
        <w:t>Work flow in relation to fixing, welding and finishing of resilient wall coverings</w:t>
      </w:r>
    </w:p>
    <w:p w:rsidR="00000000" w:rsidRPr="00040978" w:rsidP="00040978">
      <w:pPr>
        <w:pStyle w:val="AllowPageBreak"/>
      </w:pPr>
    </w:p>
    <w:p w:rsidR="00000000" w:rsidRPr="00040978" w:rsidP="00040978">
      <w:pPr>
        <w:pStyle w:val="Heading1"/>
      </w:pPr>
      <w:bookmarkStart w:id="14" w:name="O_635982"/>
      <w:bookmarkEnd w:id="14"/>
      <w:r w:rsidRPr="00040978">
        <w:t>Assessment Conditions</w:t>
      </w:r>
    </w:p>
    <w:p w:rsidR="00000000" w:rsidRPr="00040978" w:rsidP="00040978">
      <w:pPr>
        <w:pStyle w:val="ListBullet"/>
      </w:pPr>
      <w:r w:rsidRPr="00040978">
        <w:t>Assessors must:</w:t>
      </w:r>
    </w:p>
    <w:p w:rsidR="00000000" w:rsidRPr="00040978" w:rsidP="00040978">
      <w:pPr>
        <w:pStyle w:val="ListBullet2"/>
      </w:pPr>
      <w:r w:rsidRPr="00040978">
        <w:t>hold training and assessment competencies as determined by the National Skills Standards Council (NSSC) or its successors</w:t>
      </w:r>
    </w:p>
    <w:p w:rsidR="00000000" w:rsidRPr="00040978" w:rsidP="00040978">
      <w:pPr>
        <w:pStyle w:val="ListBullet2"/>
      </w:pPr>
      <w:r w:rsidRPr="00040978">
        <w:t>have vocational competency in the furnishing industry at least to the level being assess</w:t>
      </w:r>
      <w:r w:rsidRPr="00040978">
        <w:t xml:space="preserve">ed with broad industry knowledge and experience, usually combined with a relevant industry qualification </w:t>
      </w:r>
    </w:p>
    <w:p w:rsidR="00000000" w:rsidRPr="00040978" w:rsidP="00040978">
      <w:pPr>
        <w:pStyle w:val="ListBullet2"/>
      </w:pPr>
      <w:r w:rsidRPr="00040978">
        <w:t>be familiar with the current skills and knowledge used and have relevant, current experience in the furnishing industry.</w:t>
      </w:r>
    </w:p>
    <w:p w:rsidR="00000000" w:rsidRPr="00040978" w:rsidP="00040978">
      <w:pPr>
        <w:pStyle w:val="ListBullet"/>
      </w:pPr>
      <w:r w:rsidRPr="00040978">
        <w:t>Assessment methods must conf</w:t>
      </w:r>
      <w:r w:rsidRPr="00040978">
        <w:t xml:space="preserve">irm consistency of performance over time rather than a single assessment event and in a range of workplace relevant contexts. </w:t>
      </w:r>
    </w:p>
    <w:p w:rsidR="00000000" w:rsidRPr="00040978" w:rsidP="00040978">
      <w:pPr>
        <w:pStyle w:val="ListBullet"/>
      </w:pPr>
      <w:r w:rsidRPr="00040978">
        <w:t xml:space="preserve">Assessment must be by observation of relevant tasks with questioning on underpinning knowledge and, where applicable, multimedia </w:t>
      </w:r>
      <w:r w:rsidRPr="00040978">
        <w:t xml:space="preserve">evidence, supervisor’s reports, projects and work samples. </w:t>
      </w:r>
    </w:p>
    <w:p w:rsidR="00000000" w:rsidRPr="00040978" w:rsidP="00040978">
      <w:pPr>
        <w:pStyle w:val="ListBullet"/>
      </w:pPr>
      <w:r w:rsidRPr="00040978">
        <w:t>Assessment is to be conducted on single units of competency or in conjunction with other related units of competency. Foundation skills are integral to competent performance in the unit and should</w:t>
      </w:r>
      <w:r w:rsidRPr="00040978">
        <w:t xml:space="preserve"> not be assessed separately.</w:t>
      </w:r>
    </w:p>
    <w:p w:rsidR="00000000" w:rsidRPr="00040978" w:rsidP="00040978">
      <w:pPr>
        <w:pStyle w:val="ListBullet"/>
      </w:pPr>
      <w:r w:rsidRPr="00040978">
        <w:t>Assessment must occur on the job or in a workplace simulated facility with relevant process, equipment, materials, work instructions and deadlines.</w:t>
      </w:r>
    </w:p>
    <w:p w:rsidR="00000000" w:rsidRPr="00040978" w:rsidP="00040978">
      <w:pPr>
        <w:pStyle w:val="ListBullet"/>
      </w:pPr>
      <w:r w:rsidRPr="00040978">
        <w:t>Access is required to materials, equipment and specifications relevant to installing resilient sheet to walls.</w:t>
      </w:r>
    </w:p>
    <w:p w:rsidR="00000000" w:rsidRPr="00040978" w:rsidP="00040978">
      <w:pPr>
        <w:pStyle w:val="AllowPageBreak"/>
      </w:pPr>
    </w:p>
    <w:p w:rsidR="00000000" w:rsidRPr="00040978" w:rsidP="00040978">
      <w:pPr>
        <w:pStyle w:val="Heading1"/>
      </w:pPr>
      <w:bookmarkStart w:id="15" w:name="O_635980"/>
      <w:bookmarkEnd w:id="15"/>
      <w:r w:rsidRPr="00040978">
        <w:t>Links</w:t>
      </w:r>
    </w:p>
    <w:p w:rsidR="00000000" w:rsidRPr="00040978" w:rsidP="00CC48E4">
      <w:pPr>
        <w:pStyle w:val="BodyText"/>
      </w:pPr>
      <w:r w:rsidRPr="0004097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10153">
        <w:rPr>
          <w:rStyle w:val="Hyperlink"/>
        </w:rPr>
        <w:t>https://vetnet.gov.au/Pages/TrainingDocs.aspx?q=0601ab95-583a-4e93-b2d4-cfb27b03ed73</w:t>
      </w:r>
      <w:r>
        <w:fldChar w:fldCharType="end"/>
      </w:r>
    </w:p>
    <w:p w:rsidR="00000000" w:rsidRPr="00040978" w:rsidP="00040978"/>
    <w:sectPr w:rsidSect="000409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78" w:rsidRPr="00CC48E4" w:rsidP="00CC48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8E4" w:rsidP="000409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C48E4" w:rsidP="000409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C48E4" w:rsidP="000409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78" w:rsidP="00040978">
    <w:pPr>
      <w:pStyle w:val="Footer"/>
      <w:framePr w:wrap="around"/>
    </w:pPr>
    <w:r>
      <w:fldChar w:fldCharType="begin"/>
    </w:r>
    <w:r>
      <w:instrText xml:space="preserve"> DOCPROPERTY  Subject  \* MERGEFORMAT </w:instrText>
    </w:r>
    <w:r>
      <w:fldChar w:fldCharType="separate"/>
    </w:r>
    <w:r w:rsidR="00CC48E4">
      <w:t>Approved</w:t>
    </w:r>
    <w:r w:rsidR="00CC48E4">
      <w:fldChar w:fldCharType="end"/>
    </w:r>
    <w:r>
      <w:tab/>
      <w:t xml:space="preserve">Page </w:t>
    </w:r>
    <w:r>
      <w:fldChar w:fldCharType="begin"/>
    </w:r>
    <w:r>
      <w:instrText xml:space="preserve"> PAGE  \* Arabic  \* MERGEFORMAT </w:instrText>
    </w:r>
    <w:r>
      <w:fldChar w:fldCharType="separate"/>
    </w:r>
    <w:r w:rsidR="00CC48E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48E4">
      <w:rPr>
        <w:noProof/>
      </w:rPr>
      <w:t>6</w:t>
    </w:r>
    <w:r>
      <w:rPr>
        <w:noProof/>
      </w:rPr>
      <w:fldChar w:fldCharType="end"/>
    </w:r>
  </w:p>
  <w:p w:rsidR="00040978" w:rsidP="00040978">
    <w:pPr>
      <w:pStyle w:val="Footer"/>
      <w:framePr w:wrap="around"/>
    </w:pPr>
    <w:r>
      <w:t xml:space="preserve">© Commonwealth of Australia, </w:t>
    </w:r>
    <w:r>
      <w:fldChar w:fldCharType="begin"/>
    </w:r>
    <w:r>
      <w:instrText xml:space="preserve"> DATE  \@ "yyyy"  \* MERGEFORMAT </w:instrText>
    </w:r>
    <w:r>
      <w:fldChar w:fldCharType="separate"/>
    </w:r>
    <w:r w:rsidR="00CC48E4">
      <w:rPr>
        <w:noProof/>
      </w:rPr>
      <w:t>2025</w:t>
    </w:r>
    <w:r>
      <w:fldChar w:fldCharType="end"/>
    </w:r>
    <w:r>
      <w:tab/>
    </w:r>
    <w:r>
      <w:fldChar w:fldCharType="begin"/>
    </w:r>
    <w:r>
      <w:instrText xml:space="preserve"> DOCPROPERTY  Author  \* MERGEFORMAT </w:instrText>
    </w:r>
    <w:r>
      <w:fldChar w:fldCharType="separate"/>
    </w:r>
    <w:r w:rsidR="00CC48E4">
      <w:t>Skills Insight</w:t>
    </w:r>
    <w:r w:rsidR="00CC48E4">
      <w:fldChar w:fldCharType="end"/>
    </w:r>
  </w:p>
  <w:p w:rsidR="00040978" w:rsidP="000409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8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0978" w:rsidRPr="00CC48E4" w:rsidP="00CC48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8E4" w:rsidRPr="002D2AF8" w:rsidP="00040978">
    <w:pPr>
      <w:pStyle w:val="Header"/>
      <w:framePr w:wrap="around"/>
    </w:pPr>
    <w:r>
      <w:fldChar w:fldCharType="begin"/>
    </w:r>
    <w:r>
      <w:instrText xml:space="preserve"> TITLE   \* MERGEFORMAT </w:instrText>
    </w:r>
    <w:r>
      <w:fldChar w:fldCharType="separate"/>
    </w:r>
    <w:r>
      <w:t>MSFFL3017 Install resilient sheet to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48E4" w:rsidP="000409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78" w:rsidRPr="002D2AF8" w:rsidP="00040978">
    <w:pPr>
      <w:pStyle w:val="Header"/>
      <w:framePr w:wrap="around"/>
    </w:pPr>
    <w:r>
      <w:fldChar w:fldCharType="begin"/>
    </w:r>
    <w:r>
      <w:instrText xml:space="preserve"> TITLE   \* MERGEFORMAT </w:instrText>
    </w:r>
    <w:r>
      <w:fldChar w:fldCharType="separate"/>
    </w:r>
    <w:r w:rsidR="00CC48E4">
      <w:t>MSFFL3017 Install resilient sheet to walls</w:t>
    </w:r>
    <w:r w:rsidR="00CC48E4">
      <w:fldChar w:fldCharType="end"/>
    </w:r>
    <w:r>
      <w:tab/>
      <w:t xml:space="preserve">Date this document was generated: </w:t>
    </w:r>
    <w:r>
      <w:fldChar w:fldCharType="begin"/>
    </w:r>
    <w:r>
      <w:instrText xml:space="preserve"> CREATEDATE  \@ "d MMMM yyyy"  \* MERGEFORMAT </w:instrText>
    </w:r>
    <w:r>
      <w:fldChar w:fldCharType="separate"/>
    </w:r>
    <w:r w:rsidR="00CC48E4">
      <w:rPr>
        <w:noProof/>
      </w:rPr>
      <w:t>2 March 2025</w:t>
    </w:r>
    <w:r>
      <w:fldChar w:fldCharType="end"/>
    </w:r>
  </w:p>
  <w:p w:rsidR="00040978" w:rsidP="000409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148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8E36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DC4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9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978"/>
    <w:pPr>
      <w:spacing w:before="360" w:after="60"/>
      <w:outlineLvl w:val="0"/>
    </w:pPr>
    <w:rPr>
      <w:sz w:val="32"/>
    </w:rPr>
  </w:style>
  <w:style w:type="paragraph" w:styleId="Heading2">
    <w:name w:val="heading 2"/>
    <w:basedOn w:val="HeadingBase"/>
    <w:next w:val="BodyText"/>
    <w:link w:val="Heading2Char"/>
    <w:qFormat/>
    <w:rsid w:val="00040978"/>
    <w:pPr>
      <w:keepLines/>
      <w:spacing w:before="240" w:after="120"/>
      <w:outlineLvl w:val="1"/>
    </w:pPr>
    <w:rPr>
      <w:sz w:val="28"/>
      <w:szCs w:val="40"/>
    </w:rPr>
  </w:style>
  <w:style w:type="paragraph" w:styleId="Heading3">
    <w:name w:val="heading 3"/>
    <w:basedOn w:val="HeadingBase"/>
    <w:next w:val="BodyText"/>
    <w:link w:val="Heading3Char"/>
    <w:qFormat/>
    <w:rsid w:val="00040978"/>
    <w:pPr>
      <w:spacing w:before="180" w:after="120"/>
      <w:outlineLvl w:val="2"/>
    </w:pPr>
    <w:rPr>
      <w:spacing w:val="-10"/>
      <w:kern w:val="32"/>
    </w:rPr>
  </w:style>
  <w:style w:type="paragraph" w:styleId="Heading4">
    <w:name w:val="heading 4"/>
    <w:basedOn w:val="HeadingBase"/>
    <w:next w:val="BodyText"/>
    <w:link w:val="Heading4Char"/>
    <w:qFormat/>
    <w:rsid w:val="00040978"/>
    <w:pPr>
      <w:spacing w:before="160" w:after="120"/>
      <w:outlineLvl w:val="3"/>
    </w:pPr>
    <w:rPr>
      <w:sz w:val="22"/>
    </w:rPr>
  </w:style>
  <w:style w:type="paragraph" w:styleId="Heading5">
    <w:name w:val="heading 5"/>
    <w:basedOn w:val="HeadingBase"/>
    <w:next w:val="Normal"/>
    <w:link w:val="Heading5Char"/>
    <w:qFormat/>
    <w:rsid w:val="00040978"/>
    <w:pPr>
      <w:spacing w:before="80"/>
      <w:outlineLvl w:val="4"/>
    </w:pPr>
    <w:rPr>
      <w:color w:val="918585"/>
      <w:sz w:val="20"/>
    </w:rPr>
  </w:style>
  <w:style w:type="paragraph" w:styleId="Heading6">
    <w:name w:val="heading 6"/>
    <w:basedOn w:val="HeadingBase"/>
    <w:next w:val="Normal"/>
    <w:link w:val="Heading6Char"/>
    <w:qFormat/>
    <w:rsid w:val="00040978"/>
    <w:pPr>
      <w:spacing w:before="60"/>
      <w:outlineLvl w:val="5"/>
    </w:pPr>
    <w:rPr>
      <w:color w:val="918585"/>
      <w:sz w:val="20"/>
    </w:rPr>
  </w:style>
  <w:style w:type="paragraph" w:styleId="Heading7">
    <w:name w:val="heading 7"/>
    <w:basedOn w:val="Normal"/>
    <w:next w:val="Normal"/>
    <w:link w:val="Heading7Char"/>
    <w:qFormat/>
    <w:rsid w:val="00040978"/>
    <w:pPr>
      <w:ind w:left="720"/>
      <w:outlineLvl w:val="6"/>
    </w:pPr>
    <w:rPr>
      <w:i/>
    </w:rPr>
  </w:style>
  <w:style w:type="paragraph" w:styleId="Heading8">
    <w:name w:val="heading 8"/>
    <w:basedOn w:val="Normal"/>
    <w:next w:val="Normal"/>
    <w:link w:val="Heading8Char"/>
    <w:qFormat/>
    <w:rsid w:val="00040978"/>
    <w:pPr>
      <w:ind w:left="720"/>
      <w:outlineLvl w:val="7"/>
    </w:pPr>
    <w:rPr>
      <w:i/>
    </w:rPr>
  </w:style>
  <w:style w:type="paragraph" w:styleId="Heading9">
    <w:name w:val="heading 9"/>
    <w:basedOn w:val="Normal"/>
    <w:next w:val="Normal"/>
    <w:link w:val="Heading9Char"/>
    <w:qFormat/>
    <w:rsid w:val="00040978"/>
    <w:pPr>
      <w:ind w:left="720"/>
      <w:outlineLvl w:val="8"/>
    </w:pPr>
    <w:rPr>
      <w:i/>
    </w:rPr>
  </w:style>
  <w:style w:type="character" w:default="1" w:styleId="DefaultParagraphFont">
    <w:name w:val="Default Paragraph Font"/>
    <w:uiPriority w:val="1"/>
    <w:unhideWhenUsed/>
    <w:rsid w:val="000409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978"/>
  </w:style>
  <w:style w:type="character" w:customStyle="1" w:styleId="Heading1Char">
    <w:name w:val="Heading 1 Char"/>
    <w:basedOn w:val="DefaultParagraphFont"/>
    <w:link w:val="Heading1"/>
    <w:rsid w:val="00040978"/>
    <w:rPr>
      <w:rFonts w:ascii="Times New Roman" w:eastAsia="Times New Roman" w:hAnsi="Times New Roman" w:cs="Times New Roman"/>
      <w:b/>
      <w:sz w:val="32"/>
      <w:szCs w:val="20"/>
      <w:lang w:eastAsia="en-US"/>
    </w:rPr>
  </w:style>
  <w:style w:type="paragraph" w:styleId="BodyText">
    <w:name w:val="Body Text"/>
    <w:basedOn w:val="Normal"/>
    <w:link w:val="BodyTextChar"/>
    <w:rsid w:val="000409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0978"/>
    <w:rPr>
      <w:rFonts w:ascii="Times New Roman" w:eastAsia="Times New Roman" w:hAnsi="Times New Roman" w:cs="Times New Roman"/>
      <w:sz w:val="24"/>
      <w:lang w:eastAsia="en-US"/>
    </w:rPr>
  </w:style>
  <w:style w:type="paragraph" w:styleId="ListBullet">
    <w:name w:val="List Bullet"/>
    <w:basedOn w:val="List"/>
    <w:rsid w:val="00040978"/>
    <w:pPr>
      <w:numPr>
        <w:numId w:val="12"/>
      </w:numPr>
      <w:tabs>
        <w:tab w:val="clear" w:pos="340"/>
      </w:tabs>
      <w:spacing w:before="40" w:after="40"/>
    </w:pPr>
  </w:style>
  <w:style w:type="character" w:customStyle="1" w:styleId="SpecialBold">
    <w:name w:val="Special Bold"/>
    <w:basedOn w:val="DefaultParagraphFont"/>
    <w:rsid w:val="00040978"/>
    <w:rPr>
      <w:b/>
      <w:spacing w:val="0"/>
    </w:rPr>
  </w:style>
  <w:style w:type="paragraph" w:styleId="ListBullet2">
    <w:name w:val="List Bullet 2"/>
    <w:basedOn w:val="List2"/>
    <w:rsid w:val="00040978"/>
    <w:pPr>
      <w:numPr>
        <w:numId w:val="13"/>
      </w:numPr>
      <w:tabs>
        <w:tab w:val="clear" w:pos="680"/>
      </w:tabs>
    </w:pPr>
  </w:style>
  <w:style w:type="paragraph" w:customStyle="1" w:styleId="SuperHeading">
    <w:name w:val="SuperHeading"/>
    <w:basedOn w:val="Normal"/>
    <w:rsid w:val="00040978"/>
    <w:pPr>
      <w:spacing w:before="240" w:after="120"/>
      <w:outlineLvl w:val="0"/>
    </w:pPr>
    <w:rPr>
      <w:rFonts w:ascii="Times New Roman" w:hAnsi="Times New Roman"/>
      <w:b/>
      <w:sz w:val="32"/>
    </w:rPr>
  </w:style>
  <w:style w:type="paragraph" w:customStyle="1" w:styleId="AllowPageBreak">
    <w:name w:val="AllowPageBreak"/>
    <w:rsid w:val="000409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09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9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9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9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9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9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9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978"/>
    <w:rPr>
      <w:rFonts w:ascii="Courier New" w:eastAsia="Times New Roman" w:hAnsi="Courier New" w:cs="Times New Roman"/>
      <w:i/>
      <w:szCs w:val="20"/>
      <w:lang w:eastAsia="en-US"/>
    </w:rPr>
  </w:style>
  <w:style w:type="paragraph" w:customStyle="1" w:styleId="HeadingBase">
    <w:name w:val="Heading Base"/>
    <w:rsid w:val="000409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978"/>
    <w:pPr>
      <w:tabs>
        <w:tab w:val="right" w:leader="dot" w:pos="9072"/>
      </w:tabs>
      <w:ind w:left="567"/>
    </w:pPr>
    <w:rPr>
      <w:szCs w:val="22"/>
    </w:rPr>
  </w:style>
  <w:style w:type="paragraph" w:customStyle="1" w:styleId="TOCBase">
    <w:name w:val="TOC Base"/>
    <w:rsid w:val="000409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978"/>
    <w:pPr>
      <w:tabs>
        <w:tab w:val="right" w:leader="dot" w:pos="9072"/>
      </w:tabs>
      <w:spacing w:before="40" w:after="40"/>
      <w:ind w:left="284"/>
    </w:pPr>
    <w:rPr>
      <w:rFonts w:ascii="Times New Roman" w:hAnsi="Times New Roman"/>
    </w:rPr>
  </w:style>
  <w:style w:type="paragraph" w:styleId="TOC1">
    <w:name w:val="toc 1"/>
    <w:basedOn w:val="TOCBase"/>
    <w:next w:val="Normal"/>
    <w:rsid w:val="000409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9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978"/>
    <w:rPr>
      <w:rFonts w:ascii="Times New Roman" w:eastAsia="Times New Roman" w:hAnsi="Times New Roman" w:cs="Times New Roman"/>
      <w:sz w:val="16"/>
      <w:lang w:eastAsia="en-US"/>
    </w:rPr>
  </w:style>
  <w:style w:type="paragraph" w:styleId="Title">
    <w:name w:val="Title"/>
    <w:basedOn w:val="HeadingBase"/>
    <w:link w:val="TitleChar"/>
    <w:qFormat/>
    <w:rsid w:val="00040978"/>
    <w:pPr>
      <w:spacing w:before="5040"/>
      <w:jc w:val="center"/>
    </w:pPr>
    <w:rPr>
      <w:sz w:val="48"/>
      <w:szCs w:val="72"/>
      <w:lang w:val="en-US"/>
    </w:rPr>
  </w:style>
  <w:style w:type="character" w:customStyle="1" w:styleId="TitleChar">
    <w:name w:val="Title Char"/>
    <w:basedOn w:val="DefaultParagraphFont"/>
    <w:link w:val="Title"/>
    <w:rsid w:val="000409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978"/>
    <w:pPr>
      <w:tabs>
        <w:tab w:val="left" w:pos="3600"/>
        <w:tab w:val="left" w:pos="3958"/>
      </w:tabs>
    </w:pPr>
  </w:style>
  <w:style w:type="paragraph" w:styleId="List">
    <w:name w:val="List"/>
    <w:basedOn w:val="BodyText"/>
    <w:next w:val="BodyText"/>
    <w:rsid w:val="00040978"/>
    <w:pPr>
      <w:tabs>
        <w:tab w:val="left" w:pos="340"/>
      </w:tabs>
      <w:spacing w:before="60" w:after="60"/>
      <w:ind w:left="340" w:hanging="340"/>
    </w:pPr>
  </w:style>
  <w:style w:type="paragraph" w:customStyle="1" w:styleId="Note">
    <w:name w:val="Note"/>
    <w:basedOn w:val="BodyText"/>
    <w:rsid w:val="000409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978"/>
    <w:pPr>
      <w:framePr w:wrap="auto" w:hAnchor="text" w:y="6049"/>
    </w:pPr>
    <w:rPr>
      <w:color w:val="000000"/>
      <w:sz w:val="40"/>
    </w:rPr>
  </w:style>
  <w:style w:type="paragraph" w:customStyle="1" w:styleId="TOCTitle">
    <w:name w:val="TOCTitle"/>
    <w:basedOn w:val="Heading1"/>
    <w:rsid w:val="00040978"/>
    <w:pPr>
      <w:spacing w:after="240"/>
      <w:jc w:val="center"/>
      <w:outlineLvl w:val="9"/>
    </w:pPr>
    <w:rPr>
      <w:caps/>
    </w:rPr>
  </w:style>
  <w:style w:type="paragraph" w:customStyle="1" w:styleId="Version">
    <w:name w:val="Version"/>
    <w:rsid w:val="000409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978"/>
    <w:pPr>
      <w:keepNext w:val="0"/>
      <w:tabs>
        <w:tab w:val="right" w:pos="4176"/>
      </w:tabs>
      <w:ind w:left="198" w:hanging="198"/>
    </w:pPr>
    <w:rPr>
      <w:rFonts w:ascii="Garamond" w:hAnsi="Garamond"/>
    </w:rPr>
  </w:style>
  <w:style w:type="paragraph" w:styleId="IndexHeading">
    <w:name w:val="index heading"/>
    <w:basedOn w:val="Normal"/>
    <w:next w:val="Index1"/>
    <w:semiHidden/>
    <w:rsid w:val="00040978"/>
    <w:pPr>
      <w:spacing w:before="120" w:after="120"/>
    </w:pPr>
    <w:rPr>
      <w:rFonts w:ascii="Arial" w:hAnsi="Arial"/>
      <w:b/>
      <w:color w:val="918585"/>
      <w:sz w:val="24"/>
    </w:rPr>
  </w:style>
  <w:style w:type="paragraph" w:styleId="Header">
    <w:name w:val="header"/>
    <w:basedOn w:val="Normal"/>
    <w:link w:val="HeaderChar"/>
    <w:rsid w:val="000409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978"/>
    <w:rPr>
      <w:rFonts w:ascii="Times New Roman" w:eastAsia="Times New Roman" w:hAnsi="Times New Roman" w:cs="Times New Roman"/>
      <w:sz w:val="16"/>
      <w:szCs w:val="20"/>
      <w:lang w:val="en-GB" w:eastAsia="en-US"/>
    </w:rPr>
  </w:style>
  <w:style w:type="paragraph" w:customStyle="1" w:styleId="Chapter">
    <w:name w:val="Chapter"/>
    <w:basedOn w:val="Normal"/>
    <w:rsid w:val="00040978"/>
    <w:pPr>
      <w:spacing w:before="240"/>
    </w:pPr>
    <w:rPr>
      <w:rFonts w:ascii="Times New Roman" w:hAnsi="Times New Roman"/>
      <w:smallCaps/>
      <w:spacing w:val="80"/>
      <w:sz w:val="28"/>
    </w:rPr>
  </w:style>
  <w:style w:type="paragraph" w:customStyle="1" w:styleId="InChapter">
    <w:name w:val="InChapter"/>
    <w:basedOn w:val="Heading3"/>
    <w:rsid w:val="00040978"/>
    <w:pPr>
      <w:spacing w:after="240"/>
      <w:outlineLvl w:val="9"/>
    </w:pPr>
    <w:rPr>
      <w:noProof/>
    </w:rPr>
  </w:style>
  <w:style w:type="paragraph" w:styleId="Index2">
    <w:name w:val="index 2"/>
    <w:basedOn w:val="Normal"/>
    <w:next w:val="Normal"/>
    <w:semiHidden/>
    <w:rsid w:val="00040978"/>
    <w:pPr>
      <w:tabs>
        <w:tab w:val="right" w:pos="4176"/>
      </w:tabs>
      <w:ind w:left="568" w:hanging="284"/>
    </w:pPr>
    <w:rPr>
      <w:rFonts w:ascii="Garamond" w:hAnsi="Garamond"/>
    </w:rPr>
  </w:style>
  <w:style w:type="paragraph" w:customStyle="1" w:styleId="Byline">
    <w:name w:val="Byline"/>
    <w:rsid w:val="000409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978"/>
    <w:pPr>
      <w:tabs>
        <w:tab w:val="clear" w:pos="3600"/>
        <w:tab w:val="clear" w:pos="3958"/>
      </w:tabs>
      <w:jc w:val="right"/>
    </w:pPr>
  </w:style>
  <w:style w:type="character" w:styleId="Emphasis">
    <w:name w:val="Emphasis"/>
    <w:basedOn w:val="DefaultParagraphFont"/>
    <w:qFormat/>
    <w:rsid w:val="00040978"/>
    <w:rPr>
      <w:i/>
    </w:rPr>
  </w:style>
  <w:style w:type="paragraph" w:styleId="Caption">
    <w:name w:val="caption"/>
    <w:basedOn w:val="BodyText"/>
    <w:next w:val="Normal"/>
    <w:qFormat/>
    <w:rsid w:val="00040978"/>
    <w:pPr>
      <w:framePr w:w="2268" w:hSpace="181" w:vSpace="181" w:wrap="around" w:vAnchor="text" w:hAnchor="page" w:x="1135" w:y="285" w:anchorLock="1"/>
    </w:pPr>
    <w:rPr>
      <w:i/>
    </w:rPr>
  </w:style>
  <w:style w:type="paragraph" w:customStyle="1" w:styleId="MiniTOCTitle">
    <w:name w:val="MiniTOCTitle"/>
    <w:basedOn w:val="Heading4"/>
    <w:rsid w:val="00040978"/>
    <w:pPr>
      <w:spacing w:before="240"/>
      <w:outlineLvl w:val="9"/>
    </w:pPr>
    <w:rPr>
      <w:noProof/>
      <w:sz w:val="24"/>
    </w:rPr>
  </w:style>
  <w:style w:type="paragraph" w:customStyle="1" w:styleId="MiniTOCItem">
    <w:name w:val="MiniTOCItem"/>
    <w:basedOn w:val="ListBullet"/>
    <w:rsid w:val="00040978"/>
    <w:pPr>
      <w:numPr>
        <w:numId w:val="0"/>
      </w:numPr>
      <w:tabs>
        <w:tab w:val="right" w:leader="dot" w:pos="6521"/>
      </w:tabs>
      <w:spacing w:before="0" w:after="0"/>
    </w:pPr>
  </w:style>
  <w:style w:type="paragraph" w:customStyle="1" w:styleId="TOFTitle">
    <w:name w:val="TOFTitle"/>
    <w:basedOn w:val="TOCTitle"/>
    <w:rsid w:val="00040978"/>
  </w:style>
  <w:style w:type="paragraph" w:styleId="TableofFigures">
    <w:name w:val="table of figures"/>
    <w:basedOn w:val="Normal"/>
    <w:next w:val="Normal"/>
    <w:semiHidden/>
    <w:rsid w:val="00040978"/>
    <w:pPr>
      <w:tabs>
        <w:tab w:val="right" w:leader="dot" w:pos="9072"/>
      </w:tabs>
      <w:ind w:left="970" w:hanging="403"/>
    </w:pPr>
    <w:rPr>
      <w:rFonts w:ascii="Times New Roman" w:hAnsi="Times New Roman"/>
      <w:b/>
    </w:rPr>
  </w:style>
  <w:style w:type="paragraph" w:styleId="ListNumber">
    <w:name w:val="List Number"/>
    <w:basedOn w:val="List"/>
    <w:rsid w:val="00040978"/>
    <w:pPr>
      <w:numPr>
        <w:numId w:val="15"/>
      </w:numPr>
      <w:tabs>
        <w:tab w:val="clear" w:pos="340"/>
      </w:tabs>
    </w:pPr>
  </w:style>
  <w:style w:type="character" w:customStyle="1" w:styleId="WingdingSymbols">
    <w:name w:val="Wingding Symbols"/>
    <w:rsid w:val="00040978"/>
    <w:rPr>
      <w:rFonts w:ascii="Wingdings" w:hAnsi="Wingdings"/>
    </w:rPr>
  </w:style>
  <w:style w:type="paragraph" w:customStyle="1" w:styleId="TableHeading">
    <w:name w:val="Table Heading"/>
    <w:basedOn w:val="HeadingBase"/>
    <w:rsid w:val="00040978"/>
    <w:pPr>
      <w:keepLines/>
      <w:pBdr>
        <w:bottom w:val="single" w:sz="6" w:space="1" w:color="918585"/>
      </w:pBdr>
      <w:spacing w:before="240"/>
    </w:pPr>
  </w:style>
  <w:style w:type="character" w:customStyle="1" w:styleId="HotSpot">
    <w:name w:val="HotSpot"/>
    <w:rsid w:val="00040978"/>
    <w:rPr>
      <w:color w:val="0033CC"/>
      <w:u w:val="none"/>
    </w:rPr>
  </w:style>
  <w:style w:type="paragraph" w:customStyle="1" w:styleId="BodyTextRight">
    <w:name w:val="Body Text Right"/>
    <w:basedOn w:val="BodyText"/>
    <w:rsid w:val="00040978"/>
    <w:pPr>
      <w:spacing w:before="0" w:after="0"/>
      <w:jc w:val="right"/>
    </w:pPr>
  </w:style>
  <w:style w:type="paragraph" w:styleId="Index3">
    <w:name w:val="index 3"/>
    <w:basedOn w:val="ListNumber2"/>
    <w:next w:val="Normal"/>
    <w:semiHidden/>
    <w:rsid w:val="00040978"/>
    <w:pPr>
      <w:numPr>
        <w:numId w:val="0"/>
      </w:numPr>
      <w:tabs>
        <w:tab w:val="right" w:leader="dot" w:pos="4176"/>
      </w:tabs>
    </w:pPr>
  </w:style>
  <w:style w:type="paragraph" w:styleId="ListNumber2">
    <w:name w:val="List Number 2"/>
    <w:basedOn w:val="List2"/>
    <w:rsid w:val="00040978"/>
    <w:pPr>
      <w:numPr>
        <w:numId w:val="10"/>
      </w:numPr>
      <w:tabs>
        <w:tab w:val="clear" w:pos="1060"/>
      </w:tabs>
    </w:pPr>
  </w:style>
  <w:style w:type="paragraph" w:customStyle="1" w:styleId="MarginNote">
    <w:name w:val="Margin Note"/>
    <w:basedOn w:val="BodyText"/>
    <w:rsid w:val="000409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9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9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978"/>
    <w:rPr>
      <w:sz w:val="32"/>
    </w:rPr>
  </w:style>
  <w:style w:type="paragraph" w:customStyle="1" w:styleId="HeadingProcedure">
    <w:name w:val="Heading Procedure"/>
    <w:basedOn w:val="HeadingBase"/>
    <w:next w:val="Normal"/>
    <w:rsid w:val="00040978"/>
    <w:pPr>
      <w:tabs>
        <w:tab w:val="left" w:pos="0"/>
      </w:tabs>
      <w:spacing w:before="120" w:after="60"/>
    </w:pPr>
    <w:rPr>
      <w:i/>
      <w:color w:val="918585"/>
      <w:sz w:val="22"/>
    </w:rPr>
  </w:style>
  <w:style w:type="paragraph" w:customStyle="1" w:styleId="TableBodyText">
    <w:name w:val="Table Body Text"/>
    <w:basedOn w:val="BodyText"/>
    <w:rsid w:val="00040978"/>
    <w:pPr>
      <w:spacing w:before="60" w:after="60"/>
    </w:pPr>
  </w:style>
  <w:style w:type="paragraph" w:styleId="ListContinue">
    <w:name w:val="List Continue"/>
    <w:basedOn w:val="List"/>
    <w:rsid w:val="00040978"/>
    <w:pPr>
      <w:ind w:firstLine="0"/>
    </w:pPr>
  </w:style>
  <w:style w:type="paragraph" w:customStyle="1" w:styleId="ListNote">
    <w:name w:val="List Note"/>
    <w:basedOn w:val="List"/>
    <w:rsid w:val="00040978"/>
    <w:pPr>
      <w:pBdr>
        <w:top w:val="single" w:sz="6" w:space="2" w:color="918585"/>
        <w:bottom w:val="single" w:sz="6" w:space="2" w:color="918585"/>
      </w:pBdr>
      <w:tabs>
        <w:tab w:val="left" w:pos="1021"/>
      </w:tabs>
      <w:ind w:firstLine="0"/>
    </w:pPr>
  </w:style>
  <w:style w:type="paragraph" w:customStyle="1" w:styleId="Warning">
    <w:name w:val="Warning"/>
    <w:basedOn w:val="BodyText"/>
    <w:rsid w:val="00040978"/>
    <w:pPr>
      <w:shd w:val="clear" w:color="auto" w:fill="D9D9D9"/>
      <w:tabs>
        <w:tab w:val="left" w:pos="992"/>
      </w:tabs>
      <w:ind w:left="119" w:right="119"/>
    </w:pPr>
    <w:rPr>
      <w:sz w:val="20"/>
    </w:rPr>
  </w:style>
  <w:style w:type="paragraph" w:customStyle="1" w:styleId="MarginIcons">
    <w:name w:val="Margin Icons"/>
    <w:basedOn w:val="BodyText"/>
    <w:rsid w:val="000409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978"/>
    <w:rPr>
      <w:rFonts w:ascii="Courier New" w:hAnsi="Courier New"/>
    </w:rPr>
  </w:style>
  <w:style w:type="paragraph" w:customStyle="1" w:styleId="NoteBullet">
    <w:name w:val="Note Bullet"/>
    <w:basedOn w:val="Note"/>
    <w:rsid w:val="00040978"/>
    <w:pPr>
      <w:tabs>
        <w:tab w:val="clear" w:pos="680"/>
      </w:tabs>
      <w:spacing w:before="60" w:after="60"/>
    </w:pPr>
  </w:style>
  <w:style w:type="paragraph" w:customStyle="1" w:styleId="SubHeading2">
    <w:name w:val="SubHeading2"/>
    <w:basedOn w:val="HeadingBase"/>
    <w:rsid w:val="00040978"/>
    <w:pPr>
      <w:spacing w:before="240" w:after="60"/>
    </w:pPr>
    <w:rPr>
      <w:sz w:val="20"/>
    </w:rPr>
  </w:style>
  <w:style w:type="paragraph" w:customStyle="1" w:styleId="SubHeading1">
    <w:name w:val="SubHeading1"/>
    <w:basedOn w:val="HeadingBase"/>
    <w:rsid w:val="00040978"/>
    <w:pPr>
      <w:spacing w:before="240" w:after="60"/>
    </w:pPr>
    <w:rPr>
      <w:color w:val="918585"/>
      <w:sz w:val="22"/>
    </w:rPr>
  </w:style>
  <w:style w:type="paragraph" w:customStyle="1" w:styleId="SideHeading">
    <w:name w:val="Side Heading"/>
    <w:basedOn w:val="HeadingBase"/>
    <w:rsid w:val="000409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978"/>
    <w:pPr>
      <w:tabs>
        <w:tab w:val="num" w:pos="360"/>
      </w:tabs>
    </w:pPr>
  </w:style>
  <w:style w:type="paragraph" w:styleId="PlainText">
    <w:name w:val="Plain Text"/>
    <w:basedOn w:val="Normal"/>
    <w:link w:val="PlainTextChar"/>
    <w:rsid w:val="00040978"/>
    <w:rPr>
      <w:sz w:val="20"/>
    </w:rPr>
  </w:style>
  <w:style w:type="character" w:customStyle="1" w:styleId="PlainTextChar">
    <w:name w:val="Plain Text Char"/>
    <w:basedOn w:val="DefaultParagraphFont"/>
    <w:link w:val="PlainText"/>
    <w:rsid w:val="00040978"/>
    <w:rPr>
      <w:rFonts w:ascii="Courier New" w:eastAsia="Times New Roman" w:hAnsi="Courier New" w:cs="Times New Roman"/>
      <w:sz w:val="20"/>
      <w:szCs w:val="20"/>
      <w:lang w:eastAsia="en-US"/>
    </w:rPr>
  </w:style>
  <w:style w:type="character" w:customStyle="1" w:styleId="MenuOption">
    <w:name w:val="Menu Option"/>
    <w:basedOn w:val="DefaultParagraphFont"/>
    <w:rsid w:val="00040978"/>
    <w:rPr>
      <w:b/>
      <w:smallCaps/>
    </w:rPr>
  </w:style>
  <w:style w:type="paragraph" w:customStyle="1" w:styleId="TableListNumber">
    <w:name w:val="Table List Number"/>
    <w:basedOn w:val="ListNumber"/>
    <w:rsid w:val="00040978"/>
    <w:pPr>
      <w:numPr>
        <w:numId w:val="0"/>
      </w:numPr>
    </w:pPr>
  </w:style>
  <w:style w:type="paragraph" w:styleId="TOC4">
    <w:name w:val="toc 4"/>
    <w:basedOn w:val="TOCBase"/>
    <w:next w:val="Normal"/>
    <w:semiHidden/>
    <w:rsid w:val="00040978"/>
    <w:pPr>
      <w:tabs>
        <w:tab w:val="right" w:leader="dot" w:pos="9071"/>
      </w:tabs>
      <w:ind w:left="1701"/>
    </w:pPr>
  </w:style>
  <w:style w:type="paragraph" w:customStyle="1" w:styleId="ListAlpha">
    <w:name w:val="List Alpha"/>
    <w:basedOn w:val="List"/>
    <w:rsid w:val="00040978"/>
    <w:pPr>
      <w:numPr>
        <w:numId w:val="9"/>
      </w:numPr>
    </w:pPr>
  </w:style>
  <w:style w:type="paragraph" w:customStyle="1" w:styleId="ListAlpha2">
    <w:name w:val="List Alpha 2"/>
    <w:basedOn w:val="List2"/>
    <w:rsid w:val="00040978"/>
    <w:pPr>
      <w:numPr>
        <w:numId w:val="8"/>
      </w:numPr>
    </w:pPr>
  </w:style>
  <w:style w:type="paragraph" w:styleId="List2">
    <w:name w:val="List 2"/>
    <w:basedOn w:val="BodyText"/>
    <w:rsid w:val="00040978"/>
    <w:pPr>
      <w:tabs>
        <w:tab w:val="left" w:pos="680"/>
      </w:tabs>
      <w:spacing w:before="60" w:after="60"/>
      <w:ind w:left="680" w:hanging="340"/>
    </w:pPr>
  </w:style>
  <w:style w:type="paragraph" w:styleId="List3">
    <w:name w:val="List 3"/>
    <w:basedOn w:val="BodyText"/>
    <w:rsid w:val="00040978"/>
    <w:pPr>
      <w:tabs>
        <w:tab w:val="left" w:pos="1021"/>
      </w:tabs>
      <w:spacing w:before="60" w:after="60"/>
      <w:ind w:left="1020" w:hanging="340"/>
    </w:pPr>
  </w:style>
  <w:style w:type="paragraph" w:styleId="List4">
    <w:name w:val="List 4"/>
    <w:basedOn w:val="BodyText"/>
    <w:rsid w:val="00040978"/>
    <w:pPr>
      <w:tabs>
        <w:tab w:val="left" w:pos="1361"/>
      </w:tabs>
      <w:spacing w:before="60" w:after="60"/>
      <w:ind w:left="1361" w:hanging="340"/>
    </w:pPr>
  </w:style>
  <w:style w:type="paragraph" w:styleId="List5">
    <w:name w:val="List 5"/>
    <w:basedOn w:val="BodyText"/>
    <w:rsid w:val="00040978"/>
    <w:pPr>
      <w:tabs>
        <w:tab w:val="left" w:pos="1701"/>
      </w:tabs>
      <w:spacing w:before="60" w:after="60"/>
      <w:ind w:left="1701" w:hanging="340"/>
    </w:pPr>
  </w:style>
  <w:style w:type="paragraph" w:styleId="ListBullet3">
    <w:name w:val="List Bullet 3"/>
    <w:basedOn w:val="List3"/>
    <w:rsid w:val="00040978"/>
    <w:pPr>
      <w:numPr>
        <w:numId w:val="14"/>
      </w:numPr>
      <w:tabs>
        <w:tab w:val="clear" w:pos="1021"/>
      </w:tabs>
      <w:ind w:left="1037" w:hanging="357"/>
    </w:pPr>
  </w:style>
  <w:style w:type="paragraph" w:styleId="ListBullet4">
    <w:name w:val="List Bullet 4"/>
    <w:basedOn w:val="List4"/>
    <w:rsid w:val="00040978"/>
    <w:pPr>
      <w:numPr>
        <w:numId w:val="3"/>
      </w:numPr>
      <w:tabs>
        <w:tab w:val="clear" w:pos="1361"/>
      </w:tabs>
    </w:pPr>
  </w:style>
  <w:style w:type="paragraph" w:styleId="ListBullet5">
    <w:name w:val="List Bullet 5"/>
    <w:basedOn w:val="List5"/>
    <w:rsid w:val="00040978"/>
    <w:pPr>
      <w:numPr>
        <w:numId w:val="4"/>
      </w:numPr>
    </w:pPr>
  </w:style>
  <w:style w:type="paragraph" w:styleId="ListContinue2">
    <w:name w:val="List Continue 2"/>
    <w:basedOn w:val="List2"/>
    <w:rsid w:val="00040978"/>
    <w:pPr>
      <w:ind w:firstLine="0"/>
    </w:pPr>
  </w:style>
  <w:style w:type="paragraph" w:styleId="ListContinue3">
    <w:name w:val="List Continue 3"/>
    <w:basedOn w:val="List3"/>
    <w:rsid w:val="00040978"/>
    <w:pPr>
      <w:ind w:left="1021" w:firstLine="0"/>
    </w:pPr>
  </w:style>
  <w:style w:type="paragraph" w:styleId="ListContinue4">
    <w:name w:val="List Continue 4"/>
    <w:basedOn w:val="List4"/>
    <w:rsid w:val="00040978"/>
    <w:pPr>
      <w:ind w:firstLine="0"/>
    </w:pPr>
  </w:style>
  <w:style w:type="paragraph" w:styleId="ListContinue5">
    <w:name w:val="List Continue 5"/>
    <w:basedOn w:val="List5"/>
    <w:rsid w:val="00040978"/>
    <w:pPr>
      <w:ind w:firstLine="0"/>
    </w:pPr>
  </w:style>
  <w:style w:type="paragraph" w:styleId="ListNumber3">
    <w:name w:val="List Number 3"/>
    <w:basedOn w:val="List3"/>
    <w:rsid w:val="00040978"/>
    <w:pPr>
      <w:numPr>
        <w:numId w:val="5"/>
      </w:numPr>
    </w:pPr>
  </w:style>
  <w:style w:type="paragraph" w:styleId="ListNumber4">
    <w:name w:val="List Number 4"/>
    <w:basedOn w:val="List4"/>
    <w:rsid w:val="00040978"/>
    <w:pPr>
      <w:numPr>
        <w:numId w:val="6"/>
      </w:numPr>
    </w:pPr>
  </w:style>
  <w:style w:type="paragraph" w:styleId="ListNumber5">
    <w:name w:val="List Number 5"/>
    <w:basedOn w:val="List5"/>
    <w:rsid w:val="00040978"/>
    <w:pPr>
      <w:numPr>
        <w:numId w:val="7"/>
      </w:numPr>
    </w:pPr>
  </w:style>
  <w:style w:type="paragraph" w:styleId="BlockText">
    <w:name w:val="Block Text"/>
    <w:basedOn w:val="Normal"/>
    <w:rsid w:val="00040978"/>
    <w:pPr>
      <w:spacing w:after="120"/>
      <w:ind w:left="1440" w:right="1440"/>
    </w:pPr>
  </w:style>
  <w:style w:type="character" w:customStyle="1" w:styleId="Subscript">
    <w:name w:val="Subscript"/>
    <w:basedOn w:val="DefaultParagraphFont"/>
    <w:rsid w:val="00040978"/>
    <w:rPr>
      <w:sz w:val="16"/>
      <w:vertAlign w:val="subscript"/>
    </w:rPr>
  </w:style>
  <w:style w:type="character" w:customStyle="1" w:styleId="Superscript">
    <w:name w:val="Superscript"/>
    <w:basedOn w:val="DefaultParagraphFont"/>
    <w:rsid w:val="00040978"/>
    <w:rPr>
      <w:sz w:val="16"/>
      <w:vertAlign w:val="superscript"/>
    </w:rPr>
  </w:style>
  <w:style w:type="character" w:customStyle="1" w:styleId="Symbols">
    <w:name w:val="Symbols"/>
    <w:basedOn w:val="DefaultParagraphFont"/>
    <w:rsid w:val="00040978"/>
    <w:rPr>
      <w:rFonts w:ascii="Symbol" w:hAnsi="Symbol"/>
    </w:rPr>
  </w:style>
  <w:style w:type="character" w:customStyle="1" w:styleId="MenuOptions">
    <w:name w:val="Menu Options"/>
    <w:basedOn w:val="DefaultParagraphFont"/>
    <w:rsid w:val="00040978"/>
    <w:rPr>
      <w:rFonts w:ascii="Arial Narrow" w:hAnsi="Arial Narrow"/>
      <w:smallCaps/>
    </w:rPr>
  </w:style>
  <w:style w:type="character" w:customStyle="1" w:styleId="Buttons">
    <w:name w:val="Buttons"/>
    <w:basedOn w:val="DefaultParagraphFont"/>
    <w:rsid w:val="00040978"/>
    <w:rPr>
      <w:b/>
    </w:rPr>
  </w:style>
  <w:style w:type="character" w:customStyle="1" w:styleId="Underlined">
    <w:name w:val="Underlined"/>
    <w:basedOn w:val="DefaultParagraphFont"/>
    <w:rsid w:val="00040978"/>
    <w:rPr>
      <w:u w:val="single"/>
    </w:rPr>
  </w:style>
  <w:style w:type="paragraph" w:customStyle="1" w:styleId="TableBodyTextRight">
    <w:name w:val="Table Body Text Right"/>
    <w:basedOn w:val="TableBodyText"/>
    <w:rsid w:val="00040978"/>
    <w:pPr>
      <w:widowControl w:val="0"/>
      <w:autoSpaceDE w:val="0"/>
      <w:autoSpaceDN w:val="0"/>
      <w:adjustRightInd w:val="0"/>
      <w:jc w:val="right"/>
    </w:pPr>
    <w:rPr>
      <w:rFonts w:cs="Arial"/>
      <w:szCs w:val="18"/>
    </w:rPr>
  </w:style>
  <w:style w:type="paragraph" w:customStyle="1" w:styleId="CopyrightText">
    <w:name w:val="Copyright Text"/>
    <w:basedOn w:val="BodyText"/>
    <w:rsid w:val="00040978"/>
    <w:rPr>
      <w:sz w:val="18"/>
    </w:rPr>
  </w:style>
  <w:style w:type="paragraph" w:customStyle="1" w:styleId="BodySmallRight">
    <w:name w:val="Body Small Right"/>
    <w:basedOn w:val="BodyTextRight"/>
    <w:rsid w:val="00040978"/>
    <w:rPr>
      <w:sz w:val="18"/>
      <w:szCs w:val="18"/>
    </w:rPr>
  </w:style>
  <w:style w:type="paragraph" w:customStyle="1" w:styleId="MarginEdition">
    <w:name w:val="Margin Edition"/>
    <w:basedOn w:val="MarginNote"/>
    <w:rsid w:val="00040978"/>
    <w:pPr>
      <w:spacing w:before="0" w:after="0"/>
    </w:pPr>
    <w:rPr>
      <w:rFonts w:ascii="Times New Roman" w:hAnsi="Times New Roman"/>
      <w:color w:val="999999"/>
    </w:rPr>
  </w:style>
  <w:style w:type="paragraph" w:customStyle="1" w:styleId="Spacer">
    <w:name w:val="Spacer"/>
    <w:basedOn w:val="Normal"/>
    <w:rsid w:val="00040978"/>
    <w:rPr>
      <w:sz w:val="2"/>
      <w:szCs w:val="2"/>
    </w:rPr>
  </w:style>
  <w:style w:type="character" w:customStyle="1" w:styleId="Small">
    <w:name w:val="Small"/>
    <w:basedOn w:val="DefaultParagraphFont"/>
    <w:rsid w:val="00040978"/>
    <w:rPr>
      <w:sz w:val="16"/>
    </w:rPr>
  </w:style>
  <w:style w:type="paragraph" w:customStyle="1" w:styleId="WideTable">
    <w:name w:val="Wide Table"/>
    <w:basedOn w:val="Normal"/>
    <w:rsid w:val="00040978"/>
    <w:pPr>
      <w:ind w:left="-1418"/>
    </w:pPr>
    <w:rPr>
      <w:sz w:val="2"/>
      <w:szCs w:val="2"/>
    </w:rPr>
  </w:style>
  <w:style w:type="character" w:styleId="PageNumber">
    <w:name w:val="page number"/>
    <w:basedOn w:val="DefaultParagraphFont"/>
    <w:rsid w:val="00040978"/>
  </w:style>
  <w:style w:type="paragraph" w:styleId="Quote">
    <w:name w:val="Quote"/>
    <w:basedOn w:val="Heading1"/>
    <w:link w:val="QuoteChar"/>
    <w:qFormat/>
    <w:rsid w:val="00040978"/>
    <w:rPr>
      <w:b w:val="0"/>
      <w:sz w:val="72"/>
      <w:szCs w:val="72"/>
      <w:lang w:val="en-NZ"/>
    </w:rPr>
  </w:style>
  <w:style w:type="character" w:customStyle="1" w:styleId="QuoteChar">
    <w:name w:val="Quote Char"/>
    <w:basedOn w:val="DefaultParagraphFont"/>
    <w:link w:val="Quote"/>
    <w:rsid w:val="000409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978"/>
    <w:pPr>
      <w:pageBreakBefore/>
    </w:pPr>
  </w:style>
  <w:style w:type="paragraph" w:customStyle="1" w:styleId="Border">
    <w:name w:val="Border"/>
    <w:basedOn w:val="Normal"/>
    <w:qFormat/>
    <w:rsid w:val="000409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978"/>
    <w:rPr>
      <w:b/>
      <w:bCs/>
      <w:i/>
      <w:iCs/>
      <w:color w:val="auto"/>
    </w:rPr>
  </w:style>
  <w:style w:type="paragraph" w:styleId="IntenseQuote">
    <w:name w:val="Intense Quote"/>
    <w:basedOn w:val="Normal"/>
    <w:next w:val="Normal"/>
    <w:link w:val="IntenseQuoteChar"/>
    <w:uiPriority w:val="30"/>
    <w:qFormat/>
    <w:rsid w:val="000409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9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978"/>
    <w:rPr>
      <w:smallCaps/>
      <w:color w:val="auto"/>
      <w:u w:val="single"/>
    </w:rPr>
  </w:style>
  <w:style w:type="character" w:styleId="IntenseReference">
    <w:name w:val="Intense Reference"/>
    <w:basedOn w:val="DefaultParagraphFont"/>
    <w:uiPriority w:val="32"/>
    <w:qFormat/>
    <w:rsid w:val="00040978"/>
    <w:rPr>
      <w:b/>
      <w:bCs/>
      <w:smallCaps/>
      <w:color w:val="auto"/>
      <w:spacing w:val="5"/>
      <w:u w:val="single"/>
    </w:rPr>
  </w:style>
  <w:style w:type="paragraph" w:customStyle="1" w:styleId="2ColumnHeading">
    <w:name w:val="2Column Heading"/>
    <w:basedOn w:val="BodyText"/>
    <w:qFormat/>
    <w:rsid w:val="00040978"/>
    <w:pPr>
      <w:spacing w:after="60"/>
      <w:ind w:left="-2268"/>
    </w:pPr>
    <w:rPr>
      <w:b/>
    </w:rPr>
  </w:style>
  <w:style w:type="paragraph" w:customStyle="1" w:styleId="Heading1TOC">
    <w:name w:val="Heading1 TOC"/>
    <w:basedOn w:val="Normal"/>
    <w:qFormat/>
    <w:rsid w:val="00040978"/>
    <w:pPr>
      <w:spacing w:before="240" w:after="120"/>
    </w:pPr>
    <w:rPr>
      <w:rFonts w:ascii="Times New Roman" w:hAnsi="Times New Roman"/>
      <w:b/>
      <w:sz w:val="32"/>
    </w:rPr>
  </w:style>
  <w:style w:type="paragraph" w:customStyle="1" w:styleId="Heading2TOC">
    <w:name w:val="Heading2 TOC"/>
    <w:basedOn w:val="Normal"/>
    <w:qFormat/>
    <w:rsid w:val="00040978"/>
    <w:pPr>
      <w:spacing w:before="240" w:after="60"/>
    </w:pPr>
    <w:rPr>
      <w:rFonts w:ascii="Times New Roman" w:hAnsi="Times New Roman"/>
      <w:b/>
      <w:sz w:val="28"/>
    </w:rPr>
  </w:style>
  <w:style w:type="character" w:customStyle="1" w:styleId="Underline">
    <w:name w:val="Underline"/>
    <w:basedOn w:val="DefaultParagraphFont"/>
    <w:qFormat/>
    <w:rsid w:val="00040978"/>
    <w:rPr>
      <w:u w:val="single"/>
    </w:rPr>
  </w:style>
  <w:style w:type="character" w:customStyle="1" w:styleId="BoldandItalics">
    <w:name w:val="Bold and Italics"/>
    <w:qFormat/>
    <w:rsid w:val="00040978"/>
    <w:rPr>
      <w:b/>
      <w:i/>
      <w:u w:val="none"/>
    </w:rPr>
  </w:style>
  <w:style w:type="paragraph" w:styleId="BalloonText">
    <w:name w:val="Balloon Text"/>
    <w:basedOn w:val="Normal"/>
    <w:link w:val="BalloonTextChar"/>
    <w:rsid w:val="00040978"/>
    <w:rPr>
      <w:rFonts w:ascii="Tahoma" w:hAnsi="Tahoma" w:cs="Tahoma"/>
      <w:sz w:val="16"/>
      <w:szCs w:val="16"/>
    </w:rPr>
  </w:style>
  <w:style w:type="character" w:customStyle="1" w:styleId="BalloonTextChar">
    <w:name w:val="Balloon Text Char"/>
    <w:basedOn w:val="DefaultParagraphFont"/>
    <w:link w:val="BalloonText"/>
    <w:rsid w:val="000409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9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09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978"/>
    <w:rPr>
      <w:b/>
      <w:color w:val="660033"/>
      <w:spacing w:val="0"/>
    </w:rPr>
  </w:style>
  <w:style w:type="paragraph" w:customStyle="1" w:styleId="Nameditemlist">
    <w:name w:val="Named item list"/>
    <w:basedOn w:val="BodyText"/>
    <w:qFormat/>
    <w:rsid w:val="00040978"/>
    <w:pPr>
      <w:tabs>
        <w:tab w:val="left" w:pos="2835"/>
      </w:tabs>
      <w:ind w:left="2835" w:hanging="2835"/>
    </w:pPr>
  </w:style>
  <w:style w:type="paragraph" w:customStyle="1" w:styleId="BodyTextnopadding">
    <w:name w:val="Body Text no padding"/>
    <w:basedOn w:val="BodyText"/>
    <w:qFormat/>
    <w:rsid w:val="00040978"/>
    <w:pPr>
      <w:spacing w:before="0" w:after="0"/>
    </w:pPr>
  </w:style>
  <w:style w:type="paragraph" w:customStyle="1" w:styleId="BodyTextBold">
    <w:name w:val="Body Text Bold"/>
    <w:basedOn w:val="BodyText"/>
    <w:qFormat/>
    <w:rsid w:val="00040978"/>
    <w:rPr>
      <w:b/>
    </w:rPr>
  </w:style>
  <w:style w:type="character" w:styleId="Hyperlink">
    <w:name w:val="Hyperlink"/>
    <w:basedOn w:val="DefaultParagraphFont"/>
    <w:uiPriority w:val="99"/>
    <w:unhideWhenUsed/>
    <w:rsid w:val="00CC48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1534</Words>
  <Characters>9833</Characters>
  <Application>Microsoft Office Word</Application>
  <DocSecurity>0</DocSecurity>
  <Lines>378</Lines>
  <Paragraphs>236</Paragraphs>
  <ScaleCrop>false</ScaleCrop>
  <Company>Author-it Software Corporation Ltd.</Company>
  <LinksUpToDate>false</LinksUpToDate>
  <CharactersWithSpaces>11131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MSFFL3017 Install resilient sheet to walls</dc:title>
  <dc:subject>Approved</dc:subject>
  <dc:creator>Skills Insight</dc:creator>
  <cp:keywords>Release: 1</cp:keywords>
  <dc:description>Review Date: 12 April 2008</dc:description>
  <cp:lastModifiedBy>HSD_TPCMSd.prod</cp:lastModifiedBy>
  <cp:revision>3</cp:revision>
  <dcterms:created xsi:type="dcterms:W3CDTF">2025-03-01T18:45:00Z</dcterms:created>
  <dcterms:modified xsi:type="dcterms:W3CDTF">2025-03-01T18:45:00Z</dcterms:modified>
</cp:coreProperties>
</file>