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3D3" w:rsidP="00D213D3">
      <w:pPr>
        <w:pStyle w:val="Title"/>
      </w:pPr>
      <w:r>
        <w:fldChar w:fldCharType="begin"/>
      </w:r>
      <w:r>
        <w:instrText xml:space="preserve"> TITLE   \* MERGEFORMAT </w:instrText>
      </w:r>
      <w:r>
        <w:fldChar w:fldCharType="separate"/>
      </w:r>
      <w:r>
        <w:t>MSFFL3010 Install synthetic floor coverings to sports facilities and outdoor spaces</w:t>
      </w:r>
      <w:r>
        <w:fldChar w:fldCharType="end"/>
      </w:r>
    </w:p>
    <w:p w:rsidR="00D213D3" w:rsidP="00D213D3">
      <w:pPr>
        <w:pStyle w:val="Version"/>
        <w:sectPr w:rsidSect="00BE1B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BF9" w:rsidP="00BE1BF9">
      <w:pPr>
        <w:pStyle w:val="SuperHeading"/>
      </w:pPr>
      <w:r w:rsidRPr="00BE1BF9">
        <w:t>MSFFL3010 Install synthetic floor coverings to sports facilities and outdoor spaces</w:t>
      </w:r>
    </w:p>
    <w:p w:rsidR="00000000" w:rsidRPr="00BE1BF9" w:rsidP="00BE1BF9">
      <w:pPr>
        <w:pStyle w:val="Heading1"/>
      </w:pPr>
      <w:bookmarkStart w:id="1" w:name="O_635750"/>
      <w:bookmarkEnd w:id="1"/>
      <w:r w:rsidRPr="00BE1BF9">
        <w:t>Modification History</w:t>
      </w:r>
    </w:p>
    <w:p w:rsidR="00000000" w:rsidRPr="00BE1BF9" w:rsidP="00D213D3">
      <w:pPr>
        <w:pStyle w:val="BodyText"/>
      </w:pPr>
      <w:r w:rsidRPr="00BE1BF9">
        <w:t>Release 1 - New unit of competency</w:t>
      </w:r>
    </w:p>
    <w:p w:rsidR="00000000" w:rsidRPr="00BE1BF9" w:rsidP="00BE1BF9">
      <w:pPr>
        <w:pStyle w:val="Heading1"/>
      </w:pPr>
      <w:bookmarkStart w:id="2" w:name="O_635758"/>
      <w:bookmarkEnd w:id="2"/>
      <w:r w:rsidRPr="00BE1BF9">
        <w:t>Application</w:t>
      </w:r>
    </w:p>
    <w:p w:rsidR="00000000" w:rsidRPr="00BE1BF9" w:rsidP="00D213D3">
      <w:pPr>
        <w:pStyle w:val="BodyText"/>
      </w:pPr>
      <w:r w:rsidRPr="00BE1BF9">
        <w:t>This unit of competency covers installing synthetic textile and other floor coverings to indoor and outdoor sporting facilities and outdoor spaces, including the preparation, cutting, laying out, joining, fixing and finishing of the covering material. It a</w:t>
      </w:r>
      <w:r w:rsidRPr="00BE1BF9">
        <w:t>pplies to a wide variety of flooring technology installation operations and involves application of skills and knowledge at a trade worker level.</w:t>
      </w:r>
    </w:p>
    <w:p w:rsidR="00000000" w:rsidRPr="00BE1BF9" w:rsidP="00D213D3">
      <w:pPr>
        <w:pStyle w:val="BodyText"/>
      </w:pPr>
      <w:r w:rsidRPr="00BE1BF9">
        <w:t xml:space="preserve">Licensing, legislative or certification requirements may apply to this unit and relevant state/territory and </w:t>
      </w:r>
      <w:r w:rsidRPr="00BE1BF9">
        <w:t xml:space="preserve">local government agencies should be consulted to determine any necessary certification or licensing for undertaking flooring work. Access to construction sites requires certification of general induction training specified by the National Code of Practice </w:t>
      </w:r>
      <w:r w:rsidRPr="00BE1BF9">
        <w:t>for Induction for Construction Work (ASCC 2007).</w:t>
      </w:r>
    </w:p>
    <w:p w:rsidR="00000000" w:rsidRPr="00BE1BF9" w:rsidP="00BE1BF9">
      <w:pPr>
        <w:pStyle w:val="Heading1"/>
      </w:pPr>
      <w:bookmarkStart w:id="3" w:name="O_635757"/>
      <w:bookmarkEnd w:id="3"/>
      <w:r w:rsidRPr="00BE1BF9">
        <w:t>Pre-requisite Unit</w:t>
      </w:r>
    </w:p>
    <w:p w:rsidR="00000000" w:rsidRPr="00BE1BF9" w:rsidP="00BE1BF9">
      <w:pPr>
        <w:pStyle w:val="Heading1"/>
      </w:pPr>
      <w:bookmarkStart w:id="4" w:name="O_635756"/>
      <w:bookmarkEnd w:id="4"/>
      <w:r w:rsidRPr="00BE1BF9">
        <w:t>Competency Field</w:t>
      </w:r>
    </w:p>
    <w:p w:rsidR="00000000" w:rsidRPr="00BE1BF9" w:rsidP="00BE1BF9">
      <w:pPr>
        <w:pStyle w:val="Heading1"/>
      </w:pPr>
      <w:bookmarkStart w:id="5" w:name="O_635755"/>
      <w:bookmarkEnd w:id="5"/>
      <w:r w:rsidRPr="00BE1BF9">
        <w:t>Unit Sector</w:t>
      </w:r>
    </w:p>
    <w:p w:rsidR="00000000" w:rsidRPr="00BE1BF9" w:rsidP="00D213D3">
      <w:pPr>
        <w:pStyle w:val="BodyText"/>
      </w:pPr>
      <w:r w:rsidRPr="00BE1BF9">
        <w:t>Flooring technology</w:t>
      </w:r>
    </w:p>
    <w:p w:rsidR="00000000" w:rsidRPr="00BE1BF9" w:rsidP="00BE1BF9">
      <w:pPr>
        <w:pStyle w:val="Heading1"/>
      </w:pPr>
      <w:bookmarkStart w:id="6" w:name="O_635754"/>
      <w:bookmarkEnd w:id="6"/>
      <w:r w:rsidRPr="00BE1B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E1B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Elements describe the essential outcome</w:t>
            </w:r>
            <w:r w:rsidRPr="00BE1BF9">
              <w:t>s.</w:t>
            </w:r>
          </w:p>
        </w:tc>
        <w:tc>
          <w:tcPr>
            <w:tcW w:w="6380" w:type="dxa"/>
            <w:gridSpan w:val="2"/>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Performance criteria describe the performance needed to demonstrate achievement of the element.</w:t>
            </w:r>
          </w:p>
        </w:tc>
      </w:tr>
      <w:tr w:rsidTr="00BE1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1</w:t>
            </w:r>
          </w:p>
        </w:tc>
        <w:tc>
          <w:tcPr>
            <w:tcW w:w="1962"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Prepare for installation</w:t>
            </w: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1.1</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Applicable work health and safety (WHS), legislative and organisational requirements relevant to the installation of synthetic textile floor coverings are verified and complied with</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1.2</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 xml:space="preserve">Instructions and/or plans are read and interpreted to identify the </w:t>
            </w:r>
            <w:r w:rsidRPr="00BE1BF9">
              <w:t>process required to complete work tasks</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1.3</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Tools, equipment and materials are selected and checked prior to use to ensure that they are appropriate for the work, serviceable and in a safe condition</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1.4</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 xml:space="preserve">Sub-floor condition is </w:t>
            </w:r>
            <w:r w:rsidRPr="00BE1BF9">
              <w:t>assessed for suitability for installation</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1.5</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Suitable adhesives, trims and accessories are selected, if required</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1.6</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Sequence of work is planned, including the starting point, to ensure efficiency and quality of installation</w:t>
            </w:r>
          </w:p>
        </w:tc>
      </w:tr>
      <w:tr w:rsidTr="00BE1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2</w:t>
            </w:r>
          </w:p>
        </w:tc>
        <w:tc>
          <w:tcPr>
            <w:tcW w:w="1962"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Set out materials</w:t>
            </w: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2.1</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Synthetic floor covering material to be installed is checked against the work order</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2.2</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Synthetic floor covering is acclimatised according to manufacturer recommendations</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2.3</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Soft underlays for synthetic floor coverings, where applicable, are cut an</w:t>
            </w:r>
            <w:r w:rsidRPr="00BE1BF9">
              <w:t>d laid to specification</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2.4</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 xml:space="preserve">Working lines and starting point are established </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2.5</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Adhesives and edge strips are prepared for use as required</w:t>
            </w:r>
          </w:p>
        </w:tc>
      </w:tr>
      <w:tr w:rsidTr="00BE1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w:t>
            </w:r>
          </w:p>
        </w:tc>
        <w:tc>
          <w:tcPr>
            <w:tcW w:w="1962"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Lay floor covering</w:t>
            </w: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3.1</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Instructions and sequence for laying and fixing are followed</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3.2</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Materials for fixing are organised and used in accordance with relevant safety management requirements</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3.3</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Synthetic floor coverings are laid out to meet pattern and specification requirements and to minimise waste and joins</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3.4</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Synthetic floor cover</w:t>
            </w:r>
            <w:r w:rsidRPr="00BE1BF9">
              <w:t>ings are accurately and clearly marked for cutting</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3.5</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Synthetic floor coverings are cut to length, joins are cut and prepared for final laying</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3.6</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Line marking is completed where required</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3.7</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Cover trims are fitted and finished</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3.8</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 xml:space="preserve">Completed installation is checked for flaws in </w:t>
            </w:r>
            <w:r w:rsidRPr="00BE1BF9">
              <w:t>installation and materials and faults rectified</w:t>
            </w:r>
          </w:p>
        </w:tc>
      </w:tr>
      <w:tr w:rsidTr="00BE1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4</w:t>
            </w:r>
          </w:p>
        </w:tc>
        <w:tc>
          <w:tcPr>
            <w:tcW w:w="1962" w:type="dxa"/>
            <w:vMerge w:val="restart"/>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Complete housekeeping</w:t>
            </w: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4.1</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Unused materials are stored or recycled as required</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4.2</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Tools and equipment are cleaned and stored appropriately</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4.3</w:t>
            </w:r>
          </w:p>
        </w:tc>
        <w:tc>
          <w:tcPr>
            <w:tcW w:w="561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Work area is cleaned and rubbish disposed of appropriate</w:t>
            </w:r>
          </w:p>
        </w:tc>
      </w:tr>
      <w:tr w:rsidTr="00BE1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4.4</w:t>
            </w:r>
          </w:p>
        </w:tc>
        <w:tc>
          <w:tcPr>
            <w:tcW w:w="5610" w:type="dxa"/>
            <w:tcBorders>
              <w:top w:val="nil"/>
              <w:left w:val="nil"/>
              <w:bottom w:val="nil"/>
              <w:right w:val="nil"/>
            </w:tcBorders>
            <w:tcMar>
              <w:top w:w="0" w:type="dxa"/>
              <w:left w:w="62" w:type="dxa"/>
              <w:bottom w:w="0" w:type="dxa"/>
              <w:right w:w="62" w:type="dxa"/>
            </w:tcMar>
          </w:tcPr>
          <w:p w:rsidR="00000000" w:rsidRPr="00BE1BF9" w:rsidP="00BE1BF9">
            <w:pPr>
              <w:pStyle w:val="BodyText"/>
            </w:pPr>
            <w:r w:rsidRPr="00BE1BF9">
              <w:t>Workplace documentation is completed</w:t>
            </w:r>
          </w:p>
        </w:tc>
      </w:tr>
    </w:tbl>
    <w:p w:rsidR="00000000" w:rsidRPr="00BE1BF9" w:rsidP="00BE1BF9">
      <w:pPr>
        <w:pStyle w:val="BodyText"/>
      </w:pPr>
    </w:p>
    <w:p w:rsidR="00000000" w:rsidRPr="00BE1BF9" w:rsidP="00BE1BF9">
      <w:pPr>
        <w:pStyle w:val="AllowPageBreak"/>
      </w:pPr>
    </w:p>
    <w:p w:rsidR="00000000" w:rsidRPr="00BE1BF9" w:rsidP="00BE1BF9">
      <w:pPr>
        <w:pStyle w:val="Heading1"/>
      </w:pPr>
      <w:bookmarkStart w:id="7" w:name="O_635753"/>
      <w:bookmarkEnd w:id="7"/>
      <w:r w:rsidRPr="00BE1BF9">
        <w:t>Foundation Skills</w:t>
      </w:r>
    </w:p>
    <w:p w:rsidR="00D213D3" w:rsidP="00D213D3">
      <w:pPr>
        <w:pStyle w:val="BodyText"/>
      </w:pPr>
      <w:r w:rsidRPr="00BE1BF9">
        <w:t>Foundation skills essential to performance are explicit in the performance criteria of this unit of competency. Detail on appropriate performance levels for each furnishing unit of competency in reading, writing, oral communication and numeracy utilising t</w:t>
      </w:r>
      <w:r w:rsidRPr="00BE1BF9">
        <w:t xml:space="preserve">he Australian Core Skills Framework (ACSF) are provided in the Furnishing Training Package Implementation Guide. </w:t>
      </w:r>
    </w:p>
    <w:p w:rsidR="00000000" w:rsidRPr="00BE1BF9" w:rsidP="00BE1BF9">
      <w:pPr>
        <w:pStyle w:val="Heading1"/>
      </w:pPr>
      <w:bookmarkStart w:id="8" w:name="O_635752"/>
      <w:bookmarkEnd w:id="8"/>
      <w:r w:rsidRPr="00BE1BF9">
        <w:t>Range of Conditions</w:t>
      </w:r>
    </w:p>
    <w:tbl>
      <w:tblPr>
        <w:tblW w:w="0" w:type="auto"/>
        <w:tblLayout w:type="fixed"/>
        <w:tblCellMar>
          <w:left w:w="62" w:type="dxa"/>
          <w:right w:w="62" w:type="dxa"/>
        </w:tblCellMar>
        <w:tblLook w:val="0000"/>
      </w:tblPr>
      <w:tblGrid>
        <w:gridCol w:w="2760"/>
        <w:gridCol w:w="6312"/>
      </w:tblGrid>
      <w:tr w:rsidTr="00BE1B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t>Specifies different work environments and conditions that may affect performance. Essential operating co</w:t>
            </w:r>
            <w:r w:rsidRPr="00BE1BF9">
              <w:t>nditions that may be present (depending on the work situation, needs of the candidate, accessibility of the item, and local industry and regional contexts) are included. Range is restricted to essential operating conditions and any other variables essentia</w:t>
            </w:r>
            <w:r w:rsidRPr="00BE1BF9">
              <w:t>l to the work environment.</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applicable legislation from all levels of government that affect organisational operation</w:t>
            </w:r>
          </w:p>
          <w:p w:rsidR="00000000" w:rsidRPr="00BE1BF9" w:rsidP="00BE1BF9">
            <w:pPr>
              <w:pStyle w:val="ListBullet"/>
            </w:pPr>
            <w:r w:rsidRPr="00BE1BF9">
              <w:t>award and enterprise agreements</w:t>
            </w:r>
          </w:p>
          <w:p w:rsidR="00000000" w:rsidRPr="00BE1BF9" w:rsidP="00BE1BF9">
            <w:pPr>
              <w:pStyle w:val="ListBullet"/>
            </w:pPr>
            <w:r w:rsidRPr="00BE1BF9">
              <w:t>industrial relations</w:t>
            </w:r>
          </w:p>
          <w:p w:rsidR="00000000" w:rsidRPr="00BE1BF9" w:rsidP="00BE1BF9">
            <w:pPr>
              <w:pStyle w:val="ListBullet"/>
            </w:pPr>
            <w:r w:rsidRPr="00BE1BF9">
              <w:t>Australian Standards</w:t>
            </w:r>
          </w:p>
          <w:p w:rsidR="00000000" w:rsidRPr="00BE1BF9" w:rsidP="00BE1BF9">
            <w:pPr>
              <w:pStyle w:val="ListBullet"/>
            </w:pPr>
            <w:r w:rsidRPr="00BE1BF9">
              <w:t>confidentiality and privacy</w:t>
            </w:r>
          </w:p>
          <w:p w:rsidR="00000000" w:rsidRPr="00BE1BF9" w:rsidP="00BE1BF9">
            <w:pPr>
              <w:pStyle w:val="ListBullet"/>
            </w:pPr>
            <w:r w:rsidRPr="00BE1BF9">
              <w:t>WHS</w:t>
            </w:r>
          </w:p>
          <w:p w:rsidR="00000000" w:rsidRPr="00BE1BF9" w:rsidP="00BE1BF9">
            <w:pPr>
              <w:pStyle w:val="ListBullet"/>
            </w:pPr>
            <w:r w:rsidRPr="00BE1BF9">
              <w:t>the environment</w:t>
            </w:r>
          </w:p>
          <w:p w:rsidR="00000000" w:rsidRPr="00BE1BF9" w:rsidP="00BE1BF9">
            <w:pPr>
              <w:pStyle w:val="ListBullet"/>
            </w:pPr>
            <w:r w:rsidRPr="00BE1BF9">
              <w:t>equal employment opportunity (EEO)</w:t>
            </w:r>
          </w:p>
          <w:p w:rsidR="00000000" w:rsidRPr="00BE1BF9" w:rsidP="00BE1BF9">
            <w:pPr>
              <w:pStyle w:val="ListBullet"/>
            </w:pPr>
            <w:r w:rsidRPr="00BE1BF9">
              <w:t>anti-discrimination</w:t>
            </w:r>
          </w:p>
          <w:p w:rsidR="00000000" w:rsidRPr="00BE1BF9" w:rsidP="00BE1BF9">
            <w:pPr>
              <w:pStyle w:val="ListBullet"/>
            </w:pPr>
            <w:r w:rsidRPr="00BE1BF9">
              <w:t>relevant industry codes of practice</w:t>
            </w:r>
          </w:p>
          <w:p w:rsidR="00000000" w:rsidP="00BE1BF9">
            <w:pPr>
              <w:pStyle w:val="ListBullet"/>
              <w:rPr>
                <w:lang w:val="en-NZ"/>
              </w:rPr>
            </w:pPr>
            <w:r w:rsidRPr="00BE1BF9">
              <w:t>duty of care and heritage</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Commonwealth, state or territory legislation and regulations</w:t>
            </w:r>
          </w:p>
          <w:p w:rsidR="00000000" w:rsidRPr="00BE1BF9" w:rsidP="00BE1BF9">
            <w:pPr>
              <w:pStyle w:val="ListBullet"/>
            </w:pPr>
            <w:r w:rsidRPr="00BE1BF9">
              <w:t>organisational safety policies and procedures</w:t>
            </w:r>
          </w:p>
          <w:p w:rsidR="00000000" w:rsidRPr="00BE1BF9" w:rsidP="00BE1BF9">
            <w:pPr>
              <w:pStyle w:val="ListBullet"/>
            </w:pPr>
            <w:r w:rsidRPr="00BE1BF9">
              <w:t>the use of personal protective equipment and clothing</w:t>
            </w:r>
          </w:p>
          <w:p w:rsidR="00000000" w:rsidRPr="00BE1BF9" w:rsidP="00BE1BF9">
            <w:pPr>
              <w:pStyle w:val="ListBullet"/>
            </w:pPr>
            <w:r w:rsidRPr="00BE1BF9">
              <w:t>firefighting equipment</w:t>
            </w:r>
          </w:p>
          <w:p w:rsidR="00000000" w:rsidRPr="00BE1BF9" w:rsidP="00BE1BF9">
            <w:pPr>
              <w:pStyle w:val="ListBullet"/>
            </w:pPr>
            <w:r w:rsidRPr="00BE1BF9">
              <w:t>first aid equipment</w:t>
            </w:r>
          </w:p>
          <w:p w:rsidR="00000000" w:rsidRPr="00BE1BF9" w:rsidP="00BE1BF9">
            <w:pPr>
              <w:pStyle w:val="ListBullet"/>
            </w:pPr>
            <w:r w:rsidRPr="00BE1BF9">
              <w:t>hazard and risk control and elimination</w:t>
            </w:r>
          </w:p>
          <w:p w:rsidR="00000000" w:rsidRPr="00BE1BF9" w:rsidP="00BE1BF9">
            <w:pPr>
              <w:pStyle w:val="ListBullet"/>
            </w:pPr>
            <w:r w:rsidRPr="00BE1BF9">
              <w:t>control of hazardous materials and substances</w:t>
            </w:r>
          </w:p>
          <w:p w:rsidR="00000000" w:rsidP="00BE1BF9">
            <w:pPr>
              <w:pStyle w:val="ListBullet"/>
              <w:rPr>
                <w:lang w:val="en-NZ"/>
              </w:rPr>
            </w:pPr>
            <w:r w:rsidRPr="00BE1BF9">
              <w:t xml:space="preserve">manual handling, including </w:t>
            </w:r>
            <w:r w:rsidRPr="00BE1BF9">
              <w:t>lifting and carrying</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legal, organisational and site guidelines</w:t>
            </w:r>
          </w:p>
          <w:p w:rsidR="00000000" w:rsidRPr="00BE1BF9" w:rsidP="00BE1BF9">
            <w:pPr>
              <w:pStyle w:val="ListBullet"/>
            </w:pPr>
            <w:r w:rsidRPr="00BE1BF9">
              <w:t>policies and procedures relating to own role and responsibility</w:t>
            </w:r>
          </w:p>
          <w:p w:rsidR="00000000" w:rsidRPr="00BE1BF9" w:rsidP="00BE1BF9">
            <w:pPr>
              <w:pStyle w:val="ListBullet"/>
            </w:pPr>
            <w:r w:rsidRPr="00BE1BF9">
              <w:t>quality assurance</w:t>
            </w:r>
          </w:p>
          <w:p w:rsidR="00000000" w:rsidRPr="00BE1BF9" w:rsidP="00BE1BF9">
            <w:pPr>
              <w:pStyle w:val="ListBullet"/>
            </w:pPr>
            <w:r w:rsidRPr="00BE1BF9">
              <w:t>procedural manuals</w:t>
            </w:r>
          </w:p>
          <w:p w:rsidR="00000000" w:rsidRPr="00BE1BF9" w:rsidP="00BE1BF9">
            <w:pPr>
              <w:pStyle w:val="ListBullet"/>
            </w:pPr>
            <w:r w:rsidRPr="00BE1BF9">
              <w:t>quality and continuous improvement processes and standards</w:t>
            </w:r>
          </w:p>
          <w:p w:rsidR="00000000" w:rsidRPr="00BE1BF9" w:rsidP="00BE1BF9">
            <w:pPr>
              <w:pStyle w:val="ListBullet"/>
            </w:pPr>
            <w:r w:rsidRPr="00BE1BF9">
              <w:t>WHS</w:t>
            </w:r>
          </w:p>
          <w:p w:rsidR="00000000" w:rsidRPr="00BE1BF9" w:rsidP="00BE1BF9">
            <w:pPr>
              <w:pStyle w:val="ListBullet"/>
            </w:pPr>
            <w:r w:rsidRPr="00BE1BF9">
              <w:t>emergency and evacuation</w:t>
            </w:r>
          </w:p>
          <w:p w:rsidR="00000000" w:rsidRPr="00BE1BF9" w:rsidP="00BE1BF9">
            <w:pPr>
              <w:pStyle w:val="ListBullet"/>
            </w:pPr>
            <w:r w:rsidRPr="00BE1BF9">
              <w:t>ethical standards</w:t>
            </w:r>
          </w:p>
          <w:p w:rsidR="00000000" w:rsidRPr="00BE1BF9" w:rsidP="00BE1BF9">
            <w:pPr>
              <w:pStyle w:val="ListBullet"/>
            </w:pPr>
            <w:r w:rsidRPr="00BE1BF9">
              <w:t>recording and reporting</w:t>
            </w:r>
          </w:p>
          <w:p w:rsidR="00000000" w:rsidRPr="00BE1BF9" w:rsidP="00BE1BF9">
            <w:pPr>
              <w:pStyle w:val="ListBullet"/>
            </w:pPr>
            <w:r w:rsidRPr="00BE1BF9">
              <w:t>access and equity principles and practices</w:t>
            </w:r>
          </w:p>
          <w:p w:rsidR="00000000" w:rsidRPr="00BE1BF9" w:rsidP="00BE1BF9">
            <w:pPr>
              <w:pStyle w:val="ListBullet"/>
            </w:pPr>
            <w:r w:rsidRPr="00BE1BF9">
              <w:t>equipment use, maintenance and storage</w:t>
            </w:r>
          </w:p>
          <w:p w:rsidR="00000000" w:rsidP="00BE1BF9">
            <w:pPr>
              <w:pStyle w:val="ListBullet"/>
              <w:rPr>
                <w:lang w:val="en-NZ"/>
              </w:rPr>
            </w:pPr>
            <w:r w:rsidRPr="00BE1BF9">
              <w:t>environmental management (waste disposal, re</w:t>
            </w:r>
            <w:r w:rsidRPr="00BE1BF9">
              <w:t>cycling and re-use guidelines)</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Synthetic textile floor coverings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synthetic turf</w:t>
            </w:r>
          </w:p>
          <w:p w:rsidR="00000000" w:rsidRPr="00BE1BF9" w:rsidP="00BE1BF9">
            <w:pPr>
              <w:pStyle w:val="ListBullet"/>
            </w:pPr>
            <w:r w:rsidRPr="00BE1BF9">
              <w:t>needle punch carpet</w:t>
            </w:r>
          </w:p>
          <w:p w:rsidR="00000000" w:rsidRPr="00BE1BF9" w:rsidP="00BE1BF9">
            <w:pPr>
              <w:pStyle w:val="ListBullet"/>
            </w:pPr>
            <w:r w:rsidRPr="00BE1BF9">
              <w:t>PVC-backed carpet</w:t>
            </w:r>
          </w:p>
          <w:p w:rsidR="00000000" w:rsidRPr="00BE1BF9" w:rsidP="00BE1BF9">
            <w:pPr>
              <w:pStyle w:val="ListBullet"/>
            </w:pPr>
            <w:r w:rsidRPr="00BE1BF9">
              <w:t>rubber-backed carpet</w:t>
            </w:r>
          </w:p>
          <w:p w:rsidR="00000000" w:rsidRPr="00BE1BF9" w:rsidP="00BE1BF9">
            <w:pPr>
              <w:pStyle w:val="ListBullet"/>
            </w:pPr>
            <w:r w:rsidRPr="00BE1BF9">
              <w:t>solid ethylene vinyl acetate (EVA)</w:t>
            </w:r>
          </w:p>
          <w:p w:rsidR="00000000" w:rsidP="00BE1BF9">
            <w:pPr>
              <w:pStyle w:val="ListBullet"/>
              <w:rPr>
                <w:lang w:val="en-NZ"/>
              </w:rPr>
            </w:pPr>
            <w:r w:rsidRPr="00BE1BF9">
              <w:t>vinyl (solid and tile)</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Installation locations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indoor and outdoor sports facilities</w:t>
            </w:r>
          </w:p>
          <w:p w:rsidR="00000000" w:rsidRPr="00BE1BF9" w:rsidP="00BE1BF9">
            <w:pPr>
              <w:pStyle w:val="ListBullet"/>
            </w:pPr>
            <w:r w:rsidRPr="00BE1BF9">
              <w:t>public and private playgrounds</w:t>
            </w:r>
          </w:p>
          <w:p w:rsidR="00000000" w:rsidRPr="00BE1BF9" w:rsidP="00BE1BF9">
            <w:pPr>
              <w:pStyle w:val="ListBullet"/>
            </w:pPr>
            <w:r w:rsidRPr="00BE1BF9">
              <w:t>recreational areas and other common spaces</w:t>
            </w:r>
          </w:p>
          <w:p w:rsidR="00000000" w:rsidRPr="00BE1BF9" w:rsidP="00BE1BF9">
            <w:pPr>
              <w:pStyle w:val="ListBullet"/>
            </w:pPr>
            <w:r w:rsidRPr="00BE1BF9">
              <w:t>traffic islands</w:t>
            </w:r>
          </w:p>
          <w:p w:rsidR="00000000" w:rsidP="00BE1BF9">
            <w:pPr>
              <w:pStyle w:val="ListBullet"/>
              <w:rPr>
                <w:lang w:val="en-NZ"/>
              </w:rPr>
            </w:pPr>
            <w:r w:rsidRPr="00BE1BF9">
              <w:t>marine applications</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workplace procedures relating to the use and operation of tools and equipment</w:t>
            </w:r>
          </w:p>
          <w:p w:rsidR="00000000" w:rsidRPr="00BE1BF9" w:rsidP="00BE1BF9">
            <w:pPr>
              <w:pStyle w:val="ListBullet"/>
            </w:pPr>
            <w:r w:rsidRPr="00BE1BF9">
              <w:t>workpla</w:t>
            </w:r>
            <w:r w:rsidRPr="00BE1BF9">
              <w:t>ce instructions, including job sheets, plans, drawings and designs</w:t>
            </w:r>
          </w:p>
          <w:p w:rsidR="00000000" w:rsidRPr="00BE1BF9" w:rsidP="00BE1BF9">
            <w:pPr>
              <w:pStyle w:val="ListBullet"/>
            </w:pPr>
            <w:r w:rsidRPr="00BE1BF9">
              <w:t>workplace procedures relating to reporting and communications</w:t>
            </w:r>
          </w:p>
          <w:p w:rsidR="00000000" w:rsidP="00BE1BF9">
            <w:pPr>
              <w:pStyle w:val="ListBullet"/>
              <w:rPr>
                <w:lang w:val="en-NZ"/>
              </w:rPr>
            </w:pPr>
            <w:r w:rsidRPr="00BE1BF9">
              <w:t>manufacturer instructions for the use of equipment and materials</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straight edge tape measure</w:t>
            </w:r>
          </w:p>
          <w:p w:rsidR="00000000" w:rsidRPr="00BE1BF9" w:rsidP="00BE1BF9">
            <w:pPr>
              <w:pStyle w:val="ListBullet"/>
            </w:pPr>
            <w:r w:rsidRPr="00BE1BF9">
              <w:t>chalk-line</w:t>
            </w:r>
          </w:p>
          <w:p w:rsidR="00000000" w:rsidRPr="00BE1BF9" w:rsidP="00BE1BF9">
            <w:pPr>
              <w:pStyle w:val="ListBullet"/>
            </w:pPr>
            <w:r w:rsidRPr="00BE1BF9">
              <w:t>hammer</w:t>
            </w:r>
          </w:p>
          <w:p w:rsidR="00000000" w:rsidRPr="00BE1BF9" w:rsidP="00BE1BF9">
            <w:pPr>
              <w:pStyle w:val="ListBullet"/>
            </w:pPr>
            <w:r w:rsidRPr="00BE1BF9">
              <w:t>utility knife</w:t>
            </w:r>
          </w:p>
          <w:p w:rsidR="00000000" w:rsidRPr="00BE1BF9" w:rsidP="00BE1BF9">
            <w:pPr>
              <w:pStyle w:val="ListBullet"/>
            </w:pPr>
            <w:r w:rsidRPr="00BE1BF9">
              <w:t>notched trowel</w:t>
            </w:r>
          </w:p>
          <w:p w:rsidR="00000000" w:rsidRPr="00BE1BF9" w:rsidP="00BE1BF9">
            <w:pPr>
              <w:pStyle w:val="ListBullet"/>
            </w:pPr>
            <w:r w:rsidRPr="00BE1BF9">
              <w:t>wall trimmer</w:t>
            </w:r>
          </w:p>
          <w:p w:rsidR="00000000" w:rsidRPr="00BE1BF9" w:rsidP="00BE1BF9">
            <w:pPr>
              <w:pStyle w:val="ListBullet"/>
            </w:pPr>
            <w:r w:rsidRPr="00BE1BF9">
              <w:t>cushion back cutter</w:t>
            </w:r>
          </w:p>
          <w:p w:rsidR="00000000" w:rsidRPr="00BE1BF9" w:rsidP="00BE1BF9">
            <w:pPr>
              <w:pStyle w:val="ListBullet"/>
            </w:pPr>
            <w:r w:rsidRPr="00BE1BF9">
              <w:t>loop pile cutter</w:t>
            </w:r>
          </w:p>
          <w:p w:rsidR="00000000" w:rsidRPr="00BE1BF9" w:rsidP="00BE1BF9">
            <w:pPr>
              <w:pStyle w:val="ListBullet"/>
            </w:pPr>
            <w:r w:rsidRPr="00BE1BF9">
              <w:t xml:space="preserve">laser measuring device </w:t>
            </w:r>
          </w:p>
          <w:p w:rsidR="00000000" w:rsidP="00BE1BF9">
            <w:pPr>
              <w:pStyle w:val="ListBullet"/>
              <w:rPr>
                <w:lang w:val="en-NZ"/>
              </w:rPr>
            </w:pPr>
            <w:r w:rsidRPr="00BE1BF9">
              <w:t>bar scriber</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BE1BF9">
            <w:pPr>
              <w:pStyle w:val="ListBullet"/>
              <w:rPr>
                <w:lang w:val="en-NZ"/>
              </w:rPr>
            </w:pPr>
            <w:r w:rsidRPr="00BE1BF9">
              <w:t>finishing trims, angles and joining tapes</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plasticised and rubber resin acrylic</w:t>
            </w:r>
          </w:p>
          <w:p w:rsidR="00000000" w:rsidRPr="00BE1BF9" w:rsidP="00BE1BF9">
            <w:pPr>
              <w:pStyle w:val="ListBullet"/>
            </w:pPr>
            <w:r w:rsidRPr="00BE1BF9">
              <w:t>water, solvent-based and solvent-free adhesives</w:t>
            </w:r>
          </w:p>
          <w:p w:rsidR="00000000" w:rsidRPr="00BE1BF9" w:rsidP="00BE1BF9">
            <w:pPr>
              <w:pStyle w:val="ListBullet"/>
            </w:pPr>
            <w:r w:rsidRPr="00BE1BF9">
              <w:t>solvent-based contact adhesive</w:t>
            </w:r>
          </w:p>
          <w:p w:rsidR="00000000" w:rsidP="00BE1BF9">
            <w:pPr>
              <w:pStyle w:val="ListBullet"/>
              <w:rPr>
                <w:lang w:val="en-NZ"/>
              </w:rPr>
            </w:pPr>
            <w:r w:rsidRPr="00BE1BF9">
              <w:t>two-part polyurethane</w:t>
            </w:r>
          </w:p>
        </w:tc>
      </w:tr>
      <w:tr w:rsidTr="00BE1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1BF9">
            <w:pPr>
              <w:pStyle w:val="BodyText"/>
              <w:rPr>
                <w:lang w:val="en-NZ"/>
              </w:rPr>
            </w:pPr>
            <w:r w:rsidRPr="00BE1BF9">
              <w:rPr>
                <w:rStyle w:val="SpecialBold"/>
              </w:rPr>
              <w:t>Underlays include:</w:t>
            </w:r>
          </w:p>
        </w:tc>
        <w:tc>
          <w:tcPr>
            <w:tcW w:w="6312" w:type="dxa"/>
            <w:tcBorders>
              <w:top w:val="nil"/>
              <w:left w:val="nil"/>
              <w:bottom w:val="nil"/>
              <w:right w:val="nil"/>
            </w:tcBorders>
            <w:tcMar>
              <w:top w:w="0" w:type="dxa"/>
              <w:left w:w="62" w:type="dxa"/>
              <w:bottom w:w="0" w:type="dxa"/>
              <w:right w:w="62" w:type="dxa"/>
            </w:tcMar>
          </w:tcPr>
          <w:p w:rsidR="00000000" w:rsidRPr="00BE1BF9" w:rsidP="00BE1BF9">
            <w:pPr>
              <w:pStyle w:val="ListBullet"/>
            </w:pPr>
            <w:r w:rsidRPr="00BE1BF9">
              <w:t>rubber</w:t>
            </w:r>
          </w:p>
          <w:p w:rsidR="00000000" w:rsidRPr="00BE1BF9" w:rsidP="00BE1BF9">
            <w:pPr>
              <w:pStyle w:val="ListBullet"/>
            </w:pPr>
            <w:r w:rsidRPr="00BE1BF9">
              <w:t>bonded foam</w:t>
            </w:r>
          </w:p>
          <w:p w:rsidR="00000000" w:rsidRPr="00BE1BF9" w:rsidP="00BE1BF9">
            <w:pPr>
              <w:pStyle w:val="ListBullet"/>
            </w:pPr>
            <w:r w:rsidRPr="00BE1BF9">
              <w:t>styrene-butadiene rubber (SBR)</w:t>
            </w:r>
          </w:p>
          <w:p w:rsidR="00000000" w:rsidRPr="00BE1BF9" w:rsidP="00BE1BF9">
            <w:pPr>
              <w:pStyle w:val="ListBullet"/>
            </w:pPr>
            <w:r w:rsidRPr="00BE1BF9">
              <w:t>latex foam</w:t>
            </w:r>
          </w:p>
        </w:tc>
      </w:tr>
    </w:tbl>
    <w:p w:rsidR="00000000" w:rsidRPr="00BE1BF9" w:rsidP="00BE1BF9">
      <w:pPr>
        <w:pStyle w:val="BodyText"/>
      </w:pPr>
    </w:p>
    <w:p w:rsidR="00000000" w:rsidRPr="00BE1BF9" w:rsidP="00BE1BF9">
      <w:pPr>
        <w:pStyle w:val="AllowPageBreak"/>
      </w:pPr>
    </w:p>
    <w:p w:rsidR="00000000" w:rsidRPr="00BE1BF9" w:rsidP="00BE1BF9">
      <w:pPr>
        <w:pStyle w:val="Heading1"/>
      </w:pPr>
      <w:bookmarkStart w:id="9" w:name="O_635751"/>
      <w:bookmarkEnd w:id="9"/>
      <w:r w:rsidRPr="00BE1BF9">
        <w:t>Unit Mapping Information</w:t>
      </w:r>
    </w:p>
    <w:p w:rsidR="00000000" w:rsidRPr="00BE1BF9" w:rsidP="00D213D3">
      <w:pPr>
        <w:pStyle w:val="BodyText"/>
      </w:pPr>
      <w:r w:rsidRPr="00BE1BF9">
        <w:t>Supersedes and is equivalent to LMFFL3206A Install synthetic textile floor coverings to sports facilities</w:t>
      </w:r>
    </w:p>
    <w:p w:rsidR="00000000" w:rsidRPr="00BE1BF9" w:rsidP="00BE1BF9">
      <w:pPr>
        <w:pStyle w:val="Heading1"/>
      </w:pPr>
      <w:bookmarkStart w:id="10" w:name="O_635744"/>
      <w:bookmarkEnd w:id="10"/>
      <w:r w:rsidRPr="00BE1BF9">
        <w:t>Links</w:t>
      </w:r>
    </w:p>
    <w:p w:rsidR="00000000" w:rsidRPr="00BE1BF9" w:rsidP="00D213D3">
      <w:pPr>
        <w:pStyle w:val="BodyText"/>
      </w:pPr>
      <w:r w:rsidRPr="00BE1B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1359">
        <w:rPr>
          <w:rStyle w:val="Hyperlink"/>
        </w:rPr>
        <w:t>https://vetnet.gov.au/Pages/TrainingDocs.aspx?q=0601ab95-583a-4e93-b2d4-cfb27b03ed73</w:t>
      </w:r>
      <w:r>
        <w:fldChar w:fldCharType="end"/>
      </w:r>
    </w:p>
    <w:p w:rsidR="00000000" w:rsidRPr="00BE1BF9" w:rsidP="00D213D3">
      <w:pPr>
        <w:pStyle w:val="BodyText"/>
        <w:sectPr w:rsidSect="00BE1BF9">
          <w:headerReference w:type="default" r:id="rId10"/>
          <w:footerReference w:type="default" r:id="rId11"/>
          <w:pgSz w:w="11908" w:h="16833"/>
          <w:pgMar w:top="1702" w:right="1418" w:bottom="1702" w:left="1418" w:header="992" w:footer="992" w:gutter="0"/>
          <w:cols w:space="720"/>
          <w:noEndnote/>
          <w:docGrid w:linePitch="299"/>
        </w:sectPr>
      </w:pPr>
    </w:p>
    <w:p w:rsidR="00000000" w:rsidRPr="00BE1BF9" w:rsidP="00BE1BF9">
      <w:pPr>
        <w:pStyle w:val="SuperHeading"/>
      </w:pPr>
      <w:r w:rsidRPr="00BE1BF9">
        <w:t>Assessment Requirements for MSFFL3010 Install synthetic floor coverings to sports facilities and outdoor spaces</w:t>
      </w:r>
    </w:p>
    <w:p w:rsidR="00000000" w:rsidRPr="00BE1BF9" w:rsidP="00BE1BF9">
      <w:pPr>
        <w:pStyle w:val="Heading1"/>
      </w:pPr>
      <w:bookmarkStart w:id="11" w:name="O_635746"/>
      <w:bookmarkEnd w:id="11"/>
      <w:r w:rsidRPr="00BE1BF9">
        <w:t>Modification History</w:t>
      </w:r>
    </w:p>
    <w:p w:rsidR="00000000" w:rsidRPr="00BE1BF9" w:rsidP="00D213D3">
      <w:pPr>
        <w:pStyle w:val="BodyText"/>
      </w:pPr>
      <w:r w:rsidRPr="00BE1BF9">
        <w:t>Release 1 - New unit of competency</w:t>
      </w:r>
    </w:p>
    <w:p w:rsidR="00000000" w:rsidRPr="00BE1BF9" w:rsidP="00BE1BF9">
      <w:pPr>
        <w:pStyle w:val="Heading1"/>
      </w:pPr>
      <w:bookmarkStart w:id="12" w:name="O_635749"/>
      <w:bookmarkEnd w:id="12"/>
      <w:r w:rsidRPr="00BE1BF9">
        <w:t>Performance Evidence</w:t>
      </w:r>
    </w:p>
    <w:p w:rsidR="00000000" w:rsidRPr="00BE1BF9" w:rsidP="00BE1BF9">
      <w:pPr>
        <w:pStyle w:val="ListBullet"/>
      </w:pPr>
      <w:r w:rsidRPr="00BE1BF9">
        <w:t xml:space="preserve">Comply with legislation, regulations, standards, codes of practice and established safe practices and </w:t>
      </w:r>
      <w:r w:rsidRPr="00BE1BF9">
        <w:t>procedures for installing synthetic textile and other floor coverings to sports facilities and outdoor spaces, including ventilation standards</w:t>
      </w:r>
    </w:p>
    <w:p w:rsidR="00000000" w:rsidRPr="00BE1BF9" w:rsidP="00BE1BF9">
      <w:pPr>
        <w:pStyle w:val="ListBullet"/>
      </w:pPr>
      <w:r w:rsidRPr="00BE1BF9">
        <w:t>Apply safe handling requirements for equipment, products and materials, including use of personal protective equi</w:t>
      </w:r>
      <w:r w:rsidRPr="00BE1BF9">
        <w:t>pment</w:t>
      </w:r>
    </w:p>
    <w:p w:rsidR="00000000" w:rsidRPr="00BE1BF9" w:rsidP="00BE1BF9">
      <w:pPr>
        <w:pStyle w:val="ListBullet"/>
      </w:pPr>
      <w:r w:rsidRPr="00BE1BF9">
        <w:t>Follow work instructions, operating procedures and inspection practices to:</w:t>
      </w:r>
    </w:p>
    <w:p w:rsidR="00000000" w:rsidRPr="00BE1BF9" w:rsidP="00BE1BF9">
      <w:pPr>
        <w:pStyle w:val="ListBullet2"/>
      </w:pPr>
      <w:r w:rsidRPr="00BE1BF9">
        <w:t>minimise the risk of injury to self and others</w:t>
      </w:r>
    </w:p>
    <w:p w:rsidR="00000000" w:rsidRPr="00BE1BF9" w:rsidP="00BE1BF9">
      <w:pPr>
        <w:pStyle w:val="ListBullet2"/>
      </w:pPr>
      <w:r w:rsidRPr="00BE1BF9">
        <w:t>prevent damage to goods, equipment and products</w:t>
      </w:r>
    </w:p>
    <w:p w:rsidR="00000000" w:rsidRPr="00BE1BF9" w:rsidP="00BE1BF9">
      <w:pPr>
        <w:pStyle w:val="ListBullet2"/>
      </w:pPr>
      <w:r w:rsidRPr="00BE1BF9">
        <w:t>maintain required production output and product quality</w:t>
      </w:r>
    </w:p>
    <w:p w:rsidR="00000000" w:rsidRPr="00BE1BF9" w:rsidP="00BE1BF9">
      <w:pPr>
        <w:pStyle w:val="ListBullet"/>
      </w:pPr>
      <w:r w:rsidRPr="00BE1BF9">
        <w:t>Complete installation</w:t>
      </w:r>
      <w:r w:rsidRPr="00BE1BF9">
        <w:t xml:space="preserve"> of a minimum of two (2) types of synthetic floor covering, one (1) textile and one (1) non-textile, to an indoor sports floor and one (1) to an outdoor installation </w:t>
      </w:r>
    </w:p>
    <w:p w:rsidR="00000000" w:rsidRPr="00BE1BF9" w:rsidP="00BE1BF9">
      <w:pPr>
        <w:pStyle w:val="ListBullet"/>
      </w:pPr>
      <w:r w:rsidRPr="00BE1BF9">
        <w:t>Modify activities to cater for variations in workplace contexts and environment</w:t>
      </w:r>
    </w:p>
    <w:p w:rsidR="00000000" w:rsidRPr="00BE1BF9" w:rsidP="00BE1BF9">
      <w:pPr>
        <w:pStyle w:val="ListBullet"/>
      </w:pPr>
      <w:r w:rsidRPr="00BE1BF9">
        <w:t>Collect, organise and understand information related to work orders, basic plans and safety procedures</w:t>
      </w:r>
    </w:p>
    <w:p w:rsidR="00000000" w:rsidRPr="00BE1BF9" w:rsidP="00BE1BF9">
      <w:pPr>
        <w:pStyle w:val="ListBullet"/>
      </w:pPr>
      <w:r w:rsidRPr="00BE1BF9">
        <w:t>Communicate ideas and information to enable confirmation of work requirements and specifications, coordination of work with site supervisor, other worker</w:t>
      </w:r>
      <w:r w:rsidRPr="00BE1BF9">
        <w:t>s and customers, and the reporting of work outcomes and problems</w:t>
      </w:r>
    </w:p>
    <w:p w:rsidR="00000000" w:rsidRPr="00BE1BF9" w:rsidP="00BE1BF9">
      <w:pPr>
        <w:pStyle w:val="ListBullet"/>
      </w:pPr>
      <w:r w:rsidRPr="00BE1BF9">
        <w:t>Work with others and in a team by recognising dependencies and using cooperative approaches to optimise work flow and productivity</w:t>
      </w:r>
    </w:p>
    <w:p w:rsidR="00000000" w:rsidRPr="00BE1BF9" w:rsidP="00BE1BF9">
      <w:pPr>
        <w:pStyle w:val="ListBullet"/>
      </w:pPr>
      <w:r w:rsidRPr="00BE1BF9">
        <w:t>Use pre-checking and inspection techniques to anticipate pro</w:t>
      </w:r>
      <w:r w:rsidRPr="00BE1BF9">
        <w:t>blems installing synthetic textile floor coverings to sport facilities to avoid re-work and wastage</w:t>
      </w:r>
    </w:p>
    <w:p w:rsidR="00000000" w:rsidRPr="00BE1BF9" w:rsidP="00BE1BF9">
      <w:pPr>
        <w:pStyle w:val="ListBullet"/>
      </w:pPr>
      <w:r w:rsidRPr="00BE1BF9">
        <w:t>Recognise and respond to circumstances outside instructions or personal competence</w:t>
      </w:r>
    </w:p>
    <w:p w:rsidR="00000000" w:rsidRPr="00BE1BF9" w:rsidP="00BE1BF9">
      <w:pPr>
        <w:pStyle w:val="ListBullet"/>
      </w:pPr>
      <w:r w:rsidRPr="00BE1BF9">
        <w:t>Plan and organise activities, including the preparation and layout of the</w:t>
      </w:r>
      <w:r w:rsidRPr="00BE1BF9">
        <w:t xml:space="preserve"> worksite and the obtaining of equipment and materials to avoid any backtracking, work flow interruptions or wastage</w:t>
      </w:r>
    </w:p>
    <w:p w:rsidR="00000000" w:rsidRPr="00BE1BF9" w:rsidP="00BE1BF9">
      <w:pPr>
        <w:pStyle w:val="ListBullet"/>
      </w:pPr>
      <w:r w:rsidRPr="00BE1BF9">
        <w:t>Use mathematical ideas and techniques to correctly complete measurements, calculate area and estimate other material requirements</w:t>
      </w:r>
    </w:p>
    <w:p w:rsidR="00000000" w:rsidRPr="00BE1BF9" w:rsidP="00BE1BF9">
      <w:pPr>
        <w:pStyle w:val="ListBullet"/>
      </w:pPr>
      <w:r w:rsidRPr="00BE1BF9">
        <w:t xml:space="preserve">Maintain </w:t>
      </w:r>
      <w:r w:rsidRPr="00BE1BF9">
        <w:t>current knowledge of:</w:t>
      </w:r>
    </w:p>
    <w:p w:rsidR="00000000" w:rsidRPr="00BE1BF9" w:rsidP="00BE1BF9">
      <w:pPr>
        <w:pStyle w:val="ListBullet2"/>
      </w:pPr>
      <w:r w:rsidRPr="00BE1BF9">
        <w:t>tools and materials</w:t>
      </w:r>
    </w:p>
    <w:p w:rsidR="00000000" w:rsidRPr="00BE1BF9" w:rsidP="00BE1BF9">
      <w:pPr>
        <w:pStyle w:val="ListBullet2"/>
      </w:pPr>
      <w:r w:rsidRPr="00BE1BF9">
        <w:t>installation techniques</w:t>
      </w:r>
    </w:p>
    <w:p w:rsidR="00000000" w:rsidRPr="00BE1BF9" w:rsidP="00BE1BF9">
      <w:pPr>
        <w:pStyle w:val="ListBullet2"/>
      </w:pPr>
      <w:r w:rsidRPr="00BE1BF9">
        <w:t>indoor and outdoor synthetic flooring materials and adhesives</w:t>
      </w:r>
    </w:p>
    <w:p w:rsidR="00000000" w:rsidRPr="00BE1BF9" w:rsidP="00BE1BF9">
      <w:pPr>
        <w:pStyle w:val="ListBullet"/>
      </w:pPr>
      <w:r w:rsidRPr="00BE1BF9">
        <w:t>Use the limited workplace technology related to the installation of synthetic textile floor coverings to sports facilities and</w:t>
      </w:r>
      <w:r w:rsidRPr="00BE1BF9">
        <w:t xml:space="preserve"> outdoor spaces, including tools, equipment, calculators and measuring devices</w:t>
      </w:r>
    </w:p>
    <w:p w:rsidR="00000000" w:rsidRPr="00BE1BF9" w:rsidP="00BE1BF9">
      <w:pPr>
        <w:pStyle w:val="AllowPageBreak"/>
      </w:pPr>
    </w:p>
    <w:p w:rsidR="00000000" w:rsidRPr="00BE1BF9" w:rsidP="00BE1BF9">
      <w:pPr>
        <w:pStyle w:val="Heading1"/>
      </w:pPr>
      <w:bookmarkStart w:id="13" w:name="O_635748"/>
      <w:bookmarkEnd w:id="13"/>
      <w:r w:rsidRPr="00BE1BF9">
        <w:t>Knowledge Evidence</w:t>
      </w:r>
    </w:p>
    <w:p w:rsidR="00000000" w:rsidRPr="00BE1BF9" w:rsidP="00BE1BF9">
      <w:pPr>
        <w:pStyle w:val="ListBullet"/>
      </w:pPr>
      <w:r w:rsidRPr="00BE1BF9">
        <w:t xml:space="preserve">State or territory WHS legislation, regulations, standards and codes of practice relevant to installing </w:t>
      </w:r>
      <w:r w:rsidRPr="00BE1BF9">
        <w:t>synthetic floor coverings for sports facilities</w:t>
      </w:r>
    </w:p>
    <w:p w:rsidR="00000000" w:rsidRPr="00BE1BF9" w:rsidP="00BE1BF9">
      <w:pPr>
        <w:pStyle w:val="ListBullet"/>
      </w:pPr>
      <w:r w:rsidRPr="00BE1BF9">
        <w:t>Organisational and site standards, requirements, policies and procedures for installing synthetic floor coverings for sports facilities</w:t>
      </w:r>
    </w:p>
    <w:p w:rsidR="00000000" w:rsidRPr="00BE1BF9" w:rsidP="00BE1BF9">
      <w:pPr>
        <w:pStyle w:val="ListBullet"/>
      </w:pPr>
      <w:r w:rsidRPr="00BE1BF9">
        <w:t>Environmental protection requirements</w:t>
      </w:r>
    </w:p>
    <w:p w:rsidR="00000000" w:rsidRPr="00BE1BF9" w:rsidP="00BE1BF9">
      <w:pPr>
        <w:pStyle w:val="ListBullet"/>
      </w:pPr>
      <w:r w:rsidRPr="00BE1BF9">
        <w:t>Established communication channels</w:t>
      </w:r>
      <w:r w:rsidRPr="00BE1BF9">
        <w:t xml:space="preserve"> and protocols</w:t>
      </w:r>
    </w:p>
    <w:p w:rsidR="00000000" w:rsidRPr="00BE1BF9" w:rsidP="00BE1BF9">
      <w:pPr>
        <w:pStyle w:val="ListBullet"/>
      </w:pPr>
      <w:r w:rsidRPr="00BE1BF9">
        <w:t>Relevant problem identification and resolution</w:t>
      </w:r>
    </w:p>
    <w:p w:rsidR="00000000" w:rsidRPr="00BE1BF9" w:rsidP="00BE1BF9">
      <w:pPr>
        <w:pStyle w:val="ListBullet"/>
      </w:pPr>
      <w:r w:rsidRPr="00BE1BF9">
        <w:t>Types of tools and equipment and procedures for their safe use, operation and maintenance</w:t>
      </w:r>
    </w:p>
    <w:p w:rsidR="00000000" w:rsidRPr="00BE1BF9" w:rsidP="00BE1BF9">
      <w:pPr>
        <w:pStyle w:val="ListBullet"/>
      </w:pPr>
      <w:r w:rsidRPr="00BE1BF9">
        <w:t>Characteristics of materials, products and defects</w:t>
      </w:r>
    </w:p>
    <w:p w:rsidR="00000000" w:rsidRPr="00BE1BF9" w:rsidP="00BE1BF9">
      <w:pPr>
        <w:pStyle w:val="ListBullet"/>
      </w:pPr>
      <w:r w:rsidRPr="00BE1BF9">
        <w:t>Set-up and operation of equipment</w:t>
      </w:r>
    </w:p>
    <w:p w:rsidR="00000000" w:rsidRPr="00BE1BF9" w:rsidP="00BE1BF9">
      <w:pPr>
        <w:pStyle w:val="ListBullet"/>
      </w:pPr>
      <w:r w:rsidRPr="00BE1BF9">
        <w:t>Products assembly t</w:t>
      </w:r>
      <w:r w:rsidRPr="00BE1BF9">
        <w:t>echniques</w:t>
      </w:r>
    </w:p>
    <w:p w:rsidR="00000000" w:rsidRPr="00BE1BF9" w:rsidP="00BE1BF9">
      <w:pPr>
        <w:pStyle w:val="ListBullet"/>
      </w:pPr>
      <w:r w:rsidRPr="00BE1BF9">
        <w:t>Procedures for the recording, reporting and maintenance of workplace records and information</w:t>
      </w:r>
    </w:p>
    <w:p w:rsidR="00000000" w:rsidRPr="00BE1BF9" w:rsidP="00BE1BF9">
      <w:pPr>
        <w:pStyle w:val="ListBullet"/>
      </w:pPr>
      <w:r w:rsidRPr="00BE1BF9">
        <w:t>Appropriate mathematical procedures for estimation and measurement</w:t>
      </w:r>
    </w:p>
    <w:p w:rsidR="00000000" w:rsidRPr="00BE1BF9" w:rsidP="00BE1BF9">
      <w:pPr>
        <w:pStyle w:val="ListBullet"/>
      </w:pPr>
      <w:r w:rsidRPr="00BE1BF9">
        <w:t>Types, characteristics, uses and limitations of:</w:t>
      </w:r>
    </w:p>
    <w:p w:rsidR="00000000" w:rsidRPr="00BE1BF9" w:rsidP="00BE1BF9">
      <w:pPr>
        <w:pStyle w:val="ListBullet2"/>
      </w:pPr>
      <w:r w:rsidRPr="00BE1BF9">
        <w:t>synthetic textile and other floor co</w:t>
      </w:r>
      <w:r w:rsidRPr="00BE1BF9">
        <w:t>verings used in sporting facilities and outdoor spaces</w:t>
      </w:r>
    </w:p>
    <w:p w:rsidR="00000000" w:rsidRPr="00BE1BF9" w:rsidP="00BE1BF9">
      <w:pPr>
        <w:pStyle w:val="ListBullet2"/>
      </w:pPr>
      <w:r w:rsidRPr="00BE1BF9">
        <w:t>installation adhesives and their uses</w:t>
      </w:r>
    </w:p>
    <w:p w:rsidR="00000000" w:rsidRPr="00BE1BF9" w:rsidP="00BE1BF9">
      <w:pPr>
        <w:pStyle w:val="ListBullet2"/>
      </w:pPr>
      <w:r w:rsidRPr="00BE1BF9">
        <w:t>underlay cushions</w:t>
      </w:r>
    </w:p>
    <w:p w:rsidR="00000000" w:rsidRPr="00BE1BF9" w:rsidP="00BE1BF9">
      <w:pPr>
        <w:pStyle w:val="ListBullet"/>
      </w:pPr>
      <w:r w:rsidRPr="00BE1BF9">
        <w:t>Types and uses of installation tools and equipment</w:t>
      </w:r>
    </w:p>
    <w:p w:rsidR="00000000" w:rsidRPr="00BE1BF9" w:rsidP="00BE1BF9">
      <w:pPr>
        <w:pStyle w:val="ListBullet"/>
      </w:pPr>
      <w:r w:rsidRPr="00BE1BF9">
        <w:t>Workplace safety system requirements related to installing synthetic textile floor coverings used in sporting facilities</w:t>
      </w:r>
    </w:p>
    <w:p w:rsidR="00000000" w:rsidRPr="00BE1BF9" w:rsidP="00BE1BF9">
      <w:pPr>
        <w:pStyle w:val="ListBullet"/>
      </w:pPr>
      <w:r w:rsidRPr="00BE1BF9">
        <w:t>Characteristics and requirements of sub-floor preparation</w:t>
      </w:r>
    </w:p>
    <w:p w:rsidR="00000000" w:rsidRPr="00BE1BF9" w:rsidP="00BE1BF9">
      <w:pPr>
        <w:pStyle w:val="ListBullet"/>
      </w:pPr>
      <w:r w:rsidRPr="00BE1BF9">
        <w:t>Work flow in relation to flooring installation operations</w:t>
      </w:r>
    </w:p>
    <w:p w:rsidR="00000000" w:rsidRPr="00BE1BF9" w:rsidP="00BE1BF9">
      <w:pPr>
        <w:pStyle w:val="AllowPageBreak"/>
      </w:pPr>
    </w:p>
    <w:p w:rsidR="00000000" w:rsidRPr="00BE1BF9" w:rsidP="00BE1BF9">
      <w:pPr>
        <w:pStyle w:val="Heading1"/>
      </w:pPr>
      <w:bookmarkStart w:id="14" w:name="O_635747"/>
      <w:bookmarkEnd w:id="14"/>
      <w:r w:rsidRPr="00BE1BF9">
        <w:t>As</w:t>
      </w:r>
      <w:r w:rsidRPr="00BE1BF9">
        <w:t>sessment Conditions</w:t>
      </w:r>
    </w:p>
    <w:p w:rsidR="00000000" w:rsidRPr="00BE1BF9" w:rsidP="00BE1BF9">
      <w:pPr>
        <w:pStyle w:val="ListBullet"/>
      </w:pPr>
      <w:r w:rsidRPr="00BE1BF9">
        <w:t>Assessors must:</w:t>
      </w:r>
    </w:p>
    <w:p w:rsidR="00000000" w:rsidRPr="00BE1BF9" w:rsidP="00BE1BF9">
      <w:pPr>
        <w:pStyle w:val="ListBullet2"/>
      </w:pPr>
      <w:r w:rsidRPr="00BE1BF9">
        <w:t>hold training and assessment competencies as determined by the National Skills Standards Council (NSSC) or its successors</w:t>
      </w:r>
    </w:p>
    <w:p w:rsidR="00000000" w:rsidRPr="00BE1BF9" w:rsidP="00BE1BF9">
      <w:pPr>
        <w:pStyle w:val="ListBullet2"/>
      </w:pPr>
      <w:r w:rsidRPr="00BE1BF9">
        <w:t xml:space="preserve">have vocational competency in the furnishing industry at least to the level being assessed with </w:t>
      </w:r>
      <w:r w:rsidRPr="00BE1BF9">
        <w:t xml:space="preserve">broad industry knowledge and experience, usually combined with a relevant industry qualification </w:t>
      </w:r>
    </w:p>
    <w:p w:rsidR="00000000" w:rsidRPr="00BE1BF9" w:rsidP="00BE1BF9">
      <w:pPr>
        <w:pStyle w:val="ListBullet2"/>
      </w:pPr>
      <w:r w:rsidRPr="00BE1BF9">
        <w:t>be familiar with the current skills and knowledge used and have relevant, current experience in the furnishing industry.</w:t>
      </w:r>
    </w:p>
    <w:p w:rsidR="00000000" w:rsidRPr="00BE1BF9" w:rsidP="00BE1BF9">
      <w:pPr>
        <w:pStyle w:val="ListBullet"/>
      </w:pPr>
      <w:r w:rsidRPr="00BE1BF9">
        <w:t>Assessment methods must confirm cons</w:t>
      </w:r>
      <w:r w:rsidRPr="00BE1BF9">
        <w:t xml:space="preserve">istency of performance over time rather than a single assessment event and in a range of workplace relevant contexts. </w:t>
      </w:r>
    </w:p>
    <w:p w:rsidR="00000000" w:rsidRPr="00BE1BF9" w:rsidP="00BE1BF9">
      <w:pPr>
        <w:pStyle w:val="ListBullet"/>
      </w:pPr>
      <w:r w:rsidRPr="00BE1BF9">
        <w:t xml:space="preserve">Assessment must be by observation of relevant tasks with questioning on underpinning knowledge and, where applicable, multimedia evidence, supervisor’s reports, projects and work samples. </w:t>
      </w:r>
    </w:p>
    <w:p w:rsidR="00000000" w:rsidRPr="00BE1BF9" w:rsidP="00BE1BF9">
      <w:pPr>
        <w:pStyle w:val="ListBullet"/>
      </w:pPr>
      <w:r w:rsidRPr="00BE1BF9">
        <w:t>Assessment is to be conducted on single units of competency or in c</w:t>
      </w:r>
      <w:r w:rsidRPr="00BE1BF9">
        <w:t>onjunction with other related units of competency. Foundation skills are integral to competent performance in the unit and should not be assessed separately.</w:t>
      </w:r>
    </w:p>
    <w:p w:rsidR="00000000" w:rsidRPr="00BE1BF9" w:rsidP="00BE1BF9">
      <w:pPr>
        <w:pStyle w:val="ListBullet"/>
      </w:pPr>
      <w:r w:rsidRPr="00BE1BF9">
        <w:t>Assessment must occur on the job or in a workplace simulated facility with relevant process, equip</w:t>
      </w:r>
      <w:r w:rsidRPr="00BE1BF9">
        <w:t>ment, materials, work instructions and deadlines.</w:t>
      </w:r>
    </w:p>
    <w:p w:rsidR="00000000" w:rsidRPr="00BE1BF9" w:rsidP="00BE1BF9">
      <w:pPr>
        <w:pStyle w:val="ListBullet"/>
      </w:pPr>
      <w:r w:rsidRPr="00BE1BF9">
        <w:t>Access is required to a location relevant to installing synthetic textile and other floor coverings to sports facilities and outdoor spaces.</w:t>
      </w:r>
    </w:p>
    <w:p w:rsidR="00000000" w:rsidRPr="00BE1BF9" w:rsidP="00BE1BF9">
      <w:pPr>
        <w:pStyle w:val="AllowPageBreak"/>
      </w:pPr>
    </w:p>
    <w:p w:rsidR="00000000" w:rsidRPr="00BE1BF9" w:rsidP="00BE1BF9">
      <w:pPr>
        <w:pStyle w:val="Heading1"/>
      </w:pPr>
      <w:bookmarkStart w:id="15" w:name="O_635745"/>
      <w:bookmarkEnd w:id="15"/>
      <w:r w:rsidRPr="00BE1BF9">
        <w:t>Links</w:t>
      </w:r>
    </w:p>
    <w:p w:rsidR="00000000" w:rsidRPr="00BE1BF9" w:rsidP="00D213D3">
      <w:pPr>
        <w:pStyle w:val="BodyText"/>
      </w:pPr>
      <w:r w:rsidRPr="00BE1BF9">
        <w:t>Companion Volume implementation guides are</w:t>
      </w:r>
      <w:r w:rsidRPr="00BE1BF9">
        <w:t xml:space="preserve"> found in VETNet - </w:t>
      </w:r>
      <w:r>
        <w:fldChar w:fldCharType="begin"/>
      </w:r>
      <w:r>
        <w:instrText xml:space="preserve"> HYPERLINK "https://vetnet.gov.au/Pages/TrainingDocs.aspx?q=0601ab95-583a-4e93-b2d4-cfb27b03ed73" </w:instrText>
      </w:r>
      <w:r>
        <w:fldChar w:fldCharType="separate"/>
      </w:r>
      <w:r w:rsidRPr="00941359">
        <w:rPr>
          <w:rStyle w:val="Hyperlink"/>
        </w:rPr>
        <w:t>https://vetnet.gov.au/Pages/TrainingDocs.aspx?q=0601ab95-583a-4e93-b2d4-cfb27b03ed73</w:t>
      </w:r>
      <w:r>
        <w:fldChar w:fldCharType="end"/>
      </w:r>
    </w:p>
    <w:p w:rsidR="00000000" w:rsidRPr="00BE1BF9" w:rsidP="00BE1BF9"/>
    <w:sectPr w:rsidSect="00BE1B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F9" w:rsidRPr="00D213D3" w:rsidP="00D21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D3" w:rsidP="00BE1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13D3" w:rsidP="00BE1B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13D3" w:rsidP="00BE1B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F9" w:rsidP="00BE1BF9">
    <w:pPr>
      <w:pStyle w:val="Footer"/>
      <w:framePr w:wrap="around"/>
    </w:pPr>
    <w:r>
      <w:fldChar w:fldCharType="begin"/>
    </w:r>
    <w:r>
      <w:instrText xml:space="preserve"> DOCPROPERTY  Subject  \* MERGEFORMAT </w:instrText>
    </w:r>
    <w:r>
      <w:fldChar w:fldCharType="separate"/>
    </w:r>
    <w:r w:rsidR="00D213D3">
      <w:t>Approved</w:t>
    </w:r>
    <w:r w:rsidR="00D213D3">
      <w:fldChar w:fldCharType="end"/>
    </w:r>
    <w:r>
      <w:tab/>
      <w:t xml:space="preserve">Page </w:t>
    </w:r>
    <w:r>
      <w:fldChar w:fldCharType="begin"/>
    </w:r>
    <w:r>
      <w:instrText xml:space="preserve"> PAGE  \* Arabic  \* MERGEFORMAT </w:instrText>
    </w:r>
    <w:r>
      <w:fldChar w:fldCharType="separate"/>
    </w:r>
    <w:r w:rsidR="00D213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3D3">
      <w:rPr>
        <w:noProof/>
      </w:rPr>
      <w:t>6</w:t>
    </w:r>
    <w:r>
      <w:rPr>
        <w:noProof/>
      </w:rPr>
      <w:fldChar w:fldCharType="end"/>
    </w:r>
  </w:p>
  <w:p w:rsidR="00BE1BF9" w:rsidP="00BE1BF9">
    <w:pPr>
      <w:pStyle w:val="Footer"/>
      <w:framePr w:wrap="around"/>
    </w:pPr>
    <w:r>
      <w:t xml:space="preserve">© Commonwealth of Australia, </w:t>
    </w:r>
    <w:r>
      <w:fldChar w:fldCharType="begin"/>
    </w:r>
    <w:r>
      <w:instrText xml:space="preserve"> DATE  \@ "yyyy"  \* MERGEFORMAT </w:instrText>
    </w:r>
    <w:r>
      <w:fldChar w:fldCharType="separate"/>
    </w:r>
    <w:r w:rsidR="00D213D3">
      <w:rPr>
        <w:noProof/>
      </w:rPr>
      <w:t>2025</w:t>
    </w:r>
    <w:r>
      <w:fldChar w:fldCharType="end"/>
    </w:r>
    <w:r>
      <w:tab/>
    </w:r>
    <w:r>
      <w:fldChar w:fldCharType="begin"/>
    </w:r>
    <w:r>
      <w:instrText xml:space="preserve"> DOCPROPERTY  Author  \* MERGEFORMAT </w:instrText>
    </w:r>
    <w:r>
      <w:fldChar w:fldCharType="separate"/>
    </w:r>
    <w:r w:rsidR="00D213D3">
      <w:t>Skills Insight</w:t>
    </w:r>
    <w:r w:rsidR="00D213D3">
      <w:fldChar w:fldCharType="end"/>
    </w:r>
  </w:p>
  <w:p w:rsidR="00BE1BF9" w:rsidP="00BE1B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BF9" w:rsidRPr="00D213D3" w:rsidP="00D213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D3" w:rsidRPr="002D2AF8" w:rsidP="00BE1BF9">
    <w:pPr>
      <w:pStyle w:val="Header"/>
      <w:framePr w:wrap="around"/>
    </w:pPr>
    <w:r>
      <w:fldChar w:fldCharType="begin"/>
    </w:r>
    <w:r>
      <w:instrText xml:space="preserve"> TITLE   \* MERGEFORMAT </w:instrText>
    </w:r>
    <w:r>
      <w:fldChar w:fldCharType="separate"/>
    </w:r>
    <w:r>
      <w:t>MSFFL3010 Install synthetic floor coverings to sports facilities and outdoor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13D3" w:rsidP="00BE1B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F9" w:rsidRPr="002D2AF8" w:rsidP="00BE1BF9">
    <w:pPr>
      <w:pStyle w:val="Header"/>
      <w:framePr w:wrap="around"/>
    </w:pPr>
    <w:r>
      <w:fldChar w:fldCharType="begin"/>
    </w:r>
    <w:r>
      <w:instrText xml:space="preserve"> TITLE   \* MERGEFORMAT </w:instrText>
    </w:r>
    <w:r>
      <w:fldChar w:fldCharType="separate"/>
    </w:r>
    <w:r w:rsidR="00D213D3">
      <w:t>MSFFL3010 Install synthetic floor coverings to sports facilities and outdoor spaces</w:t>
    </w:r>
    <w:r w:rsidR="00D213D3">
      <w:fldChar w:fldCharType="end"/>
    </w:r>
    <w:r>
      <w:tab/>
      <w:t xml:space="preserve">Date this document was generated: </w:t>
    </w:r>
    <w:r>
      <w:fldChar w:fldCharType="begin"/>
    </w:r>
    <w:r>
      <w:instrText xml:space="preserve"> CREATEDATE  \@ "d MMMM yyyy"  \* MERGEFORMAT </w:instrText>
    </w:r>
    <w:r>
      <w:fldChar w:fldCharType="separate"/>
    </w:r>
    <w:r w:rsidR="00D213D3">
      <w:rPr>
        <w:noProof/>
      </w:rPr>
      <w:t>2 March 2025</w:t>
    </w:r>
    <w:r>
      <w:fldChar w:fldCharType="end"/>
    </w:r>
  </w:p>
  <w:p w:rsidR="00BE1BF9" w:rsidP="00BE1B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0B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6B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20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BF9"/>
    <w:pPr>
      <w:spacing w:before="360" w:after="60"/>
      <w:outlineLvl w:val="0"/>
    </w:pPr>
    <w:rPr>
      <w:sz w:val="32"/>
    </w:rPr>
  </w:style>
  <w:style w:type="paragraph" w:styleId="Heading2">
    <w:name w:val="heading 2"/>
    <w:basedOn w:val="HeadingBase"/>
    <w:next w:val="BodyText"/>
    <w:link w:val="Heading2Char"/>
    <w:qFormat/>
    <w:rsid w:val="00BE1BF9"/>
    <w:pPr>
      <w:keepLines/>
      <w:spacing w:before="240" w:after="120"/>
      <w:outlineLvl w:val="1"/>
    </w:pPr>
    <w:rPr>
      <w:sz w:val="28"/>
      <w:szCs w:val="40"/>
    </w:rPr>
  </w:style>
  <w:style w:type="paragraph" w:styleId="Heading3">
    <w:name w:val="heading 3"/>
    <w:basedOn w:val="HeadingBase"/>
    <w:next w:val="BodyText"/>
    <w:link w:val="Heading3Char"/>
    <w:qFormat/>
    <w:rsid w:val="00BE1BF9"/>
    <w:pPr>
      <w:spacing w:before="180" w:after="120"/>
      <w:outlineLvl w:val="2"/>
    </w:pPr>
    <w:rPr>
      <w:spacing w:val="-10"/>
      <w:kern w:val="32"/>
    </w:rPr>
  </w:style>
  <w:style w:type="paragraph" w:styleId="Heading4">
    <w:name w:val="heading 4"/>
    <w:basedOn w:val="HeadingBase"/>
    <w:next w:val="BodyText"/>
    <w:link w:val="Heading4Char"/>
    <w:qFormat/>
    <w:rsid w:val="00BE1BF9"/>
    <w:pPr>
      <w:spacing w:before="160" w:after="120"/>
      <w:outlineLvl w:val="3"/>
    </w:pPr>
    <w:rPr>
      <w:sz w:val="22"/>
    </w:rPr>
  </w:style>
  <w:style w:type="paragraph" w:styleId="Heading5">
    <w:name w:val="heading 5"/>
    <w:basedOn w:val="HeadingBase"/>
    <w:next w:val="Normal"/>
    <w:link w:val="Heading5Char"/>
    <w:qFormat/>
    <w:rsid w:val="00BE1BF9"/>
    <w:pPr>
      <w:spacing w:before="80"/>
      <w:outlineLvl w:val="4"/>
    </w:pPr>
    <w:rPr>
      <w:color w:val="918585"/>
      <w:sz w:val="20"/>
    </w:rPr>
  </w:style>
  <w:style w:type="paragraph" w:styleId="Heading6">
    <w:name w:val="heading 6"/>
    <w:basedOn w:val="HeadingBase"/>
    <w:next w:val="Normal"/>
    <w:link w:val="Heading6Char"/>
    <w:qFormat/>
    <w:rsid w:val="00BE1BF9"/>
    <w:pPr>
      <w:spacing w:before="60"/>
      <w:outlineLvl w:val="5"/>
    </w:pPr>
    <w:rPr>
      <w:color w:val="918585"/>
      <w:sz w:val="20"/>
    </w:rPr>
  </w:style>
  <w:style w:type="paragraph" w:styleId="Heading7">
    <w:name w:val="heading 7"/>
    <w:basedOn w:val="Normal"/>
    <w:next w:val="Normal"/>
    <w:link w:val="Heading7Char"/>
    <w:qFormat/>
    <w:rsid w:val="00BE1BF9"/>
    <w:pPr>
      <w:ind w:left="720"/>
      <w:outlineLvl w:val="6"/>
    </w:pPr>
    <w:rPr>
      <w:i/>
    </w:rPr>
  </w:style>
  <w:style w:type="paragraph" w:styleId="Heading8">
    <w:name w:val="heading 8"/>
    <w:basedOn w:val="Normal"/>
    <w:next w:val="Normal"/>
    <w:link w:val="Heading8Char"/>
    <w:qFormat/>
    <w:rsid w:val="00BE1BF9"/>
    <w:pPr>
      <w:ind w:left="720"/>
      <w:outlineLvl w:val="7"/>
    </w:pPr>
    <w:rPr>
      <w:i/>
    </w:rPr>
  </w:style>
  <w:style w:type="paragraph" w:styleId="Heading9">
    <w:name w:val="heading 9"/>
    <w:basedOn w:val="Normal"/>
    <w:next w:val="Normal"/>
    <w:link w:val="Heading9Char"/>
    <w:qFormat/>
    <w:rsid w:val="00BE1BF9"/>
    <w:pPr>
      <w:ind w:left="720"/>
      <w:outlineLvl w:val="8"/>
    </w:pPr>
    <w:rPr>
      <w:i/>
    </w:rPr>
  </w:style>
  <w:style w:type="character" w:default="1" w:styleId="DefaultParagraphFont">
    <w:name w:val="Default Paragraph Font"/>
    <w:uiPriority w:val="1"/>
    <w:unhideWhenUsed/>
    <w:rsid w:val="00BE1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BF9"/>
  </w:style>
  <w:style w:type="character" w:customStyle="1" w:styleId="Heading1Char">
    <w:name w:val="Heading 1 Char"/>
    <w:basedOn w:val="DefaultParagraphFont"/>
    <w:link w:val="Heading1"/>
    <w:rsid w:val="00BE1BF9"/>
    <w:rPr>
      <w:rFonts w:ascii="Times New Roman" w:eastAsia="Times New Roman" w:hAnsi="Times New Roman" w:cs="Times New Roman"/>
      <w:b/>
      <w:sz w:val="32"/>
      <w:szCs w:val="20"/>
      <w:lang w:eastAsia="en-US"/>
    </w:rPr>
  </w:style>
  <w:style w:type="paragraph" w:styleId="BodyText">
    <w:name w:val="Body Text"/>
    <w:basedOn w:val="Normal"/>
    <w:link w:val="BodyTextChar"/>
    <w:rsid w:val="00BE1B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BF9"/>
    <w:rPr>
      <w:rFonts w:ascii="Times New Roman" w:eastAsia="Times New Roman" w:hAnsi="Times New Roman" w:cs="Times New Roman"/>
      <w:sz w:val="24"/>
      <w:lang w:eastAsia="en-US"/>
    </w:rPr>
  </w:style>
  <w:style w:type="paragraph" w:styleId="ListBullet">
    <w:name w:val="List Bullet"/>
    <w:basedOn w:val="List"/>
    <w:rsid w:val="00BE1BF9"/>
    <w:pPr>
      <w:numPr>
        <w:numId w:val="12"/>
      </w:numPr>
      <w:tabs>
        <w:tab w:val="clear" w:pos="340"/>
      </w:tabs>
      <w:spacing w:before="40" w:after="40"/>
    </w:pPr>
  </w:style>
  <w:style w:type="character" w:customStyle="1" w:styleId="SpecialBold">
    <w:name w:val="Special Bold"/>
    <w:basedOn w:val="DefaultParagraphFont"/>
    <w:rsid w:val="00BE1BF9"/>
    <w:rPr>
      <w:b/>
      <w:spacing w:val="0"/>
    </w:rPr>
  </w:style>
  <w:style w:type="paragraph" w:styleId="ListBullet2">
    <w:name w:val="List Bullet 2"/>
    <w:basedOn w:val="List2"/>
    <w:rsid w:val="00BE1BF9"/>
    <w:pPr>
      <w:numPr>
        <w:numId w:val="13"/>
      </w:numPr>
      <w:tabs>
        <w:tab w:val="clear" w:pos="680"/>
      </w:tabs>
    </w:pPr>
  </w:style>
  <w:style w:type="paragraph" w:customStyle="1" w:styleId="SuperHeading">
    <w:name w:val="SuperHeading"/>
    <w:basedOn w:val="Normal"/>
    <w:rsid w:val="00BE1BF9"/>
    <w:pPr>
      <w:spacing w:before="240" w:after="120"/>
      <w:outlineLvl w:val="0"/>
    </w:pPr>
    <w:rPr>
      <w:rFonts w:ascii="Times New Roman" w:hAnsi="Times New Roman"/>
      <w:b/>
      <w:sz w:val="32"/>
    </w:rPr>
  </w:style>
  <w:style w:type="paragraph" w:customStyle="1" w:styleId="AllowPageBreak">
    <w:name w:val="AllowPageBreak"/>
    <w:rsid w:val="00BE1B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B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B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BF9"/>
    <w:rPr>
      <w:rFonts w:ascii="Courier New" w:eastAsia="Times New Roman" w:hAnsi="Courier New" w:cs="Times New Roman"/>
      <w:i/>
      <w:szCs w:val="20"/>
      <w:lang w:eastAsia="en-US"/>
    </w:rPr>
  </w:style>
  <w:style w:type="paragraph" w:customStyle="1" w:styleId="HeadingBase">
    <w:name w:val="Heading Base"/>
    <w:rsid w:val="00BE1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BF9"/>
    <w:pPr>
      <w:tabs>
        <w:tab w:val="right" w:leader="dot" w:pos="9072"/>
      </w:tabs>
      <w:ind w:left="567"/>
    </w:pPr>
    <w:rPr>
      <w:szCs w:val="22"/>
    </w:rPr>
  </w:style>
  <w:style w:type="paragraph" w:customStyle="1" w:styleId="TOCBase">
    <w:name w:val="TOC Base"/>
    <w:rsid w:val="00BE1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BF9"/>
    <w:pPr>
      <w:tabs>
        <w:tab w:val="right" w:leader="dot" w:pos="9072"/>
      </w:tabs>
      <w:spacing w:before="40" w:after="40"/>
      <w:ind w:left="284"/>
    </w:pPr>
    <w:rPr>
      <w:rFonts w:ascii="Times New Roman" w:hAnsi="Times New Roman"/>
    </w:rPr>
  </w:style>
  <w:style w:type="paragraph" w:styleId="TOC1">
    <w:name w:val="toc 1"/>
    <w:basedOn w:val="TOCBase"/>
    <w:next w:val="Normal"/>
    <w:rsid w:val="00BE1B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BF9"/>
    <w:rPr>
      <w:rFonts w:ascii="Times New Roman" w:eastAsia="Times New Roman" w:hAnsi="Times New Roman" w:cs="Times New Roman"/>
      <w:sz w:val="16"/>
      <w:lang w:eastAsia="en-US"/>
    </w:rPr>
  </w:style>
  <w:style w:type="paragraph" w:styleId="Title">
    <w:name w:val="Title"/>
    <w:basedOn w:val="HeadingBase"/>
    <w:link w:val="TitleChar"/>
    <w:qFormat/>
    <w:rsid w:val="00BE1BF9"/>
    <w:pPr>
      <w:spacing w:before="5040"/>
      <w:jc w:val="center"/>
    </w:pPr>
    <w:rPr>
      <w:sz w:val="48"/>
      <w:szCs w:val="72"/>
      <w:lang w:val="en-US"/>
    </w:rPr>
  </w:style>
  <w:style w:type="character" w:customStyle="1" w:styleId="TitleChar">
    <w:name w:val="Title Char"/>
    <w:basedOn w:val="DefaultParagraphFont"/>
    <w:link w:val="Title"/>
    <w:rsid w:val="00BE1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BF9"/>
    <w:pPr>
      <w:tabs>
        <w:tab w:val="left" w:pos="3600"/>
        <w:tab w:val="left" w:pos="3958"/>
      </w:tabs>
    </w:pPr>
  </w:style>
  <w:style w:type="paragraph" w:styleId="List">
    <w:name w:val="List"/>
    <w:basedOn w:val="BodyText"/>
    <w:next w:val="BodyText"/>
    <w:rsid w:val="00BE1BF9"/>
    <w:pPr>
      <w:tabs>
        <w:tab w:val="left" w:pos="340"/>
      </w:tabs>
      <w:spacing w:before="60" w:after="60"/>
      <w:ind w:left="340" w:hanging="340"/>
    </w:pPr>
  </w:style>
  <w:style w:type="paragraph" w:customStyle="1" w:styleId="Note">
    <w:name w:val="Note"/>
    <w:basedOn w:val="BodyText"/>
    <w:rsid w:val="00BE1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BF9"/>
    <w:pPr>
      <w:framePr w:wrap="auto" w:hAnchor="text" w:y="6049"/>
    </w:pPr>
    <w:rPr>
      <w:color w:val="000000"/>
      <w:sz w:val="40"/>
    </w:rPr>
  </w:style>
  <w:style w:type="paragraph" w:customStyle="1" w:styleId="TOCTitle">
    <w:name w:val="TOCTitle"/>
    <w:basedOn w:val="Heading1"/>
    <w:rsid w:val="00BE1BF9"/>
    <w:pPr>
      <w:spacing w:after="240"/>
      <w:jc w:val="center"/>
      <w:outlineLvl w:val="9"/>
    </w:pPr>
    <w:rPr>
      <w:caps/>
    </w:rPr>
  </w:style>
  <w:style w:type="paragraph" w:customStyle="1" w:styleId="Version">
    <w:name w:val="Version"/>
    <w:rsid w:val="00BE1B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BF9"/>
    <w:pPr>
      <w:keepNext w:val="0"/>
      <w:tabs>
        <w:tab w:val="right" w:pos="4176"/>
      </w:tabs>
      <w:ind w:left="198" w:hanging="198"/>
    </w:pPr>
    <w:rPr>
      <w:rFonts w:ascii="Garamond" w:hAnsi="Garamond"/>
    </w:rPr>
  </w:style>
  <w:style w:type="paragraph" w:styleId="IndexHeading">
    <w:name w:val="index heading"/>
    <w:basedOn w:val="Normal"/>
    <w:next w:val="Index1"/>
    <w:semiHidden/>
    <w:rsid w:val="00BE1BF9"/>
    <w:pPr>
      <w:spacing w:before="120" w:after="120"/>
    </w:pPr>
    <w:rPr>
      <w:rFonts w:ascii="Arial" w:hAnsi="Arial"/>
      <w:b/>
      <w:color w:val="918585"/>
      <w:sz w:val="24"/>
    </w:rPr>
  </w:style>
  <w:style w:type="paragraph" w:styleId="Header">
    <w:name w:val="header"/>
    <w:basedOn w:val="Normal"/>
    <w:link w:val="HeaderChar"/>
    <w:rsid w:val="00BE1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BF9"/>
    <w:rPr>
      <w:rFonts w:ascii="Times New Roman" w:eastAsia="Times New Roman" w:hAnsi="Times New Roman" w:cs="Times New Roman"/>
      <w:sz w:val="16"/>
      <w:szCs w:val="20"/>
      <w:lang w:val="en-GB" w:eastAsia="en-US"/>
    </w:rPr>
  </w:style>
  <w:style w:type="paragraph" w:customStyle="1" w:styleId="Chapter">
    <w:name w:val="Chapter"/>
    <w:basedOn w:val="Normal"/>
    <w:rsid w:val="00BE1BF9"/>
    <w:pPr>
      <w:spacing w:before="240"/>
    </w:pPr>
    <w:rPr>
      <w:rFonts w:ascii="Times New Roman" w:hAnsi="Times New Roman"/>
      <w:smallCaps/>
      <w:spacing w:val="80"/>
      <w:sz w:val="28"/>
    </w:rPr>
  </w:style>
  <w:style w:type="paragraph" w:customStyle="1" w:styleId="InChapter">
    <w:name w:val="InChapter"/>
    <w:basedOn w:val="Heading3"/>
    <w:rsid w:val="00BE1BF9"/>
    <w:pPr>
      <w:spacing w:after="240"/>
      <w:outlineLvl w:val="9"/>
    </w:pPr>
    <w:rPr>
      <w:noProof/>
    </w:rPr>
  </w:style>
  <w:style w:type="paragraph" w:styleId="Index2">
    <w:name w:val="index 2"/>
    <w:basedOn w:val="Normal"/>
    <w:next w:val="Normal"/>
    <w:semiHidden/>
    <w:rsid w:val="00BE1BF9"/>
    <w:pPr>
      <w:tabs>
        <w:tab w:val="right" w:pos="4176"/>
      </w:tabs>
      <w:ind w:left="568" w:hanging="284"/>
    </w:pPr>
    <w:rPr>
      <w:rFonts w:ascii="Garamond" w:hAnsi="Garamond"/>
    </w:rPr>
  </w:style>
  <w:style w:type="paragraph" w:customStyle="1" w:styleId="Byline">
    <w:name w:val="Byline"/>
    <w:rsid w:val="00BE1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BF9"/>
    <w:pPr>
      <w:tabs>
        <w:tab w:val="clear" w:pos="3600"/>
        <w:tab w:val="clear" w:pos="3958"/>
      </w:tabs>
      <w:jc w:val="right"/>
    </w:pPr>
  </w:style>
  <w:style w:type="character" w:styleId="Emphasis">
    <w:name w:val="Emphasis"/>
    <w:basedOn w:val="DefaultParagraphFont"/>
    <w:qFormat/>
    <w:rsid w:val="00BE1BF9"/>
    <w:rPr>
      <w:i/>
    </w:rPr>
  </w:style>
  <w:style w:type="paragraph" w:styleId="Caption">
    <w:name w:val="caption"/>
    <w:basedOn w:val="BodyText"/>
    <w:next w:val="Normal"/>
    <w:qFormat/>
    <w:rsid w:val="00BE1BF9"/>
    <w:pPr>
      <w:framePr w:w="2268" w:hSpace="181" w:vSpace="181" w:wrap="around" w:vAnchor="text" w:hAnchor="page" w:x="1135" w:y="285" w:anchorLock="1"/>
    </w:pPr>
    <w:rPr>
      <w:i/>
    </w:rPr>
  </w:style>
  <w:style w:type="paragraph" w:customStyle="1" w:styleId="MiniTOCTitle">
    <w:name w:val="MiniTOCTitle"/>
    <w:basedOn w:val="Heading4"/>
    <w:rsid w:val="00BE1BF9"/>
    <w:pPr>
      <w:spacing w:before="240"/>
      <w:outlineLvl w:val="9"/>
    </w:pPr>
    <w:rPr>
      <w:noProof/>
      <w:sz w:val="24"/>
    </w:rPr>
  </w:style>
  <w:style w:type="paragraph" w:customStyle="1" w:styleId="MiniTOCItem">
    <w:name w:val="MiniTOCItem"/>
    <w:basedOn w:val="ListBullet"/>
    <w:rsid w:val="00BE1BF9"/>
    <w:pPr>
      <w:numPr>
        <w:numId w:val="0"/>
      </w:numPr>
      <w:tabs>
        <w:tab w:val="right" w:leader="dot" w:pos="6521"/>
      </w:tabs>
      <w:spacing w:before="0" w:after="0"/>
    </w:pPr>
  </w:style>
  <w:style w:type="paragraph" w:customStyle="1" w:styleId="TOFTitle">
    <w:name w:val="TOFTitle"/>
    <w:basedOn w:val="TOCTitle"/>
    <w:rsid w:val="00BE1BF9"/>
  </w:style>
  <w:style w:type="paragraph" w:styleId="TableofFigures">
    <w:name w:val="table of figures"/>
    <w:basedOn w:val="Normal"/>
    <w:next w:val="Normal"/>
    <w:semiHidden/>
    <w:rsid w:val="00BE1BF9"/>
    <w:pPr>
      <w:tabs>
        <w:tab w:val="right" w:leader="dot" w:pos="9072"/>
      </w:tabs>
      <w:ind w:left="970" w:hanging="403"/>
    </w:pPr>
    <w:rPr>
      <w:rFonts w:ascii="Times New Roman" w:hAnsi="Times New Roman"/>
      <w:b/>
    </w:rPr>
  </w:style>
  <w:style w:type="paragraph" w:styleId="ListNumber">
    <w:name w:val="List Number"/>
    <w:basedOn w:val="List"/>
    <w:rsid w:val="00BE1BF9"/>
    <w:pPr>
      <w:numPr>
        <w:numId w:val="15"/>
      </w:numPr>
      <w:tabs>
        <w:tab w:val="clear" w:pos="340"/>
      </w:tabs>
    </w:pPr>
  </w:style>
  <w:style w:type="character" w:customStyle="1" w:styleId="WingdingSymbols">
    <w:name w:val="Wingding Symbols"/>
    <w:rsid w:val="00BE1BF9"/>
    <w:rPr>
      <w:rFonts w:ascii="Wingdings" w:hAnsi="Wingdings"/>
    </w:rPr>
  </w:style>
  <w:style w:type="paragraph" w:customStyle="1" w:styleId="TableHeading">
    <w:name w:val="Table Heading"/>
    <w:basedOn w:val="HeadingBase"/>
    <w:rsid w:val="00BE1BF9"/>
    <w:pPr>
      <w:keepLines/>
      <w:pBdr>
        <w:bottom w:val="single" w:sz="6" w:space="1" w:color="918585"/>
      </w:pBdr>
      <w:spacing w:before="240"/>
    </w:pPr>
  </w:style>
  <w:style w:type="character" w:customStyle="1" w:styleId="HotSpot">
    <w:name w:val="HotSpot"/>
    <w:rsid w:val="00BE1BF9"/>
    <w:rPr>
      <w:color w:val="0033CC"/>
      <w:u w:val="none"/>
    </w:rPr>
  </w:style>
  <w:style w:type="paragraph" w:customStyle="1" w:styleId="BodyTextRight">
    <w:name w:val="Body Text Right"/>
    <w:basedOn w:val="BodyText"/>
    <w:rsid w:val="00BE1BF9"/>
    <w:pPr>
      <w:spacing w:before="0" w:after="0"/>
      <w:jc w:val="right"/>
    </w:pPr>
  </w:style>
  <w:style w:type="paragraph" w:styleId="Index3">
    <w:name w:val="index 3"/>
    <w:basedOn w:val="ListNumber2"/>
    <w:next w:val="Normal"/>
    <w:semiHidden/>
    <w:rsid w:val="00BE1BF9"/>
    <w:pPr>
      <w:numPr>
        <w:numId w:val="0"/>
      </w:numPr>
      <w:tabs>
        <w:tab w:val="right" w:leader="dot" w:pos="4176"/>
      </w:tabs>
    </w:pPr>
  </w:style>
  <w:style w:type="paragraph" w:styleId="ListNumber2">
    <w:name w:val="List Number 2"/>
    <w:basedOn w:val="List2"/>
    <w:rsid w:val="00BE1BF9"/>
    <w:pPr>
      <w:numPr>
        <w:numId w:val="10"/>
      </w:numPr>
      <w:tabs>
        <w:tab w:val="clear" w:pos="1060"/>
      </w:tabs>
    </w:pPr>
  </w:style>
  <w:style w:type="paragraph" w:customStyle="1" w:styleId="MarginNote">
    <w:name w:val="Margin Note"/>
    <w:basedOn w:val="BodyText"/>
    <w:rsid w:val="00BE1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B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BF9"/>
    <w:rPr>
      <w:sz w:val="32"/>
    </w:rPr>
  </w:style>
  <w:style w:type="paragraph" w:customStyle="1" w:styleId="HeadingProcedure">
    <w:name w:val="Heading Procedure"/>
    <w:basedOn w:val="HeadingBase"/>
    <w:next w:val="Normal"/>
    <w:rsid w:val="00BE1BF9"/>
    <w:pPr>
      <w:tabs>
        <w:tab w:val="left" w:pos="0"/>
      </w:tabs>
      <w:spacing w:before="120" w:after="60"/>
    </w:pPr>
    <w:rPr>
      <w:i/>
      <w:color w:val="918585"/>
      <w:sz w:val="22"/>
    </w:rPr>
  </w:style>
  <w:style w:type="paragraph" w:customStyle="1" w:styleId="TableBodyText">
    <w:name w:val="Table Body Text"/>
    <w:basedOn w:val="BodyText"/>
    <w:rsid w:val="00BE1BF9"/>
    <w:pPr>
      <w:spacing w:before="60" w:after="60"/>
    </w:pPr>
  </w:style>
  <w:style w:type="paragraph" w:styleId="ListContinue">
    <w:name w:val="List Continue"/>
    <w:basedOn w:val="List"/>
    <w:rsid w:val="00BE1BF9"/>
    <w:pPr>
      <w:ind w:firstLine="0"/>
    </w:pPr>
  </w:style>
  <w:style w:type="paragraph" w:customStyle="1" w:styleId="ListNote">
    <w:name w:val="List Note"/>
    <w:basedOn w:val="List"/>
    <w:rsid w:val="00BE1BF9"/>
    <w:pPr>
      <w:pBdr>
        <w:top w:val="single" w:sz="6" w:space="2" w:color="918585"/>
        <w:bottom w:val="single" w:sz="6" w:space="2" w:color="918585"/>
      </w:pBdr>
      <w:tabs>
        <w:tab w:val="left" w:pos="1021"/>
      </w:tabs>
      <w:ind w:firstLine="0"/>
    </w:pPr>
  </w:style>
  <w:style w:type="paragraph" w:customStyle="1" w:styleId="Warning">
    <w:name w:val="Warning"/>
    <w:basedOn w:val="BodyText"/>
    <w:rsid w:val="00BE1BF9"/>
    <w:pPr>
      <w:shd w:val="clear" w:color="auto" w:fill="D9D9D9"/>
      <w:tabs>
        <w:tab w:val="left" w:pos="992"/>
      </w:tabs>
      <w:ind w:left="119" w:right="119"/>
    </w:pPr>
    <w:rPr>
      <w:sz w:val="20"/>
    </w:rPr>
  </w:style>
  <w:style w:type="paragraph" w:customStyle="1" w:styleId="MarginIcons">
    <w:name w:val="Margin Icons"/>
    <w:basedOn w:val="BodyText"/>
    <w:rsid w:val="00BE1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BF9"/>
    <w:rPr>
      <w:rFonts w:ascii="Courier New" w:hAnsi="Courier New"/>
    </w:rPr>
  </w:style>
  <w:style w:type="paragraph" w:customStyle="1" w:styleId="NoteBullet">
    <w:name w:val="Note Bullet"/>
    <w:basedOn w:val="Note"/>
    <w:rsid w:val="00BE1BF9"/>
    <w:pPr>
      <w:tabs>
        <w:tab w:val="clear" w:pos="680"/>
      </w:tabs>
      <w:spacing w:before="60" w:after="60"/>
    </w:pPr>
  </w:style>
  <w:style w:type="paragraph" w:customStyle="1" w:styleId="SubHeading2">
    <w:name w:val="SubHeading2"/>
    <w:basedOn w:val="HeadingBase"/>
    <w:rsid w:val="00BE1BF9"/>
    <w:pPr>
      <w:spacing w:before="240" w:after="60"/>
    </w:pPr>
    <w:rPr>
      <w:sz w:val="20"/>
    </w:rPr>
  </w:style>
  <w:style w:type="paragraph" w:customStyle="1" w:styleId="SubHeading1">
    <w:name w:val="SubHeading1"/>
    <w:basedOn w:val="HeadingBase"/>
    <w:rsid w:val="00BE1BF9"/>
    <w:pPr>
      <w:spacing w:before="240" w:after="60"/>
    </w:pPr>
    <w:rPr>
      <w:color w:val="918585"/>
      <w:sz w:val="22"/>
    </w:rPr>
  </w:style>
  <w:style w:type="paragraph" w:customStyle="1" w:styleId="SideHeading">
    <w:name w:val="Side Heading"/>
    <w:basedOn w:val="HeadingBase"/>
    <w:rsid w:val="00BE1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BF9"/>
    <w:pPr>
      <w:tabs>
        <w:tab w:val="num" w:pos="360"/>
      </w:tabs>
    </w:pPr>
  </w:style>
  <w:style w:type="paragraph" w:styleId="PlainText">
    <w:name w:val="Plain Text"/>
    <w:basedOn w:val="Normal"/>
    <w:link w:val="PlainTextChar"/>
    <w:rsid w:val="00BE1BF9"/>
    <w:rPr>
      <w:sz w:val="20"/>
    </w:rPr>
  </w:style>
  <w:style w:type="character" w:customStyle="1" w:styleId="PlainTextChar">
    <w:name w:val="Plain Text Char"/>
    <w:basedOn w:val="DefaultParagraphFont"/>
    <w:link w:val="PlainText"/>
    <w:rsid w:val="00BE1BF9"/>
    <w:rPr>
      <w:rFonts w:ascii="Courier New" w:eastAsia="Times New Roman" w:hAnsi="Courier New" w:cs="Times New Roman"/>
      <w:sz w:val="20"/>
      <w:szCs w:val="20"/>
      <w:lang w:eastAsia="en-US"/>
    </w:rPr>
  </w:style>
  <w:style w:type="character" w:customStyle="1" w:styleId="MenuOption">
    <w:name w:val="Menu Option"/>
    <w:basedOn w:val="DefaultParagraphFont"/>
    <w:rsid w:val="00BE1BF9"/>
    <w:rPr>
      <w:b/>
      <w:smallCaps/>
    </w:rPr>
  </w:style>
  <w:style w:type="paragraph" w:customStyle="1" w:styleId="TableListNumber">
    <w:name w:val="Table List Number"/>
    <w:basedOn w:val="ListNumber"/>
    <w:rsid w:val="00BE1BF9"/>
    <w:pPr>
      <w:numPr>
        <w:numId w:val="0"/>
      </w:numPr>
    </w:pPr>
  </w:style>
  <w:style w:type="paragraph" w:styleId="TOC4">
    <w:name w:val="toc 4"/>
    <w:basedOn w:val="TOCBase"/>
    <w:next w:val="Normal"/>
    <w:semiHidden/>
    <w:rsid w:val="00BE1BF9"/>
    <w:pPr>
      <w:tabs>
        <w:tab w:val="right" w:leader="dot" w:pos="9071"/>
      </w:tabs>
      <w:ind w:left="1701"/>
    </w:pPr>
  </w:style>
  <w:style w:type="paragraph" w:customStyle="1" w:styleId="ListAlpha">
    <w:name w:val="List Alpha"/>
    <w:basedOn w:val="List"/>
    <w:rsid w:val="00BE1BF9"/>
    <w:pPr>
      <w:numPr>
        <w:numId w:val="9"/>
      </w:numPr>
    </w:pPr>
  </w:style>
  <w:style w:type="paragraph" w:customStyle="1" w:styleId="ListAlpha2">
    <w:name w:val="List Alpha 2"/>
    <w:basedOn w:val="List2"/>
    <w:rsid w:val="00BE1BF9"/>
    <w:pPr>
      <w:numPr>
        <w:numId w:val="8"/>
      </w:numPr>
    </w:pPr>
  </w:style>
  <w:style w:type="paragraph" w:styleId="List2">
    <w:name w:val="List 2"/>
    <w:basedOn w:val="BodyText"/>
    <w:rsid w:val="00BE1BF9"/>
    <w:pPr>
      <w:tabs>
        <w:tab w:val="left" w:pos="680"/>
      </w:tabs>
      <w:spacing w:before="60" w:after="60"/>
      <w:ind w:left="680" w:hanging="340"/>
    </w:pPr>
  </w:style>
  <w:style w:type="paragraph" w:styleId="List3">
    <w:name w:val="List 3"/>
    <w:basedOn w:val="BodyText"/>
    <w:rsid w:val="00BE1BF9"/>
    <w:pPr>
      <w:tabs>
        <w:tab w:val="left" w:pos="1021"/>
      </w:tabs>
      <w:spacing w:before="60" w:after="60"/>
      <w:ind w:left="1020" w:hanging="340"/>
    </w:pPr>
  </w:style>
  <w:style w:type="paragraph" w:styleId="List4">
    <w:name w:val="List 4"/>
    <w:basedOn w:val="BodyText"/>
    <w:rsid w:val="00BE1BF9"/>
    <w:pPr>
      <w:tabs>
        <w:tab w:val="left" w:pos="1361"/>
      </w:tabs>
      <w:spacing w:before="60" w:after="60"/>
      <w:ind w:left="1361" w:hanging="340"/>
    </w:pPr>
  </w:style>
  <w:style w:type="paragraph" w:styleId="List5">
    <w:name w:val="List 5"/>
    <w:basedOn w:val="BodyText"/>
    <w:rsid w:val="00BE1BF9"/>
    <w:pPr>
      <w:tabs>
        <w:tab w:val="left" w:pos="1701"/>
      </w:tabs>
      <w:spacing w:before="60" w:after="60"/>
      <w:ind w:left="1701" w:hanging="340"/>
    </w:pPr>
  </w:style>
  <w:style w:type="paragraph" w:styleId="ListBullet3">
    <w:name w:val="List Bullet 3"/>
    <w:basedOn w:val="List3"/>
    <w:rsid w:val="00BE1BF9"/>
    <w:pPr>
      <w:numPr>
        <w:numId w:val="14"/>
      </w:numPr>
      <w:tabs>
        <w:tab w:val="clear" w:pos="1021"/>
      </w:tabs>
      <w:ind w:left="1037" w:hanging="357"/>
    </w:pPr>
  </w:style>
  <w:style w:type="paragraph" w:styleId="ListBullet4">
    <w:name w:val="List Bullet 4"/>
    <w:basedOn w:val="List4"/>
    <w:rsid w:val="00BE1BF9"/>
    <w:pPr>
      <w:numPr>
        <w:numId w:val="3"/>
      </w:numPr>
      <w:tabs>
        <w:tab w:val="clear" w:pos="1361"/>
      </w:tabs>
    </w:pPr>
  </w:style>
  <w:style w:type="paragraph" w:styleId="ListBullet5">
    <w:name w:val="List Bullet 5"/>
    <w:basedOn w:val="List5"/>
    <w:rsid w:val="00BE1BF9"/>
    <w:pPr>
      <w:numPr>
        <w:numId w:val="4"/>
      </w:numPr>
    </w:pPr>
  </w:style>
  <w:style w:type="paragraph" w:styleId="ListContinue2">
    <w:name w:val="List Continue 2"/>
    <w:basedOn w:val="List2"/>
    <w:rsid w:val="00BE1BF9"/>
    <w:pPr>
      <w:ind w:firstLine="0"/>
    </w:pPr>
  </w:style>
  <w:style w:type="paragraph" w:styleId="ListContinue3">
    <w:name w:val="List Continue 3"/>
    <w:basedOn w:val="List3"/>
    <w:rsid w:val="00BE1BF9"/>
    <w:pPr>
      <w:ind w:left="1021" w:firstLine="0"/>
    </w:pPr>
  </w:style>
  <w:style w:type="paragraph" w:styleId="ListContinue4">
    <w:name w:val="List Continue 4"/>
    <w:basedOn w:val="List4"/>
    <w:rsid w:val="00BE1BF9"/>
    <w:pPr>
      <w:ind w:firstLine="0"/>
    </w:pPr>
  </w:style>
  <w:style w:type="paragraph" w:styleId="ListContinue5">
    <w:name w:val="List Continue 5"/>
    <w:basedOn w:val="List5"/>
    <w:rsid w:val="00BE1BF9"/>
    <w:pPr>
      <w:ind w:firstLine="0"/>
    </w:pPr>
  </w:style>
  <w:style w:type="paragraph" w:styleId="ListNumber3">
    <w:name w:val="List Number 3"/>
    <w:basedOn w:val="List3"/>
    <w:rsid w:val="00BE1BF9"/>
    <w:pPr>
      <w:numPr>
        <w:numId w:val="5"/>
      </w:numPr>
    </w:pPr>
  </w:style>
  <w:style w:type="paragraph" w:styleId="ListNumber4">
    <w:name w:val="List Number 4"/>
    <w:basedOn w:val="List4"/>
    <w:rsid w:val="00BE1BF9"/>
    <w:pPr>
      <w:numPr>
        <w:numId w:val="6"/>
      </w:numPr>
    </w:pPr>
  </w:style>
  <w:style w:type="paragraph" w:styleId="ListNumber5">
    <w:name w:val="List Number 5"/>
    <w:basedOn w:val="List5"/>
    <w:rsid w:val="00BE1BF9"/>
    <w:pPr>
      <w:numPr>
        <w:numId w:val="7"/>
      </w:numPr>
    </w:pPr>
  </w:style>
  <w:style w:type="paragraph" w:styleId="BlockText">
    <w:name w:val="Block Text"/>
    <w:basedOn w:val="Normal"/>
    <w:rsid w:val="00BE1BF9"/>
    <w:pPr>
      <w:spacing w:after="120"/>
      <w:ind w:left="1440" w:right="1440"/>
    </w:pPr>
  </w:style>
  <w:style w:type="character" w:customStyle="1" w:styleId="Subscript">
    <w:name w:val="Subscript"/>
    <w:basedOn w:val="DefaultParagraphFont"/>
    <w:rsid w:val="00BE1BF9"/>
    <w:rPr>
      <w:sz w:val="16"/>
      <w:vertAlign w:val="subscript"/>
    </w:rPr>
  </w:style>
  <w:style w:type="character" w:customStyle="1" w:styleId="Superscript">
    <w:name w:val="Superscript"/>
    <w:basedOn w:val="DefaultParagraphFont"/>
    <w:rsid w:val="00BE1BF9"/>
    <w:rPr>
      <w:sz w:val="16"/>
      <w:vertAlign w:val="superscript"/>
    </w:rPr>
  </w:style>
  <w:style w:type="character" w:customStyle="1" w:styleId="Symbols">
    <w:name w:val="Symbols"/>
    <w:basedOn w:val="DefaultParagraphFont"/>
    <w:rsid w:val="00BE1BF9"/>
    <w:rPr>
      <w:rFonts w:ascii="Symbol" w:hAnsi="Symbol"/>
    </w:rPr>
  </w:style>
  <w:style w:type="character" w:customStyle="1" w:styleId="MenuOptions">
    <w:name w:val="Menu Options"/>
    <w:basedOn w:val="DefaultParagraphFont"/>
    <w:rsid w:val="00BE1BF9"/>
    <w:rPr>
      <w:rFonts w:ascii="Arial Narrow" w:hAnsi="Arial Narrow"/>
      <w:smallCaps/>
    </w:rPr>
  </w:style>
  <w:style w:type="character" w:customStyle="1" w:styleId="Buttons">
    <w:name w:val="Buttons"/>
    <w:basedOn w:val="DefaultParagraphFont"/>
    <w:rsid w:val="00BE1BF9"/>
    <w:rPr>
      <w:b/>
    </w:rPr>
  </w:style>
  <w:style w:type="character" w:customStyle="1" w:styleId="Underlined">
    <w:name w:val="Underlined"/>
    <w:basedOn w:val="DefaultParagraphFont"/>
    <w:rsid w:val="00BE1BF9"/>
    <w:rPr>
      <w:u w:val="single"/>
    </w:rPr>
  </w:style>
  <w:style w:type="paragraph" w:customStyle="1" w:styleId="TableBodyTextRight">
    <w:name w:val="Table Body Text Right"/>
    <w:basedOn w:val="TableBodyText"/>
    <w:rsid w:val="00BE1BF9"/>
    <w:pPr>
      <w:widowControl w:val="0"/>
      <w:autoSpaceDE w:val="0"/>
      <w:autoSpaceDN w:val="0"/>
      <w:adjustRightInd w:val="0"/>
      <w:jc w:val="right"/>
    </w:pPr>
    <w:rPr>
      <w:rFonts w:cs="Arial"/>
      <w:szCs w:val="18"/>
    </w:rPr>
  </w:style>
  <w:style w:type="paragraph" w:customStyle="1" w:styleId="CopyrightText">
    <w:name w:val="Copyright Text"/>
    <w:basedOn w:val="BodyText"/>
    <w:rsid w:val="00BE1BF9"/>
    <w:rPr>
      <w:sz w:val="18"/>
    </w:rPr>
  </w:style>
  <w:style w:type="paragraph" w:customStyle="1" w:styleId="BodySmallRight">
    <w:name w:val="Body Small Right"/>
    <w:basedOn w:val="BodyTextRight"/>
    <w:rsid w:val="00BE1BF9"/>
    <w:rPr>
      <w:sz w:val="18"/>
      <w:szCs w:val="18"/>
    </w:rPr>
  </w:style>
  <w:style w:type="paragraph" w:customStyle="1" w:styleId="MarginEdition">
    <w:name w:val="Margin Edition"/>
    <w:basedOn w:val="MarginNote"/>
    <w:rsid w:val="00BE1BF9"/>
    <w:pPr>
      <w:spacing w:before="0" w:after="0"/>
    </w:pPr>
    <w:rPr>
      <w:rFonts w:ascii="Times New Roman" w:hAnsi="Times New Roman"/>
      <w:color w:val="999999"/>
    </w:rPr>
  </w:style>
  <w:style w:type="paragraph" w:customStyle="1" w:styleId="Spacer">
    <w:name w:val="Spacer"/>
    <w:basedOn w:val="Normal"/>
    <w:rsid w:val="00BE1BF9"/>
    <w:rPr>
      <w:sz w:val="2"/>
      <w:szCs w:val="2"/>
    </w:rPr>
  </w:style>
  <w:style w:type="character" w:customStyle="1" w:styleId="Small">
    <w:name w:val="Small"/>
    <w:basedOn w:val="DefaultParagraphFont"/>
    <w:rsid w:val="00BE1BF9"/>
    <w:rPr>
      <w:sz w:val="16"/>
    </w:rPr>
  </w:style>
  <w:style w:type="paragraph" w:customStyle="1" w:styleId="WideTable">
    <w:name w:val="Wide Table"/>
    <w:basedOn w:val="Normal"/>
    <w:rsid w:val="00BE1BF9"/>
    <w:pPr>
      <w:ind w:left="-1418"/>
    </w:pPr>
    <w:rPr>
      <w:sz w:val="2"/>
      <w:szCs w:val="2"/>
    </w:rPr>
  </w:style>
  <w:style w:type="character" w:styleId="PageNumber">
    <w:name w:val="page number"/>
    <w:basedOn w:val="DefaultParagraphFont"/>
    <w:rsid w:val="00BE1BF9"/>
  </w:style>
  <w:style w:type="paragraph" w:styleId="Quote">
    <w:name w:val="Quote"/>
    <w:basedOn w:val="Heading1"/>
    <w:link w:val="QuoteChar"/>
    <w:qFormat/>
    <w:rsid w:val="00BE1BF9"/>
    <w:rPr>
      <w:b w:val="0"/>
      <w:sz w:val="72"/>
      <w:szCs w:val="72"/>
      <w:lang w:val="en-NZ"/>
    </w:rPr>
  </w:style>
  <w:style w:type="character" w:customStyle="1" w:styleId="QuoteChar">
    <w:name w:val="Quote Char"/>
    <w:basedOn w:val="DefaultParagraphFont"/>
    <w:link w:val="Quote"/>
    <w:rsid w:val="00BE1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BF9"/>
    <w:pPr>
      <w:pageBreakBefore/>
    </w:pPr>
  </w:style>
  <w:style w:type="paragraph" w:customStyle="1" w:styleId="Border">
    <w:name w:val="Border"/>
    <w:basedOn w:val="Normal"/>
    <w:qFormat/>
    <w:rsid w:val="00BE1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BF9"/>
    <w:rPr>
      <w:b/>
      <w:bCs/>
      <w:i/>
      <w:iCs/>
      <w:color w:val="auto"/>
    </w:rPr>
  </w:style>
  <w:style w:type="paragraph" w:styleId="IntenseQuote">
    <w:name w:val="Intense Quote"/>
    <w:basedOn w:val="Normal"/>
    <w:next w:val="Normal"/>
    <w:link w:val="IntenseQuoteChar"/>
    <w:uiPriority w:val="30"/>
    <w:qFormat/>
    <w:rsid w:val="00BE1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B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BF9"/>
    <w:rPr>
      <w:smallCaps/>
      <w:color w:val="auto"/>
      <w:u w:val="single"/>
    </w:rPr>
  </w:style>
  <w:style w:type="character" w:styleId="IntenseReference">
    <w:name w:val="Intense Reference"/>
    <w:basedOn w:val="DefaultParagraphFont"/>
    <w:uiPriority w:val="32"/>
    <w:qFormat/>
    <w:rsid w:val="00BE1BF9"/>
    <w:rPr>
      <w:b/>
      <w:bCs/>
      <w:smallCaps/>
      <w:color w:val="auto"/>
      <w:spacing w:val="5"/>
      <w:u w:val="single"/>
    </w:rPr>
  </w:style>
  <w:style w:type="paragraph" w:customStyle="1" w:styleId="2ColumnHeading">
    <w:name w:val="2Column Heading"/>
    <w:basedOn w:val="BodyText"/>
    <w:qFormat/>
    <w:rsid w:val="00BE1BF9"/>
    <w:pPr>
      <w:spacing w:after="60"/>
      <w:ind w:left="-2268"/>
    </w:pPr>
    <w:rPr>
      <w:b/>
    </w:rPr>
  </w:style>
  <w:style w:type="paragraph" w:customStyle="1" w:styleId="Heading1TOC">
    <w:name w:val="Heading1 TOC"/>
    <w:basedOn w:val="Normal"/>
    <w:qFormat/>
    <w:rsid w:val="00BE1BF9"/>
    <w:pPr>
      <w:spacing w:before="240" w:after="120"/>
    </w:pPr>
    <w:rPr>
      <w:rFonts w:ascii="Times New Roman" w:hAnsi="Times New Roman"/>
      <w:b/>
      <w:sz w:val="32"/>
    </w:rPr>
  </w:style>
  <w:style w:type="paragraph" w:customStyle="1" w:styleId="Heading2TOC">
    <w:name w:val="Heading2 TOC"/>
    <w:basedOn w:val="Normal"/>
    <w:qFormat/>
    <w:rsid w:val="00BE1BF9"/>
    <w:pPr>
      <w:spacing w:before="240" w:after="60"/>
    </w:pPr>
    <w:rPr>
      <w:rFonts w:ascii="Times New Roman" w:hAnsi="Times New Roman"/>
      <w:b/>
      <w:sz w:val="28"/>
    </w:rPr>
  </w:style>
  <w:style w:type="character" w:customStyle="1" w:styleId="Underline">
    <w:name w:val="Underline"/>
    <w:basedOn w:val="DefaultParagraphFont"/>
    <w:qFormat/>
    <w:rsid w:val="00BE1BF9"/>
    <w:rPr>
      <w:u w:val="single"/>
    </w:rPr>
  </w:style>
  <w:style w:type="character" w:customStyle="1" w:styleId="BoldandItalics">
    <w:name w:val="Bold and Italics"/>
    <w:qFormat/>
    <w:rsid w:val="00BE1BF9"/>
    <w:rPr>
      <w:b/>
      <w:i/>
      <w:u w:val="none"/>
    </w:rPr>
  </w:style>
  <w:style w:type="paragraph" w:styleId="BalloonText">
    <w:name w:val="Balloon Text"/>
    <w:basedOn w:val="Normal"/>
    <w:link w:val="BalloonTextChar"/>
    <w:rsid w:val="00BE1BF9"/>
    <w:rPr>
      <w:rFonts w:ascii="Tahoma" w:hAnsi="Tahoma" w:cs="Tahoma"/>
      <w:sz w:val="16"/>
      <w:szCs w:val="16"/>
    </w:rPr>
  </w:style>
  <w:style w:type="character" w:customStyle="1" w:styleId="BalloonTextChar">
    <w:name w:val="Balloon Text Char"/>
    <w:basedOn w:val="DefaultParagraphFont"/>
    <w:link w:val="BalloonText"/>
    <w:rsid w:val="00BE1B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B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B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BF9"/>
    <w:rPr>
      <w:b/>
      <w:color w:val="660033"/>
      <w:spacing w:val="0"/>
    </w:rPr>
  </w:style>
  <w:style w:type="paragraph" w:customStyle="1" w:styleId="Nameditemlist">
    <w:name w:val="Named item list"/>
    <w:basedOn w:val="BodyText"/>
    <w:qFormat/>
    <w:rsid w:val="00BE1BF9"/>
    <w:pPr>
      <w:tabs>
        <w:tab w:val="left" w:pos="2835"/>
      </w:tabs>
      <w:ind w:left="2835" w:hanging="2835"/>
    </w:pPr>
  </w:style>
  <w:style w:type="paragraph" w:customStyle="1" w:styleId="BodyTextnopadding">
    <w:name w:val="Body Text no padding"/>
    <w:basedOn w:val="BodyText"/>
    <w:qFormat/>
    <w:rsid w:val="00BE1BF9"/>
    <w:pPr>
      <w:spacing w:before="0" w:after="0"/>
    </w:pPr>
  </w:style>
  <w:style w:type="paragraph" w:customStyle="1" w:styleId="BodyTextBold">
    <w:name w:val="Body Text Bold"/>
    <w:basedOn w:val="BodyText"/>
    <w:qFormat/>
    <w:rsid w:val="00BE1BF9"/>
    <w:rPr>
      <w:b/>
    </w:rPr>
  </w:style>
  <w:style w:type="character" w:styleId="Hyperlink">
    <w:name w:val="Hyperlink"/>
    <w:basedOn w:val="DefaultParagraphFont"/>
    <w:uiPriority w:val="99"/>
    <w:unhideWhenUsed/>
    <w:rsid w:val="00D213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1639</Words>
  <Characters>10671</Characters>
  <Application>Microsoft Office Word</Application>
  <DocSecurity>0</DocSecurity>
  <Lines>367</Lines>
  <Paragraphs>241</Paragraphs>
  <ScaleCrop>false</ScaleCrop>
  <Company>Author-it Software Corporation Ltd.</Company>
  <LinksUpToDate>false</LinksUpToDate>
  <CharactersWithSpaces>12069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MSFFL3010 Install synthetic floor coverings to sports facilities and outdoor spaces</dc:title>
  <dc:subject>Approved</dc:subject>
  <dc:creator>Skills Insight</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