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15EE" w:rsidP="008915EE">
      <w:pPr>
        <w:pStyle w:val="Title"/>
      </w:pPr>
      <w:r>
        <w:fldChar w:fldCharType="begin"/>
      </w:r>
      <w:r>
        <w:instrText xml:space="preserve"> TITLE   \* MERGEFORMAT </w:instrText>
      </w:r>
      <w:r>
        <w:fldChar w:fldCharType="separate"/>
      </w:r>
      <w:r>
        <w:t>MSFFL3007 Install commercial carpet floor coverings</w:t>
      </w:r>
      <w:r>
        <w:fldChar w:fldCharType="end"/>
      </w:r>
    </w:p>
    <w:p w:rsidR="008915EE" w:rsidP="008915EE">
      <w:pPr>
        <w:pStyle w:val="Version"/>
        <w:sectPr w:rsidSect="00213EC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3EC4" w:rsidP="00213EC4">
      <w:pPr>
        <w:pStyle w:val="SuperHeading"/>
      </w:pPr>
      <w:r w:rsidRPr="00213EC4">
        <w:t>MSFFL3007 Install commercial carpet floor coverings</w:t>
      </w:r>
    </w:p>
    <w:p w:rsidR="00000000" w:rsidRPr="00213EC4" w:rsidP="00213EC4">
      <w:pPr>
        <w:pStyle w:val="Heading1"/>
      </w:pPr>
      <w:bookmarkStart w:id="1" w:name="O_635693"/>
      <w:bookmarkEnd w:id="1"/>
      <w:r w:rsidRPr="00213EC4">
        <w:t>Modification History</w:t>
      </w:r>
    </w:p>
    <w:p w:rsidR="00000000" w:rsidRPr="00213EC4" w:rsidP="008915EE">
      <w:pPr>
        <w:pStyle w:val="BodyText"/>
      </w:pPr>
      <w:r w:rsidRPr="00213EC4">
        <w:t>Release 1 - New unit of competency</w:t>
      </w:r>
    </w:p>
    <w:p w:rsidR="00000000" w:rsidRPr="00213EC4" w:rsidP="00213EC4">
      <w:pPr>
        <w:pStyle w:val="Heading1"/>
      </w:pPr>
      <w:bookmarkStart w:id="2" w:name="O_635701"/>
      <w:bookmarkEnd w:id="2"/>
      <w:r w:rsidRPr="00213EC4">
        <w:t>Application</w:t>
      </w:r>
    </w:p>
    <w:p w:rsidR="00000000" w:rsidRPr="00213EC4" w:rsidP="008915EE">
      <w:pPr>
        <w:pStyle w:val="BodyText"/>
      </w:pPr>
      <w:r w:rsidRPr="00213EC4">
        <w:t>This unit of competency covers installing commercial grade carpet to multiple connecting rooms, large commercial areas, multi-storey buildings, including preparati</w:t>
      </w:r>
      <w:r w:rsidRPr="00213EC4">
        <w:t>on, cutting, laying out, joining, power stretching and finishing of carpet floor coverings.</w:t>
      </w:r>
    </w:p>
    <w:p w:rsidR="00000000" w:rsidRPr="00213EC4" w:rsidP="008915EE">
      <w:pPr>
        <w:pStyle w:val="BodyText"/>
      </w:pPr>
      <w:r w:rsidRPr="00213EC4">
        <w:t>Licensing, legislative or certification requirements may apply to this unit and relevant state/territory and local government agencies should be consulted to deter</w:t>
      </w:r>
      <w:r w:rsidRPr="00213EC4">
        <w:t>mine any necessary certification or licensing for undertaking flooring work. Access to construction sites requires certification of general induction training specified by the National Code of Practice for Induction for Construction Work (ASCC 2007).</w:t>
      </w:r>
    </w:p>
    <w:p w:rsidR="00000000" w:rsidRPr="00213EC4" w:rsidP="00213EC4">
      <w:pPr>
        <w:pStyle w:val="Heading1"/>
      </w:pPr>
      <w:bookmarkStart w:id="3" w:name="O_635700"/>
      <w:bookmarkEnd w:id="3"/>
      <w:r w:rsidRPr="00213EC4">
        <w:t>Pre-requisite Unit</w:t>
      </w:r>
    </w:p>
    <w:p w:rsidR="00000000" w:rsidRPr="00213EC4" w:rsidP="00213EC4">
      <w:pPr>
        <w:pStyle w:val="Heading1"/>
      </w:pPr>
      <w:bookmarkStart w:id="4" w:name="O_635699"/>
      <w:bookmarkEnd w:id="4"/>
      <w:r w:rsidRPr="00213EC4">
        <w:t>Competency Field</w:t>
      </w:r>
    </w:p>
    <w:p w:rsidR="00000000" w:rsidRPr="00213EC4" w:rsidP="00213EC4">
      <w:pPr>
        <w:pStyle w:val="Heading1"/>
      </w:pPr>
      <w:bookmarkStart w:id="5" w:name="O_635698"/>
      <w:bookmarkEnd w:id="5"/>
      <w:r w:rsidRPr="00213EC4">
        <w:t>Unit Sector</w:t>
      </w:r>
    </w:p>
    <w:p w:rsidR="00000000" w:rsidRPr="00213EC4" w:rsidP="008915EE">
      <w:pPr>
        <w:pStyle w:val="BodyText"/>
      </w:pPr>
      <w:r w:rsidRPr="00213EC4">
        <w:t>Flooring technology</w:t>
      </w:r>
    </w:p>
    <w:p w:rsidR="00000000" w:rsidRPr="00213EC4" w:rsidP="00213EC4">
      <w:pPr>
        <w:pStyle w:val="Heading1"/>
      </w:pPr>
      <w:bookmarkStart w:id="6" w:name="O_635697"/>
      <w:bookmarkEnd w:id="6"/>
      <w:r w:rsidRPr="00213EC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13EC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13EC4">
            <w:pPr>
              <w:pStyle w:val="BodyText"/>
              <w:rPr>
                <w:lang w:val="en-NZ"/>
              </w:rPr>
            </w:pPr>
            <w:r w:rsidRPr="00213EC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13EC4">
            <w:pPr>
              <w:pStyle w:val="BodyText"/>
              <w:rPr>
                <w:lang w:val="en-NZ"/>
              </w:rPr>
            </w:pPr>
            <w:r w:rsidRPr="00213EC4">
              <w:t>Performance criteria describe the performance need</w:t>
            </w:r>
            <w:r w:rsidRPr="00213EC4">
              <w:t>ed to demonstrate achievement of the element.</w:t>
            </w:r>
          </w:p>
        </w:tc>
      </w:tr>
      <w:tr w:rsidTr="00213EC4">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213EC4">
            <w:pPr>
              <w:pStyle w:val="BodyText"/>
              <w:rPr>
                <w:lang w:val="en-NZ"/>
              </w:rPr>
            </w:pPr>
            <w:r w:rsidRPr="00213EC4">
              <w:t>1</w:t>
            </w:r>
          </w:p>
        </w:tc>
        <w:tc>
          <w:tcPr>
            <w:tcW w:w="1962" w:type="dxa"/>
            <w:vMerge w:val="restart"/>
            <w:tcBorders>
              <w:top w:val="nil"/>
              <w:left w:val="nil"/>
              <w:bottom w:val="nil"/>
              <w:right w:val="nil"/>
            </w:tcBorders>
            <w:tcMar>
              <w:top w:w="0" w:type="dxa"/>
              <w:left w:w="62" w:type="dxa"/>
              <w:bottom w:w="0" w:type="dxa"/>
              <w:right w:w="62" w:type="dxa"/>
            </w:tcMar>
          </w:tcPr>
          <w:p w:rsidR="00000000" w:rsidP="00213EC4">
            <w:pPr>
              <w:pStyle w:val="BodyText"/>
              <w:rPr>
                <w:lang w:val="en-NZ"/>
              </w:rPr>
            </w:pPr>
            <w:r w:rsidRPr="00213EC4">
              <w:t>Prepare for installation</w:t>
            </w:r>
          </w:p>
        </w:tc>
        <w:tc>
          <w:tcPr>
            <w:tcW w:w="770" w:type="dxa"/>
            <w:tcBorders>
              <w:top w:val="nil"/>
              <w:left w:val="nil"/>
              <w:bottom w:val="nil"/>
              <w:right w:val="nil"/>
            </w:tcBorders>
            <w:tcMar>
              <w:top w:w="0" w:type="dxa"/>
              <w:left w:w="62" w:type="dxa"/>
              <w:bottom w:w="0" w:type="dxa"/>
              <w:right w:w="62" w:type="dxa"/>
            </w:tcMar>
          </w:tcPr>
          <w:p w:rsidR="00000000" w:rsidP="00213EC4">
            <w:pPr>
              <w:pStyle w:val="BodyText"/>
              <w:rPr>
                <w:lang w:val="en-NZ"/>
              </w:rPr>
            </w:pPr>
            <w:r w:rsidRPr="00213EC4">
              <w:t>1.1</w:t>
            </w:r>
          </w:p>
        </w:tc>
        <w:tc>
          <w:tcPr>
            <w:tcW w:w="5610" w:type="dxa"/>
            <w:tcBorders>
              <w:top w:val="nil"/>
              <w:left w:val="nil"/>
              <w:bottom w:val="nil"/>
              <w:right w:val="nil"/>
            </w:tcBorders>
            <w:tcMar>
              <w:top w:w="0" w:type="dxa"/>
              <w:left w:w="62" w:type="dxa"/>
              <w:bottom w:w="0" w:type="dxa"/>
              <w:right w:w="62" w:type="dxa"/>
            </w:tcMar>
          </w:tcPr>
          <w:p w:rsidR="00000000" w:rsidP="00213EC4">
            <w:pPr>
              <w:pStyle w:val="BodyText"/>
              <w:rPr>
                <w:lang w:val="en-NZ"/>
              </w:rPr>
            </w:pPr>
            <w:r w:rsidRPr="00213EC4">
              <w:t>Applicable work health and safety (WHS), legislative and organisational requirements relevant to installing commercial carpet floor coverings are verified and complied with</w:t>
            </w:r>
          </w:p>
        </w:tc>
      </w:tr>
      <w:tr w:rsidTr="00213EC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3EC4">
            <w:pPr>
              <w:pStyle w:val="BodyText"/>
              <w:rPr>
                <w:lang w:val="en-NZ"/>
              </w:rPr>
            </w:pPr>
            <w:r w:rsidRPr="00213EC4">
              <w:t>1.2</w:t>
            </w:r>
          </w:p>
        </w:tc>
        <w:tc>
          <w:tcPr>
            <w:tcW w:w="5610" w:type="dxa"/>
            <w:tcBorders>
              <w:top w:val="nil"/>
              <w:left w:val="nil"/>
              <w:bottom w:val="nil"/>
              <w:right w:val="nil"/>
            </w:tcBorders>
            <w:tcMar>
              <w:top w:w="0" w:type="dxa"/>
              <w:left w:w="62" w:type="dxa"/>
              <w:bottom w:w="0" w:type="dxa"/>
              <w:right w:w="62" w:type="dxa"/>
            </w:tcMar>
          </w:tcPr>
          <w:p w:rsidR="00000000" w:rsidP="00213EC4">
            <w:pPr>
              <w:pStyle w:val="BodyText"/>
              <w:rPr>
                <w:lang w:val="en-NZ"/>
              </w:rPr>
            </w:pPr>
            <w:r w:rsidRPr="00213EC4">
              <w:t>Instructions and/or plans are read and interpreted to identify the process required to complete work tasks</w:t>
            </w:r>
          </w:p>
        </w:tc>
      </w:tr>
      <w:tr w:rsidTr="00213EC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3EC4">
            <w:pPr>
              <w:pStyle w:val="BodyText"/>
              <w:rPr>
                <w:lang w:val="en-NZ"/>
              </w:rPr>
            </w:pPr>
            <w:r w:rsidRPr="00213EC4">
              <w:t>1.3</w:t>
            </w:r>
          </w:p>
        </w:tc>
        <w:tc>
          <w:tcPr>
            <w:tcW w:w="5610" w:type="dxa"/>
            <w:tcBorders>
              <w:top w:val="nil"/>
              <w:left w:val="nil"/>
              <w:bottom w:val="nil"/>
              <w:right w:val="nil"/>
            </w:tcBorders>
            <w:tcMar>
              <w:top w:w="0" w:type="dxa"/>
              <w:left w:w="62" w:type="dxa"/>
              <w:bottom w:w="0" w:type="dxa"/>
              <w:right w:w="62" w:type="dxa"/>
            </w:tcMar>
          </w:tcPr>
          <w:p w:rsidR="00000000" w:rsidP="00213EC4">
            <w:pPr>
              <w:pStyle w:val="BodyText"/>
              <w:rPr>
                <w:lang w:val="en-NZ"/>
              </w:rPr>
            </w:pPr>
            <w:r w:rsidRPr="00213EC4">
              <w:t>Resources required in terms of labour, equipment, materials, transport, site loading and hoisting, storage facilities, air conditioning, heating, lighting, power supply, security and time are assessed</w:t>
            </w:r>
          </w:p>
        </w:tc>
      </w:tr>
      <w:tr w:rsidTr="00213EC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3EC4">
            <w:pPr>
              <w:pStyle w:val="BodyText"/>
              <w:rPr>
                <w:lang w:val="en-NZ"/>
              </w:rPr>
            </w:pPr>
            <w:r w:rsidRPr="00213EC4">
              <w:t>1.4</w:t>
            </w:r>
          </w:p>
        </w:tc>
        <w:tc>
          <w:tcPr>
            <w:tcW w:w="5610" w:type="dxa"/>
            <w:tcBorders>
              <w:top w:val="nil"/>
              <w:left w:val="nil"/>
              <w:bottom w:val="nil"/>
              <w:right w:val="nil"/>
            </w:tcBorders>
            <w:tcMar>
              <w:top w:w="0" w:type="dxa"/>
              <w:left w:w="62" w:type="dxa"/>
              <w:bottom w:w="0" w:type="dxa"/>
              <w:right w:w="62" w:type="dxa"/>
            </w:tcMar>
          </w:tcPr>
          <w:p w:rsidR="00000000" w:rsidP="00213EC4">
            <w:pPr>
              <w:pStyle w:val="BodyText"/>
              <w:rPr>
                <w:lang w:val="en-NZ"/>
              </w:rPr>
            </w:pPr>
            <w:r w:rsidRPr="00213EC4">
              <w:t xml:space="preserve">Tools, equipment and materials are selected and </w:t>
            </w:r>
            <w:r w:rsidRPr="00213EC4">
              <w:t>checked prior to use to ensure that they are appropriate for the work, serviceable and in a safe condition</w:t>
            </w:r>
          </w:p>
        </w:tc>
      </w:tr>
      <w:tr w:rsidTr="00213EC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3EC4">
            <w:pPr>
              <w:pStyle w:val="BodyText"/>
              <w:rPr>
                <w:lang w:val="en-NZ"/>
              </w:rPr>
            </w:pPr>
            <w:r w:rsidRPr="00213EC4">
              <w:t>1.5</w:t>
            </w:r>
          </w:p>
        </w:tc>
        <w:tc>
          <w:tcPr>
            <w:tcW w:w="5610" w:type="dxa"/>
            <w:tcBorders>
              <w:top w:val="nil"/>
              <w:left w:val="nil"/>
              <w:bottom w:val="nil"/>
              <w:right w:val="nil"/>
            </w:tcBorders>
            <w:tcMar>
              <w:top w:w="0" w:type="dxa"/>
              <w:left w:w="62" w:type="dxa"/>
              <w:bottom w:w="0" w:type="dxa"/>
              <w:right w:w="62" w:type="dxa"/>
            </w:tcMar>
          </w:tcPr>
          <w:p w:rsidR="00000000" w:rsidP="00213EC4">
            <w:pPr>
              <w:pStyle w:val="BodyText"/>
              <w:rPr>
                <w:lang w:val="en-NZ"/>
              </w:rPr>
            </w:pPr>
            <w:r w:rsidRPr="00213EC4">
              <w:t>Sequence of work is planned, including the starting point, to ensure efficiency and quality of installation</w:t>
            </w:r>
          </w:p>
        </w:tc>
      </w:tr>
      <w:tr w:rsidTr="00213EC4">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213EC4">
            <w:pPr>
              <w:pStyle w:val="BodyText"/>
              <w:rPr>
                <w:lang w:val="en-NZ"/>
              </w:rPr>
            </w:pPr>
            <w:r w:rsidRPr="00213EC4">
              <w:t>2</w:t>
            </w:r>
          </w:p>
        </w:tc>
        <w:tc>
          <w:tcPr>
            <w:tcW w:w="1962" w:type="dxa"/>
            <w:vMerge w:val="restart"/>
            <w:tcBorders>
              <w:top w:val="nil"/>
              <w:left w:val="nil"/>
              <w:bottom w:val="nil"/>
              <w:right w:val="nil"/>
            </w:tcBorders>
            <w:tcMar>
              <w:top w:w="0" w:type="dxa"/>
              <w:left w:w="62" w:type="dxa"/>
              <w:bottom w:w="0" w:type="dxa"/>
              <w:right w:w="62" w:type="dxa"/>
            </w:tcMar>
          </w:tcPr>
          <w:p w:rsidR="00000000" w:rsidP="00213EC4">
            <w:pPr>
              <w:pStyle w:val="BodyText"/>
              <w:rPr>
                <w:lang w:val="en-NZ"/>
              </w:rPr>
            </w:pPr>
            <w:r w:rsidRPr="00213EC4">
              <w:t>Set out materials</w:t>
            </w:r>
          </w:p>
        </w:tc>
        <w:tc>
          <w:tcPr>
            <w:tcW w:w="770" w:type="dxa"/>
            <w:tcBorders>
              <w:top w:val="nil"/>
              <w:left w:val="nil"/>
              <w:bottom w:val="nil"/>
              <w:right w:val="nil"/>
            </w:tcBorders>
            <w:tcMar>
              <w:top w:w="0" w:type="dxa"/>
              <w:left w:w="62" w:type="dxa"/>
              <w:bottom w:w="0" w:type="dxa"/>
              <w:right w:w="62" w:type="dxa"/>
            </w:tcMar>
          </w:tcPr>
          <w:p w:rsidR="00000000" w:rsidP="00213EC4">
            <w:pPr>
              <w:pStyle w:val="BodyText"/>
              <w:rPr>
                <w:lang w:val="en-NZ"/>
              </w:rPr>
            </w:pPr>
            <w:r w:rsidRPr="00213EC4">
              <w:t>2.1</w:t>
            </w:r>
          </w:p>
        </w:tc>
        <w:tc>
          <w:tcPr>
            <w:tcW w:w="5610" w:type="dxa"/>
            <w:tcBorders>
              <w:top w:val="nil"/>
              <w:left w:val="nil"/>
              <w:bottom w:val="nil"/>
              <w:right w:val="nil"/>
            </w:tcBorders>
            <w:tcMar>
              <w:top w:w="0" w:type="dxa"/>
              <w:left w:w="62" w:type="dxa"/>
              <w:bottom w:w="0" w:type="dxa"/>
              <w:right w:w="62" w:type="dxa"/>
            </w:tcMar>
          </w:tcPr>
          <w:p w:rsidR="00000000" w:rsidP="00213EC4">
            <w:pPr>
              <w:pStyle w:val="BodyText"/>
              <w:rPr>
                <w:lang w:val="en-NZ"/>
              </w:rPr>
            </w:pPr>
            <w:r w:rsidRPr="00213EC4">
              <w:t>Carpet to</w:t>
            </w:r>
            <w:r w:rsidRPr="00213EC4">
              <w:t xml:space="preserve"> be installed is checked against work order </w:t>
            </w:r>
          </w:p>
        </w:tc>
      </w:tr>
      <w:tr w:rsidTr="00213EC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3EC4">
            <w:pPr>
              <w:pStyle w:val="BodyText"/>
              <w:rPr>
                <w:lang w:val="en-NZ"/>
              </w:rPr>
            </w:pPr>
            <w:r w:rsidRPr="00213EC4">
              <w:t>2.2</w:t>
            </w:r>
          </w:p>
        </w:tc>
        <w:tc>
          <w:tcPr>
            <w:tcW w:w="5610" w:type="dxa"/>
            <w:tcBorders>
              <w:top w:val="nil"/>
              <w:left w:val="nil"/>
              <w:bottom w:val="nil"/>
              <w:right w:val="nil"/>
            </w:tcBorders>
            <w:tcMar>
              <w:top w:w="0" w:type="dxa"/>
              <w:left w:w="62" w:type="dxa"/>
              <w:bottom w:w="0" w:type="dxa"/>
              <w:right w:w="62" w:type="dxa"/>
            </w:tcMar>
          </w:tcPr>
          <w:p w:rsidR="00000000" w:rsidP="00213EC4">
            <w:pPr>
              <w:pStyle w:val="BodyText"/>
              <w:rPr>
                <w:lang w:val="en-NZ"/>
              </w:rPr>
            </w:pPr>
            <w:r w:rsidRPr="00213EC4">
              <w:t>Commercial carpet floor coverings are acclimatised according to manufacturer recommendations</w:t>
            </w:r>
          </w:p>
        </w:tc>
      </w:tr>
      <w:tr w:rsidTr="00213EC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3EC4">
            <w:pPr>
              <w:pStyle w:val="BodyText"/>
              <w:rPr>
                <w:lang w:val="en-NZ"/>
              </w:rPr>
            </w:pPr>
            <w:r w:rsidRPr="00213EC4">
              <w:t>2.3</w:t>
            </w:r>
          </w:p>
        </w:tc>
        <w:tc>
          <w:tcPr>
            <w:tcW w:w="5610" w:type="dxa"/>
            <w:tcBorders>
              <w:top w:val="nil"/>
              <w:left w:val="nil"/>
              <w:bottom w:val="nil"/>
              <w:right w:val="nil"/>
            </w:tcBorders>
            <w:tcMar>
              <w:top w:w="0" w:type="dxa"/>
              <w:left w:w="62" w:type="dxa"/>
              <w:bottom w:w="0" w:type="dxa"/>
              <w:right w:w="62" w:type="dxa"/>
            </w:tcMar>
          </w:tcPr>
          <w:p w:rsidR="00000000" w:rsidP="00213EC4">
            <w:pPr>
              <w:pStyle w:val="BodyText"/>
              <w:rPr>
                <w:lang w:val="en-NZ"/>
              </w:rPr>
            </w:pPr>
            <w:r w:rsidRPr="00213EC4">
              <w:t>Type of perimeter finishing, joining materials, gripper strip, metal mouldings and cover strips are selected following specification or work order</w:t>
            </w:r>
          </w:p>
        </w:tc>
      </w:tr>
      <w:tr w:rsidTr="00213EC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3EC4">
            <w:pPr>
              <w:pStyle w:val="BodyText"/>
              <w:rPr>
                <w:lang w:val="en-NZ"/>
              </w:rPr>
            </w:pPr>
            <w:r w:rsidRPr="00213EC4">
              <w:t>2.4</w:t>
            </w:r>
          </w:p>
        </w:tc>
        <w:tc>
          <w:tcPr>
            <w:tcW w:w="5610" w:type="dxa"/>
            <w:tcBorders>
              <w:top w:val="nil"/>
              <w:left w:val="nil"/>
              <w:bottom w:val="nil"/>
              <w:right w:val="nil"/>
            </w:tcBorders>
            <w:tcMar>
              <w:top w:w="0" w:type="dxa"/>
              <w:left w:w="62" w:type="dxa"/>
              <w:bottom w:w="0" w:type="dxa"/>
              <w:right w:w="62" w:type="dxa"/>
            </w:tcMar>
          </w:tcPr>
          <w:p w:rsidR="00000000" w:rsidP="00213EC4">
            <w:pPr>
              <w:pStyle w:val="BodyText"/>
              <w:rPr>
                <w:lang w:val="en-NZ"/>
              </w:rPr>
            </w:pPr>
            <w:r w:rsidRPr="00213EC4">
              <w:t>Underlay, gripper strips and metal mouldings are inspected to confirm correct fitting</w:t>
            </w:r>
          </w:p>
        </w:tc>
      </w:tr>
      <w:tr w:rsidTr="00213EC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3EC4">
            <w:pPr>
              <w:pStyle w:val="BodyText"/>
              <w:rPr>
                <w:lang w:val="en-NZ"/>
              </w:rPr>
            </w:pPr>
            <w:r w:rsidRPr="00213EC4">
              <w:t>2.5</w:t>
            </w:r>
          </w:p>
        </w:tc>
        <w:tc>
          <w:tcPr>
            <w:tcW w:w="5610" w:type="dxa"/>
            <w:tcBorders>
              <w:top w:val="nil"/>
              <w:left w:val="nil"/>
              <w:bottom w:val="nil"/>
              <w:right w:val="nil"/>
            </w:tcBorders>
            <w:tcMar>
              <w:top w:w="0" w:type="dxa"/>
              <w:left w:w="62" w:type="dxa"/>
              <w:bottom w:w="0" w:type="dxa"/>
              <w:right w:w="62" w:type="dxa"/>
            </w:tcMar>
          </w:tcPr>
          <w:p w:rsidR="00000000" w:rsidP="00213EC4">
            <w:pPr>
              <w:pStyle w:val="BodyText"/>
              <w:rPr>
                <w:lang w:val="en-NZ"/>
              </w:rPr>
            </w:pPr>
            <w:r w:rsidRPr="00213EC4">
              <w:t>Work area is cleared of scraps or other contaminants</w:t>
            </w:r>
          </w:p>
        </w:tc>
      </w:tr>
      <w:tr w:rsidTr="00213EC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3EC4">
            <w:pPr>
              <w:pStyle w:val="BodyText"/>
              <w:rPr>
                <w:lang w:val="en-NZ"/>
              </w:rPr>
            </w:pPr>
            <w:r w:rsidRPr="00213EC4">
              <w:t>2.6</w:t>
            </w:r>
          </w:p>
        </w:tc>
        <w:tc>
          <w:tcPr>
            <w:tcW w:w="5610" w:type="dxa"/>
            <w:tcBorders>
              <w:top w:val="nil"/>
              <w:left w:val="nil"/>
              <w:bottom w:val="nil"/>
              <w:right w:val="nil"/>
            </w:tcBorders>
            <w:tcMar>
              <w:top w:w="0" w:type="dxa"/>
              <w:left w:w="62" w:type="dxa"/>
              <w:bottom w:w="0" w:type="dxa"/>
              <w:right w:w="62" w:type="dxa"/>
            </w:tcMar>
          </w:tcPr>
          <w:p w:rsidR="00000000" w:rsidP="00213EC4">
            <w:pPr>
              <w:pStyle w:val="BodyText"/>
              <w:rPr>
                <w:lang w:val="en-NZ"/>
              </w:rPr>
            </w:pPr>
            <w:r w:rsidRPr="00213EC4">
              <w:t>Working lines and starting point are established</w:t>
            </w:r>
          </w:p>
        </w:tc>
      </w:tr>
      <w:tr w:rsidTr="00213EC4">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213EC4">
            <w:pPr>
              <w:pStyle w:val="BodyText"/>
              <w:rPr>
                <w:lang w:val="en-NZ"/>
              </w:rPr>
            </w:pPr>
            <w:r w:rsidRPr="00213EC4">
              <w:t>3</w:t>
            </w:r>
          </w:p>
        </w:tc>
        <w:tc>
          <w:tcPr>
            <w:tcW w:w="1962" w:type="dxa"/>
            <w:vMerge w:val="restart"/>
            <w:tcBorders>
              <w:top w:val="nil"/>
              <w:left w:val="nil"/>
              <w:bottom w:val="nil"/>
              <w:right w:val="nil"/>
            </w:tcBorders>
            <w:tcMar>
              <w:top w:w="0" w:type="dxa"/>
              <w:left w:w="62" w:type="dxa"/>
              <w:bottom w:w="0" w:type="dxa"/>
              <w:right w:w="62" w:type="dxa"/>
            </w:tcMar>
          </w:tcPr>
          <w:p w:rsidR="00000000" w:rsidP="00213EC4">
            <w:pPr>
              <w:pStyle w:val="BodyText"/>
              <w:rPr>
                <w:lang w:val="en-NZ"/>
              </w:rPr>
            </w:pPr>
            <w:r w:rsidRPr="00213EC4">
              <w:t>Lay carpet</w:t>
            </w:r>
          </w:p>
        </w:tc>
        <w:tc>
          <w:tcPr>
            <w:tcW w:w="770" w:type="dxa"/>
            <w:tcBorders>
              <w:top w:val="nil"/>
              <w:left w:val="nil"/>
              <w:bottom w:val="nil"/>
              <w:right w:val="nil"/>
            </w:tcBorders>
            <w:tcMar>
              <w:top w:w="0" w:type="dxa"/>
              <w:left w:w="62" w:type="dxa"/>
              <w:bottom w:w="0" w:type="dxa"/>
              <w:right w:w="62" w:type="dxa"/>
            </w:tcMar>
          </w:tcPr>
          <w:p w:rsidR="00000000" w:rsidP="00213EC4">
            <w:pPr>
              <w:pStyle w:val="BodyText"/>
              <w:rPr>
                <w:lang w:val="en-NZ"/>
              </w:rPr>
            </w:pPr>
            <w:r w:rsidRPr="00213EC4">
              <w:t>3.1</w:t>
            </w:r>
          </w:p>
        </w:tc>
        <w:tc>
          <w:tcPr>
            <w:tcW w:w="5610" w:type="dxa"/>
            <w:tcBorders>
              <w:top w:val="nil"/>
              <w:left w:val="nil"/>
              <w:bottom w:val="nil"/>
              <w:right w:val="nil"/>
            </w:tcBorders>
            <w:tcMar>
              <w:top w:w="0" w:type="dxa"/>
              <w:left w:w="62" w:type="dxa"/>
              <w:bottom w:w="0" w:type="dxa"/>
              <w:right w:w="62" w:type="dxa"/>
            </w:tcMar>
          </w:tcPr>
          <w:p w:rsidR="00000000" w:rsidP="00213EC4">
            <w:pPr>
              <w:pStyle w:val="BodyText"/>
              <w:rPr>
                <w:lang w:val="en-NZ"/>
              </w:rPr>
            </w:pPr>
            <w:r w:rsidRPr="00213EC4">
              <w:t>Instructions and sequence for laying and fixing are followed</w:t>
            </w:r>
          </w:p>
        </w:tc>
      </w:tr>
      <w:tr w:rsidTr="00213EC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3EC4">
            <w:pPr>
              <w:pStyle w:val="BodyText"/>
              <w:rPr>
                <w:lang w:val="en-NZ"/>
              </w:rPr>
            </w:pPr>
            <w:r w:rsidRPr="00213EC4">
              <w:t>3.2</w:t>
            </w:r>
          </w:p>
        </w:tc>
        <w:tc>
          <w:tcPr>
            <w:tcW w:w="5610" w:type="dxa"/>
            <w:tcBorders>
              <w:top w:val="nil"/>
              <w:left w:val="nil"/>
              <w:bottom w:val="nil"/>
              <w:right w:val="nil"/>
            </w:tcBorders>
            <w:tcMar>
              <w:top w:w="0" w:type="dxa"/>
              <w:left w:w="62" w:type="dxa"/>
              <w:bottom w:w="0" w:type="dxa"/>
              <w:right w:w="62" w:type="dxa"/>
            </w:tcMar>
          </w:tcPr>
          <w:p w:rsidR="00000000" w:rsidP="00213EC4">
            <w:pPr>
              <w:pStyle w:val="BodyText"/>
              <w:rPr>
                <w:lang w:val="en-NZ"/>
              </w:rPr>
            </w:pPr>
            <w:r w:rsidRPr="00213EC4">
              <w:t xml:space="preserve">Carpet pieces are laid out and checked for size, direction of pile </w:t>
            </w:r>
          </w:p>
        </w:tc>
      </w:tr>
      <w:tr w:rsidTr="00213EC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3EC4">
            <w:pPr>
              <w:pStyle w:val="BodyText"/>
              <w:rPr>
                <w:lang w:val="en-NZ"/>
              </w:rPr>
            </w:pPr>
            <w:r w:rsidRPr="00213EC4">
              <w:t>3.3</w:t>
            </w:r>
          </w:p>
        </w:tc>
        <w:tc>
          <w:tcPr>
            <w:tcW w:w="5610" w:type="dxa"/>
            <w:tcBorders>
              <w:top w:val="nil"/>
              <w:left w:val="nil"/>
              <w:bottom w:val="nil"/>
              <w:right w:val="nil"/>
            </w:tcBorders>
            <w:tcMar>
              <w:top w:w="0" w:type="dxa"/>
              <w:left w:w="62" w:type="dxa"/>
              <w:bottom w:w="0" w:type="dxa"/>
              <w:right w:w="62" w:type="dxa"/>
            </w:tcMar>
          </w:tcPr>
          <w:p w:rsidR="00000000" w:rsidP="00213EC4">
            <w:pPr>
              <w:pStyle w:val="BodyText"/>
              <w:rPr>
                <w:lang w:val="en-NZ"/>
              </w:rPr>
            </w:pPr>
            <w:r w:rsidRPr="00213EC4">
              <w:t>Stretching equipment, joining and fixing methods are used following manufacturer instructions and Australian Standards</w:t>
            </w:r>
          </w:p>
        </w:tc>
      </w:tr>
      <w:tr w:rsidTr="00213EC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3EC4">
            <w:pPr>
              <w:pStyle w:val="BodyText"/>
              <w:rPr>
                <w:lang w:val="en-NZ"/>
              </w:rPr>
            </w:pPr>
            <w:r w:rsidRPr="00213EC4">
              <w:t>3.4</w:t>
            </w:r>
          </w:p>
        </w:tc>
        <w:tc>
          <w:tcPr>
            <w:tcW w:w="5610" w:type="dxa"/>
            <w:tcBorders>
              <w:top w:val="nil"/>
              <w:left w:val="nil"/>
              <w:bottom w:val="nil"/>
              <w:right w:val="nil"/>
            </w:tcBorders>
            <w:tcMar>
              <w:top w:w="0" w:type="dxa"/>
              <w:left w:w="62" w:type="dxa"/>
              <w:bottom w:w="0" w:type="dxa"/>
              <w:right w:w="62" w:type="dxa"/>
            </w:tcMar>
          </w:tcPr>
          <w:p w:rsidR="00000000" w:rsidP="00213EC4">
            <w:pPr>
              <w:pStyle w:val="BodyText"/>
              <w:rPr>
                <w:lang w:val="en-NZ"/>
              </w:rPr>
            </w:pPr>
            <w:r w:rsidRPr="00213EC4">
              <w:t>Cover and finishing strips are suitably fixed for the t</w:t>
            </w:r>
            <w:r w:rsidRPr="00213EC4">
              <w:t>ype of sub-floor</w:t>
            </w:r>
          </w:p>
        </w:tc>
      </w:tr>
      <w:tr w:rsidTr="00213EC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3EC4">
            <w:pPr>
              <w:pStyle w:val="BodyText"/>
              <w:rPr>
                <w:lang w:val="en-NZ"/>
              </w:rPr>
            </w:pPr>
            <w:r w:rsidRPr="00213EC4">
              <w:t>3.5</w:t>
            </w:r>
          </w:p>
        </w:tc>
        <w:tc>
          <w:tcPr>
            <w:tcW w:w="5610" w:type="dxa"/>
            <w:tcBorders>
              <w:top w:val="nil"/>
              <w:left w:val="nil"/>
              <w:bottom w:val="nil"/>
              <w:right w:val="nil"/>
            </w:tcBorders>
            <w:tcMar>
              <w:top w:w="0" w:type="dxa"/>
              <w:left w:w="62" w:type="dxa"/>
              <w:bottom w:w="0" w:type="dxa"/>
              <w:right w:w="62" w:type="dxa"/>
            </w:tcMar>
          </w:tcPr>
          <w:p w:rsidR="00000000" w:rsidP="00213EC4">
            <w:pPr>
              <w:pStyle w:val="BodyText"/>
              <w:rPr>
                <w:lang w:val="en-NZ"/>
              </w:rPr>
            </w:pPr>
            <w:r w:rsidRPr="00213EC4">
              <w:t>Protective coverings are installed as specified</w:t>
            </w:r>
          </w:p>
        </w:tc>
      </w:tr>
      <w:tr w:rsidTr="00213EC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3EC4">
            <w:pPr>
              <w:pStyle w:val="BodyText"/>
              <w:rPr>
                <w:lang w:val="en-NZ"/>
              </w:rPr>
            </w:pPr>
            <w:r w:rsidRPr="00213EC4">
              <w:t>3.6</w:t>
            </w:r>
          </w:p>
        </w:tc>
        <w:tc>
          <w:tcPr>
            <w:tcW w:w="5610" w:type="dxa"/>
            <w:tcBorders>
              <w:top w:val="nil"/>
              <w:left w:val="nil"/>
              <w:bottom w:val="nil"/>
              <w:right w:val="nil"/>
            </w:tcBorders>
            <w:tcMar>
              <w:top w:w="0" w:type="dxa"/>
              <w:left w:w="62" w:type="dxa"/>
              <w:bottom w:w="0" w:type="dxa"/>
              <w:right w:w="62" w:type="dxa"/>
            </w:tcMar>
          </w:tcPr>
          <w:p w:rsidR="00000000" w:rsidP="00213EC4">
            <w:pPr>
              <w:pStyle w:val="BodyText"/>
              <w:rPr>
                <w:lang w:val="en-NZ"/>
              </w:rPr>
            </w:pPr>
            <w:r w:rsidRPr="00213EC4">
              <w:t>Finished work is inspected for compliance with work order, workplace and Australian Standards of finish</w:t>
            </w:r>
          </w:p>
        </w:tc>
      </w:tr>
      <w:tr w:rsidTr="00213EC4">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213EC4">
            <w:pPr>
              <w:pStyle w:val="BodyText"/>
              <w:rPr>
                <w:lang w:val="en-NZ"/>
              </w:rPr>
            </w:pPr>
            <w:r w:rsidRPr="00213EC4">
              <w:t>4</w:t>
            </w:r>
          </w:p>
        </w:tc>
        <w:tc>
          <w:tcPr>
            <w:tcW w:w="1962" w:type="dxa"/>
            <w:vMerge w:val="restart"/>
            <w:tcBorders>
              <w:top w:val="nil"/>
              <w:left w:val="nil"/>
              <w:bottom w:val="nil"/>
              <w:right w:val="nil"/>
            </w:tcBorders>
            <w:tcMar>
              <w:top w:w="0" w:type="dxa"/>
              <w:left w:w="62" w:type="dxa"/>
              <w:bottom w:w="0" w:type="dxa"/>
              <w:right w:w="62" w:type="dxa"/>
            </w:tcMar>
          </w:tcPr>
          <w:p w:rsidR="00000000" w:rsidP="00213EC4">
            <w:pPr>
              <w:pStyle w:val="BodyText"/>
              <w:rPr>
                <w:lang w:val="en-NZ"/>
              </w:rPr>
            </w:pPr>
            <w:r w:rsidRPr="00213EC4">
              <w:t>Complete housekeeping</w:t>
            </w:r>
          </w:p>
        </w:tc>
        <w:tc>
          <w:tcPr>
            <w:tcW w:w="770" w:type="dxa"/>
            <w:tcBorders>
              <w:top w:val="nil"/>
              <w:left w:val="nil"/>
              <w:bottom w:val="nil"/>
              <w:right w:val="nil"/>
            </w:tcBorders>
            <w:tcMar>
              <w:top w:w="0" w:type="dxa"/>
              <w:left w:w="62" w:type="dxa"/>
              <w:bottom w:w="0" w:type="dxa"/>
              <w:right w:w="62" w:type="dxa"/>
            </w:tcMar>
          </w:tcPr>
          <w:p w:rsidR="00000000" w:rsidP="00213EC4">
            <w:pPr>
              <w:pStyle w:val="BodyText"/>
              <w:rPr>
                <w:lang w:val="en-NZ"/>
              </w:rPr>
            </w:pPr>
            <w:r w:rsidRPr="00213EC4">
              <w:t>4.1</w:t>
            </w:r>
          </w:p>
        </w:tc>
        <w:tc>
          <w:tcPr>
            <w:tcW w:w="5610" w:type="dxa"/>
            <w:tcBorders>
              <w:top w:val="nil"/>
              <w:left w:val="nil"/>
              <w:bottom w:val="nil"/>
              <w:right w:val="nil"/>
            </w:tcBorders>
            <w:tcMar>
              <w:top w:w="0" w:type="dxa"/>
              <w:left w:w="62" w:type="dxa"/>
              <w:bottom w:w="0" w:type="dxa"/>
              <w:right w:w="62" w:type="dxa"/>
            </w:tcMar>
          </w:tcPr>
          <w:p w:rsidR="00000000" w:rsidP="00213EC4">
            <w:pPr>
              <w:pStyle w:val="BodyText"/>
              <w:rPr>
                <w:lang w:val="en-NZ"/>
              </w:rPr>
            </w:pPr>
            <w:r w:rsidRPr="00213EC4">
              <w:t>Unused materials are stored or recycled as required</w:t>
            </w:r>
          </w:p>
        </w:tc>
      </w:tr>
      <w:tr w:rsidTr="00213EC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3EC4">
            <w:pPr>
              <w:pStyle w:val="BodyText"/>
              <w:rPr>
                <w:lang w:val="en-NZ"/>
              </w:rPr>
            </w:pPr>
            <w:r w:rsidRPr="00213EC4">
              <w:t>4.2</w:t>
            </w:r>
          </w:p>
        </w:tc>
        <w:tc>
          <w:tcPr>
            <w:tcW w:w="5610" w:type="dxa"/>
            <w:tcBorders>
              <w:top w:val="nil"/>
              <w:left w:val="nil"/>
              <w:bottom w:val="nil"/>
              <w:right w:val="nil"/>
            </w:tcBorders>
            <w:tcMar>
              <w:top w:w="0" w:type="dxa"/>
              <w:left w:w="62" w:type="dxa"/>
              <w:bottom w:w="0" w:type="dxa"/>
              <w:right w:w="62" w:type="dxa"/>
            </w:tcMar>
          </w:tcPr>
          <w:p w:rsidR="00000000" w:rsidP="00213EC4">
            <w:pPr>
              <w:pStyle w:val="BodyText"/>
              <w:rPr>
                <w:lang w:val="en-NZ"/>
              </w:rPr>
            </w:pPr>
            <w:r w:rsidRPr="00213EC4">
              <w:t>Tools and equipment are cleaned and stored appropriately</w:t>
            </w:r>
          </w:p>
        </w:tc>
      </w:tr>
      <w:tr w:rsidTr="00213EC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3EC4">
            <w:pPr>
              <w:pStyle w:val="BodyText"/>
              <w:rPr>
                <w:lang w:val="en-NZ"/>
              </w:rPr>
            </w:pPr>
            <w:r w:rsidRPr="00213EC4">
              <w:t>4.3</w:t>
            </w:r>
          </w:p>
        </w:tc>
        <w:tc>
          <w:tcPr>
            <w:tcW w:w="5610" w:type="dxa"/>
            <w:tcBorders>
              <w:top w:val="nil"/>
              <w:left w:val="nil"/>
              <w:bottom w:val="nil"/>
              <w:right w:val="nil"/>
            </w:tcBorders>
            <w:tcMar>
              <w:top w:w="0" w:type="dxa"/>
              <w:left w:w="62" w:type="dxa"/>
              <w:bottom w:w="0" w:type="dxa"/>
              <w:right w:w="62" w:type="dxa"/>
            </w:tcMar>
          </w:tcPr>
          <w:p w:rsidR="00000000" w:rsidP="00213EC4">
            <w:pPr>
              <w:pStyle w:val="BodyText"/>
              <w:rPr>
                <w:lang w:val="en-NZ"/>
              </w:rPr>
            </w:pPr>
            <w:r w:rsidRPr="00213EC4">
              <w:t>Work area is cleaned and rubbish disposed of appropriately</w:t>
            </w:r>
          </w:p>
        </w:tc>
      </w:tr>
      <w:tr w:rsidTr="00213EC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3EC4">
            <w:pPr>
              <w:pStyle w:val="BodyText"/>
              <w:rPr>
                <w:lang w:val="en-NZ"/>
              </w:rPr>
            </w:pPr>
            <w:r w:rsidRPr="00213EC4">
              <w:t>4.4</w:t>
            </w:r>
          </w:p>
        </w:tc>
        <w:tc>
          <w:tcPr>
            <w:tcW w:w="5610" w:type="dxa"/>
            <w:tcBorders>
              <w:top w:val="nil"/>
              <w:left w:val="nil"/>
              <w:bottom w:val="nil"/>
              <w:right w:val="nil"/>
            </w:tcBorders>
            <w:tcMar>
              <w:top w:w="0" w:type="dxa"/>
              <w:left w:w="62" w:type="dxa"/>
              <w:bottom w:w="0" w:type="dxa"/>
              <w:right w:w="62" w:type="dxa"/>
            </w:tcMar>
          </w:tcPr>
          <w:p w:rsidR="00000000" w:rsidRPr="00213EC4" w:rsidP="00213EC4">
            <w:pPr>
              <w:pStyle w:val="BodyText"/>
            </w:pPr>
            <w:r w:rsidRPr="00213EC4">
              <w:t>Workplace documentation is completed</w:t>
            </w:r>
          </w:p>
        </w:tc>
      </w:tr>
    </w:tbl>
    <w:p w:rsidR="00000000" w:rsidRPr="00213EC4" w:rsidP="00213EC4">
      <w:pPr>
        <w:pStyle w:val="BodyText"/>
      </w:pPr>
    </w:p>
    <w:p w:rsidR="00000000" w:rsidRPr="00213EC4" w:rsidP="00213EC4">
      <w:pPr>
        <w:pStyle w:val="AllowPageBreak"/>
      </w:pPr>
    </w:p>
    <w:p w:rsidR="00000000" w:rsidRPr="00213EC4" w:rsidP="00213EC4">
      <w:pPr>
        <w:pStyle w:val="Heading1"/>
      </w:pPr>
      <w:bookmarkStart w:id="7" w:name="O_635696"/>
      <w:bookmarkEnd w:id="7"/>
      <w:r w:rsidRPr="00213EC4">
        <w:t>Foundation Skills</w:t>
      </w:r>
    </w:p>
    <w:p w:rsidR="008915EE" w:rsidP="008915EE">
      <w:pPr>
        <w:pStyle w:val="BodyText"/>
      </w:pPr>
      <w:r w:rsidRPr="00213EC4">
        <w:t>Foundation skills essential to performance are explicit in the performance criteria of this unit of competency. Detail on appropriate performance levels for each furnishing unit of competency in reading, writing, oral communication and nu</w:t>
      </w:r>
      <w:r w:rsidRPr="00213EC4">
        <w:t xml:space="preserve">meracy utilising the Australian Core Skills Framework (ACSF) are provided in the Furnishing Training Package Implementation Guide. </w:t>
      </w:r>
    </w:p>
    <w:p w:rsidR="00000000" w:rsidRPr="00213EC4" w:rsidP="00213EC4">
      <w:pPr>
        <w:pStyle w:val="Heading1"/>
      </w:pPr>
      <w:bookmarkStart w:id="8" w:name="O_635695"/>
      <w:bookmarkEnd w:id="8"/>
      <w:r w:rsidRPr="00213EC4">
        <w:t>Range of Conditions</w:t>
      </w:r>
    </w:p>
    <w:tbl>
      <w:tblPr>
        <w:tblW w:w="0" w:type="auto"/>
        <w:tblLayout w:type="fixed"/>
        <w:tblCellMar>
          <w:left w:w="62" w:type="dxa"/>
          <w:right w:w="62" w:type="dxa"/>
        </w:tblCellMar>
        <w:tblLook w:val="0000"/>
      </w:tblPr>
      <w:tblGrid>
        <w:gridCol w:w="2760"/>
        <w:gridCol w:w="6312"/>
      </w:tblGrid>
      <w:tr w:rsidTr="00213EC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13EC4">
            <w:pPr>
              <w:pStyle w:val="BodyText"/>
              <w:rPr>
                <w:lang w:val="en-NZ"/>
              </w:rPr>
            </w:pPr>
            <w:r w:rsidRPr="00213EC4">
              <w:t>Specifies different work environments and conditions that may affect performance. Esse</w:t>
            </w:r>
            <w:r w:rsidRPr="00213EC4">
              <w:t xml:space="preserve">ntial operating conditions that may be present (depending on the work situation, needs of the candidate, accessibility of the item, and local industry and regional contexts) are included. Range is restricted to essential operating conditions and any other </w:t>
            </w:r>
            <w:r w:rsidRPr="00213EC4">
              <w:t>variables essential to the work environment.</w:t>
            </w:r>
          </w:p>
        </w:tc>
      </w:tr>
      <w:tr w:rsidTr="00213EC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13EC4">
            <w:pPr>
              <w:pStyle w:val="BodyText"/>
              <w:rPr>
                <w:lang w:val="en-NZ"/>
              </w:rPr>
            </w:pPr>
            <w:r w:rsidRPr="00213EC4">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213EC4" w:rsidP="00213EC4">
            <w:pPr>
              <w:pStyle w:val="ListBullet"/>
            </w:pPr>
            <w:r w:rsidRPr="00213EC4">
              <w:t xml:space="preserve">WHS requirements, including legislation, building codes, material safety management systems, hazardous and dangerous goods codes and local safe operating procedures or equivalent </w:t>
            </w:r>
          </w:p>
          <w:p w:rsidR="00000000" w:rsidRPr="00213EC4" w:rsidP="00213EC4">
            <w:pPr>
              <w:pStyle w:val="ListBullet"/>
            </w:pPr>
            <w:r w:rsidRPr="00213EC4">
              <w:t xml:space="preserve">work is carried out in accordance with legislative obligations, environmental legislation, relevant health regulations, manual handling procedures and organisation insurance requirements </w:t>
            </w:r>
          </w:p>
          <w:p w:rsidR="00000000" w:rsidP="00213EC4">
            <w:pPr>
              <w:pStyle w:val="ListBullet"/>
              <w:rPr>
                <w:lang w:val="en-NZ"/>
              </w:rPr>
            </w:pPr>
            <w:r w:rsidRPr="00213EC4">
              <w:t xml:space="preserve">work requires individuals to demonstrate some discretion, judgement </w:t>
            </w:r>
            <w:r w:rsidRPr="00213EC4">
              <w:t xml:space="preserve">and problem solving </w:t>
            </w:r>
          </w:p>
        </w:tc>
      </w:tr>
      <w:tr w:rsidTr="00213EC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13EC4">
            <w:pPr>
              <w:pStyle w:val="BodyText"/>
              <w:rPr>
                <w:lang w:val="en-NZ"/>
              </w:rPr>
            </w:pPr>
            <w:r w:rsidRPr="00213EC4">
              <w:rPr>
                <w:rStyle w:val="SpecialBold"/>
              </w:rPr>
              <w:t>Commercial carpet floor coverings include:</w:t>
            </w:r>
          </w:p>
        </w:tc>
        <w:tc>
          <w:tcPr>
            <w:tcW w:w="6312" w:type="dxa"/>
            <w:tcBorders>
              <w:top w:val="nil"/>
              <w:left w:val="nil"/>
              <w:bottom w:val="nil"/>
              <w:right w:val="nil"/>
            </w:tcBorders>
            <w:tcMar>
              <w:top w:w="0" w:type="dxa"/>
              <w:left w:w="62" w:type="dxa"/>
              <w:bottom w:w="0" w:type="dxa"/>
              <w:right w:w="62" w:type="dxa"/>
            </w:tcMar>
          </w:tcPr>
          <w:p w:rsidR="00000000" w:rsidRPr="00213EC4" w:rsidP="00213EC4">
            <w:pPr>
              <w:pStyle w:val="ListBullet"/>
            </w:pPr>
            <w:r w:rsidRPr="00213EC4">
              <w:t xml:space="preserve">tufted carpet </w:t>
            </w:r>
          </w:p>
          <w:p w:rsidR="00000000" w:rsidRPr="00213EC4" w:rsidP="00213EC4">
            <w:pPr>
              <w:pStyle w:val="ListBullet"/>
            </w:pPr>
            <w:r w:rsidRPr="00213EC4">
              <w:t xml:space="preserve">woven carpet </w:t>
            </w:r>
          </w:p>
          <w:p w:rsidR="00000000" w:rsidP="00213EC4">
            <w:pPr>
              <w:pStyle w:val="ListBullet"/>
              <w:rPr>
                <w:lang w:val="en-NZ"/>
              </w:rPr>
            </w:pPr>
            <w:r w:rsidRPr="00213EC4">
              <w:t>fusion-bonded carpet</w:t>
            </w:r>
          </w:p>
        </w:tc>
      </w:tr>
      <w:tr w:rsidTr="00213EC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13EC4">
            <w:pPr>
              <w:pStyle w:val="BodyText"/>
              <w:rPr>
                <w:lang w:val="en-NZ"/>
              </w:rPr>
            </w:pPr>
            <w:r w:rsidRPr="00213EC4">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213EC4" w:rsidP="00213EC4">
            <w:pPr>
              <w:pStyle w:val="ListBullet"/>
            </w:pPr>
            <w:r w:rsidRPr="00213EC4">
              <w:t xml:space="preserve">carpet knee kicker </w:t>
            </w:r>
          </w:p>
          <w:p w:rsidR="00000000" w:rsidRPr="00213EC4" w:rsidP="00213EC4">
            <w:pPr>
              <w:pStyle w:val="ListBullet"/>
            </w:pPr>
            <w:r w:rsidRPr="00213EC4">
              <w:t xml:space="preserve">power stretcher </w:t>
            </w:r>
          </w:p>
          <w:p w:rsidR="00000000" w:rsidRPr="00213EC4" w:rsidP="00213EC4">
            <w:pPr>
              <w:pStyle w:val="ListBullet"/>
            </w:pPr>
            <w:r w:rsidRPr="00213EC4">
              <w:t>carpet stair tool</w:t>
            </w:r>
          </w:p>
          <w:p w:rsidR="00000000" w:rsidRPr="00213EC4" w:rsidP="00213EC4">
            <w:pPr>
              <w:pStyle w:val="ListBullet"/>
            </w:pPr>
            <w:r w:rsidRPr="00213EC4">
              <w:t xml:space="preserve">hand trucks </w:t>
            </w:r>
          </w:p>
          <w:p w:rsidR="00000000" w:rsidRPr="00213EC4" w:rsidP="00213EC4">
            <w:pPr>
              <w:pStyle w:val="ListBullet"/>
            </w:pPr>
            <w:r w:rsidRPr="00213EC4">
              <w:t xml:space="preserve">carpet trolleys </w:t>
            </w:r>
          </w:p>
          <w:p w:rsidR="00000000" w:rsidRPr="00213EC4" w:rsidP="00213EC4">
            <w:pPr>
              <w:pStyle w:val="ListBullet"/>
            </w:pPr>
            <w:r w:rsidRPr="00213EC4">
              <w:t xml:space="preserve">hammer </w:t>
            </w:r>
          </w:p>
          <w:p w:rsidR="00000000" w:rsidRPr="00213EC4" w:rsidP="00213EC4">
            <w:pPr>
              <w:pStyle w:val="ListBullet"/>
            </w:pPr>
            <w:r w:rsidRPr="00213EC4">
              <w:t xml:space="preserve">utility knife </w:t>
            </w:r>
          </w:p>
          <w:p w:rsidR="00000000" w:rsidRPr="00213EC4" w:rsidP="00213EC4">
            <w:pPr>
              <w:pStyle w:val="ListBullet"/>
            </w:pPr>
            <w:r w:rsidRPr="00213EC4">
              <w:t xml:space="preserve">hook knife </w:t>
            </w:r>
          </w:p>
          <w:p w:rsidR="00000000" w:rsidRPr="00213EC4" w:rsidP="00213EC4">
            <w:pPr>
              <w:pStyle w:val="ListBullet"/>
            </w:pPr>
            <w:r w:rsidRPr="00213EC4">
              <w:t xml:space="preserve">carpet wall trimmer </w:t>
            </w:r>
          </w:p>
          <w:p w:rsidR="00000000" w:rsidRPr="00213EC4" w:rsidP="00213EC4">
            <w:pPr>
              <w:pStyle w:val="ListBullet"/>
            </w:pPr>
            <w:r w:rsidRPr="00213EC4">
              <w:t xml:space="preserve">heat seam iron </w:t>
            </w:r>
          </w:p>
          <w:p w:rsidR="00000000" w:rsidRPr="00213EC4" w:rsidP="00213EC4">
            <w:pPr>
              <w:pStyle w:val="ListBullet"/>
            </w:pPr>
            <w:r w:rsidRPr="00213EC4">
              <w:t xml:space="preserve">spiked carpet roller </w:t>
            </w:r>
          </w:p>
          <w:p w:rsidR="00000000" w:rsidRPr="00213EC4" w:rsidP="00213EC4">
            <w:pPr>
              <w:pStyle w:val="ListBullet"/>
            </w:pPr>
            <w:r w:rsidRPr="00213EC4">
              <w:t xml:space="preserve">weight or seam roller </w:t>
            </w:r>
          </w:p>
          <w:p w:rsidR="00000000" w:rsidRPr="00213EC4" w:rsidP="00213EC4">
            <w:pPr>
              <w:pStyle w:val="ListBullet"/>
            </w:pPr>
            <w:r w:rsidRPr="00213EC4">
              <w:t xml:space="preserve">awl </w:t>
            </w:r>
          </w:p>
          <w:p w:rsidR="00000000" w:rsidRPr="00213EC4" w:rsidP="00213EC4">
            <w:pPr>
              <w:pStyle w:val="ListBullet"/>
            </w:pPr>
            <w:r w:rsidRPr="00213EC4">
              <w:t>carpet spreader</w:t>
            </w:r>
          </w:p>
          <w:p w:rsidR="00000000" w:rsidRPr="00213EC4" w:rsidP="00213EC4">
            <w:pPr>
              <w:pStyle w:val="ListBullet"/>
            </w:pPr>
            <w:r w:rsidRPr="00213EC4">
              <w:t xml:space="preserve">carpet shears </w:t>
            </w:r>
          </w:p>
          <w:p w:rsidR="00000000" w:rsidRPr="00213EC4" w:rsidP="00213EC4">
            <w:pPr>
              <w:pStyle w:val="ListBullet"/>
            </w:pPr>
            <w:r w:rsidRPr="00213EC4">
              <w:t xml:space="preserve">napping shears </w:t>
            </w:r>
          </w:p>
          <w:p w:rsidR="00000000" w:rsidRPr="00213EC4" w:rsidP="00213EC4">
            <w:pPr>
              <w:pStyle w:val="ListBullet"/>
            </w:pPr>
            <w:r w:rsidRPr="00213EC4">
              <w:t xml:space="preserve">loop pile cutter </w:t>
            </w:r>
          </w:p>
          <w:p w:rsidR="00000000" w:rsidRPr="00213EC4" w:rsidP="00213EC4">
            <w:pPr>
              <w:pStyle w:val="ListBullet"/>
            </w:pPr>
            <w:r w:rsidRPr="00213EC4">
              <w:t xml:space="preserve">cushion backed cutter </w:t>
            </w:r>
          </w:p>
          <w:p w:rsidR="00000000" w:rsidRPr="00213EC4" w:rsidP="00213EC4">
            <w:pPr>
              <w:pStyle w:val="ListBullet"/>
            </w:pPr>
            <w:r w:rsidRPr="00213EC4">
              <w:t xml:space="preserve">moulding lifter </w:t>
            </w:r>
          </w:p>
          <w:p w:rsidR="00000000" w:rsidP="00213EC4">
            <w:pPr>
              <w:pStyle w:val="ListBullet"/>
              <w:rPr>
                <w:lang w:val="en-NZ"/>
              </w:rPr>
            </w:pPr>
            <w:r w:rsidRPr="00213EC4">
              <w:t>sewing needle</w:t>
            </w:r>
          </w:p>
        </w:tc>
      </w:tr>
      <w:tr w:rsidTr="00213EC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13EC4">
            <w:pPr>
              <w:pStyle w:val="BodyText"/>
              <w:rPr>
                <w:lang w:val="en-NZ"/>
              </w:rPr>
            </w:pPr>
            <w:r w:rsidRPr="00213EC4">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213EC4" w:rsidP="00213EC4">
            <w:pPr>
              <w:pStyle w:val="ListBullet"/>
            </w:pPr>
            <w:r w:rsidRPr="00213EC4">
              <w:t xml:space="preserve">commercial architectural carpet gripper strips </w:t>
            </w:r>
          </w:p>
          <w:p w:rsidR="00000000" w:rsidRPr="00213EC4" w:rsidP="00213EC4">
            <w:pPr>
              <w:pStyle w:val="ListBullet"/>
            </w:pPr>
            <w:r w:rsidRPr="00213EC4">
              <w:t xml:space="preserve">metal mouldings and PVC trims </w:t>
            </w:r>
          </w:p>
          <w:p w:rsidR="00000000" w:rsidRPr="00213EC4" w:rsidP="00213EC4">
            <w:pPr>
              <w:pStyle w:val="ListBullet"/>
            </w:pPr>
            <w:r w:rsidRPr="00213EC4">
              <w:t xml:space="preserve">heat seam tape </w:t>
            </w:r>
          </w:p>
          <w:p w:rsidR="00000000" w:rsidRPr="00213EC4" w:rsidP="00213EC4">
            <w:pPr>
              <w:pStyle w:val="ListBullet"/>
            </w:pPr>
            <w:r w:rsidRPr="00213EC4">
              <w:t xml:space="preserve">hessian tape </w:t>
            </w:r>
          </w:p>
          <w:p w:rsidR="00000000" w:rsidRPr="00213EC4" w:rsidP="00213EC4">
            <w:pPr>
              <w:pStyle w:val="ListBullet"/>
            </w:pPr>
            <w:r w:rsidRPr="00213EC4">
              <w:t xml:space="preserve">thread </w:t>
            </w:r>
          </w:p>
          <w:p w:rsidR="00000000" w:rsidP="00213EC4">
            <w:pPr>
              <w:pStyle w:val="ListBullet"/>
              <w:rPr>
                <w:lang w:val="en-NZ"/>
              </w:rPr>
            </w:pPr>
            <w:r w:rsidRPr="00213EC4">
              <w:t>adhesives</w:t>
            </w:r>
          </w:p>
        </w:tc>
      </w:tr>
      <w:tr w:rsidTr="00213EC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13EC4">
            <w:pPr>
              <w:pStyle w:val="BodyText"/>
              <w:rPr>
                <w:lang w:val="en-NZ"/>
              </w:rPr>
            </w:pPr>
            <w:r w:rsidRPr="00213EC4">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213EC4">
            <w:pPr>
              <w:pStyle w:val="ListBullet"/>
              <w:rPr>
                <w:lang w:val="en-NZ"/>
              </w:rPr>
            </w:pPr>
            <w:r w:rsidRPr="00213EC4">
              <w:t xml:space="preserve">that prescribed under legislation, regulations and enterprise policies and practices </w:t>
            </w:r>
          </w:p>
        </w:tc>
      </w:tr>
      <w:tr w:rsidTr="00213EC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213EC4" w:rsidP="00213EC4">
            <w:pPr>
              <w:pStyle w:val="BodyText"/>
            </w:pPr>
            <w:r w:rsidRPr="00213EC4">
              <w:rPr>
                <w:rStyle w:val="SpecialBold"/>
              </w:rPr>
              <w:t>Information and procedures include:</w:t>
            </w:r>
          </w:p>
          <w:p w:rsidR="00000000" w:rsidP="00213EC4">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213EC4" w:rsidP="00213EC4">
            <w:pPr>
              <w:pStyle w:val="ListBullet"/>
            </w:pPr>
            <w:r w:rsidRPr="00213EC4">
              <w:t xml:space="preserve">workplace procedures relating to the use of tools and equipment </w:t>
            </w:r>
          </w:p>
          <w:p w:rsidR="00000000" w:rsidRPr="00213EC4" w:rsidP="00213EC4">
            <w:pPr>
              <w:pStyle w:val="ListBullet"/>
            </w:pPr>
            <w:r w:rsidRPr="00213EC4">
              <w:t xml:space="preserve">work instructions, including job sheets, cutting lists, plans, drawings and designs </w:t>
            </w:r>
          </w:p>
          <w:p w:rsidR="00000000" w:rsidRPr="00213EC4" w:rsidP="00213EC4">
            <w:pPr>
              <w:pStyle w:val="ListBullet"/>
            </w:pPr>
            <w:r w:rsidRPr="00213EC4">
              <w:t xml:space="preserve">workplace procedures relating to reporting and communication </w:t>
            </w:r>
          </w:p>
          <w:p w:rsidR="00000000" w:rsidRPr="00213EC4" w:rsidP="00213EC4">
            <w:pPr>
              <w:pStyle w:val="ListBullet"/>
            </w:pPr>
            <w:r w:rsidRPr="00213EC4">
              <w:t xml:space="preserve">manufacturer specifications and operational procedures </w:t>
            </w:r>
          </w:p>
        </w:tc>
      </w:tr>
    </w:tbl>
    <w:p w:rsidR="00000000" w:rsidRPr="00213EC4" w:rsidP="00213EC4">
      <w:pPr>
        <w:pStyle w:val="BodyText"/>
      </w:pPr>
    </w:p>
    <w:p w:rsidR="00000000" w:rsidRPr="00213EC4" w:rsidP="00213EC4">
      <w:pPr>
        <w:pStyle w:val="AllowPageBreak"/>
      </w:pPr>
    </w:p>
    <w:p w:rsidR="00000000" w:rsidRPr="00213EC4" w:rsidP="00213EC4">
      <w:pPr>
        <w:pStyle w:val="Heading1"/>
      </w:pPr>
      <w:bookmarkStart w:id="9" w:name="O_635694"/>
      <w:bookmarkEnd w:id="9"/>
      <w:r w:rsidRPr="00213EC4">
        <w:t>Unit Mapping Information</w:t>
      </w:r>
    </w:p>
    <w:p w:rsidR="00000000" w:rsidRPr="00213EC4" w:rsidP="008915EE">
      <w:pPr>
        <w:pStyle w:val="BodyText"/>
      </w:pPr>
      <w:r w:rsidRPr="00213EC4">
        <w:t>Supersedes and is equivalent to LMFFL3203A Install commercial carpet floor coverings</w:t>
      </w:r>
    </w:p>
    <w:p w:rsidR="00000000" w:rsidRPr="00213EC4" w:rsidP="00213EC4">
      <w:pPr>
        <w:pStyle w:val="Heading1"/>
      </w:pPr>
      <w:bookmarkStart w:id="10" w:name="O_635687"/>
      <w:bookmarkEnd w:id="10"/>
      <w:r w:rsidRPr="00213EC4">
        <w:t>Links</w:t>
      </w:r>
    </w:p>
    <w:p w:rsidR="00000000" w:rsidRPr="00213EC4" w:rsidP="008915EE">
      <w:pPr>
        <w:pStyle w:val="BodyText"/>
      </w:pPr>
      <w:r w:rsidRPr="00213EC4">
        <w:t>Companion Volume implementation guides are found</w:t>
      </w:r>
      <w:r w:rsidRPr="00213EC4">
        <w:t xml:space="preserve"> in VETNet - </w:t>
      </w:r>
      <w:r>
        <w:fldChar w:fldCharType="begin"/>
      </w:r>
      <w:r>
        <w:instrText xml:space="preserve"> HYPERLINK "https://vetnet.gov.au/Pages/TrainingDocs.aspx?q=0601ab95-583a-4e93-b2d4-cfb27b03ed73" </w:instrText>
      </w:r>
      <w:r>
        <w:fldChar w:fldCharType="separate"/>
      </w:r>
      <w:r w:rsidRPr="005541BC">
        <w:rPr>
          <w:rStyle w:val="Hyperlink"/>
        </w:rPr>
        <w:t>https://vetnet.gov.au/Pages/TrainingDocs.aspx?q=0601ab95-583a-4e93-b2d4-cfb27b03ed73</w:t>
      </w:r>
      <w:r>
        <w:fldChar w:fldCharType="end"/>
      </w:r>
    </w:p>
    <w:p w:rsidR="00000000" w:rsidRPr="00213EC4" w:rsidP="008915EE">
      <w:pPr>
        <w:pStyle w:val="BodyText"/>
        <w:sectPr w:rsidSect="00213EC4">
          <w:headerReference w:type="default" r:id="rId10"/>
          <w:footerReference w:type="default" r:id="rId11"/>
          <w:pgSz w:w="11908" w:h="16833"/>
          <w:pgMar w:top="1702" w:right="1418" w:bottom="1702" w:left="1418" w:header="992" w:footer="992" w:gutter="0"/>
          <w:cols w:space="720"/>
          <w:noEndnote/>
          <w:docGrid w:linePitch="299"/>
        </w:sectPr>
      </w:pPr>
    </w:p>
    <w:p w:rsidR="00000000" w:rsidRPr="00213EC4" w:rsidP="00213EC4">
      <w:pPr>
        <w:pStyle w:val="SuperHeading"/>
      </w:pPr>
      <w:r w:rsidRPr="00213EC4">
        <w:t>Assessment Requirements for MSFFL3007 Install commercial carpet floor coverings</w:t>
      </w:r>
    </w:p>
    <w:p w:rsidR="00000000" w:rsidRPr="00213EC4" w:rsidP="00213EC4">
      <w:pPr>
        <w:pStyle w:val="Heading1"/>
      </w:pPr>
      <w:bookmarkStart w:id="11" w:name="O_635689"/>
      <w:bookmarkEnd w:id="11"/>
      <w:r w:rsidRPr="00213EC4">
        <w:t>Modification History</w:t>
      </w:r>
    </w:p>
    <w:p w:rsidR="00000000" w:rsidRPr="00213EC4" w:rsidP="008915EE">
      <w:pPr>
        <w:pStyle w:val="BodyText"/>
      </w:pPr>
      <w:r w:rsidRPr="00213EC4">
        <w:t>Release 1 - New unit of competency</w:t>
      </w:r>
    </w:p>
    <w:p w:rsidR="00000000" w:rsidRPr="00213EC4" w:rsidP="00213EC4">
      <w:pPr>
        <w:pStyle w:val="Heading1"/>
      </w:pPr>
      <w:bookmarkStart w:id="12" w:name="O_635692"/>
      <w:bookmarkEnd w:id="12"/>
      <w:r w:rsidRPr="00213EC4">
        <w:t>Performance Evidence</w:t>
      </w:r>
    </w:p>
    <w:p w:rsidR="00000000" w:rsidRPr="00213EC4" w:rsidP="00213EC4">
      <w:pPr>
        <w:pStyle w:val="ListBullet"/>
      </w:pPr>
      <w:r w:rsidRPr="00213EC4">
        <w:t xml:space="preserve">Interpret work order and locate and apply relevant information </w:t>
      </w:r>
    </w:p>
    <w:p w:rsidR="00000000" w:rsidRPr="00213EC4" w:rsidP="00213EC4">
      <w:pPr>
        <w:pStyle w:val="ListBullet"/>
      </w:pPr>
      <w:r w:rsidRPr="00213EC4">
        <w:t>Apply safe handling requirements for equipment, products and materials, including use of personal</w:t>
      </w:r>
      <w:r w:rsidRPr="00213EC4">
        <w:t xml:space="preserve"> protective equipment </w:t>
      </w:r>
    </w:p>
    <w:p w:rsidR="00000000" w:rsidRPr="00213EC4" w:rsidP="00213EC4">
      <w:pPr>
        <w:pStyle w:val="ListBullet"/>
      </w:pPr>
      <w:r w:rsidRPr="00213EC4">
        <w:t xml:space="preserve">Identify materials used in the work process </w:t>
      </w:r>
    </w:p>
    <w:p w:rsidR="00000000" w:rsidRPr="00213EC4" w:rsidP="00213EC4">
      <w:pPr>
        <w:pStyle w:val="ListBullet"/>
      </w:pPr>
      <w:r w:rsidRPr="00213EC4">
        <w:t xml:space="preserve">Follow work instructions, operating procedures and inspection processes to: </w:t>
      </w:r>
    </w:p>
    <w:p w:rsidR="00000000" w:rsidRPr="00213EC4" w:rsidP="00213EC4">
      <w:pPr>
        <w:pStyle w:val="ListBullet2"/>
      </w:pPr>
      <w:r w:rsidRPr="00213EC4">
        <w:t xml:space="preserve">minimise the risk of injury to self or others </w:t>
      </w:r>
    </w:p>
    <w:p w:rsidR="00000000" w:rsidRPr="00213EC4" w:rsidP="00213EC4">
      <w:pPr>
        <w:pStyle w:val="ListBullet2"/>
      </w:pPr>
      <w:r w:rsidRPr="00213EC4">
        <w:t xml:space="preserve">prevent damage to goods, equipment and products </w:t>
      </w:r>
    </w:p>
    <w:p w:rsidR="00000000" w:rsidRPr="00213EC4" w:rsidP="00213EC4">
      <w:pPr>
        <w:pStyle w:val="ListBullet2"/>
      </w:pPr>
      <w:r w:rsidRPr="00213EC4">
        <w:t xml:space="preserve">maintain required production output and product quality </w:t>
      </w:r>
    </w:p>
    <w:p w:rsidR="00000000" w:rsidRPr="00213EC4" w:rsidP="00213EC4">
      <w:pPr>
        <w:pStyle w:val="ListBullet"/>
      </w:pPr>
      <w:r w:rsidRPr="00213EC4">
        <w:t>Complete a minimum of:</w:t>
      </w:r>
    </w:p>
    <w:p w:rsidR="00000000" w:rsidRPr="00213EC4" w:rsidP="00213EC4">
      <w:pPr>
        <w:pStyle w:val="ListBullet2"/>
      </w:pPr>
      <w:r w:rsidRPr="00213EC4">
        <w:t>one (1) commercial tufted carpet installation using the carpet gripper strip system to an area containing at least three (3) rooms connected by a common corridor, including a</w:t>
      </w:r>
      <w:r w:rsidRPr="00213EC4">
        <w:t>t least three (3) seam joins and three (3) cross joins</w:t>
      </w:r>
    </w:p>
    <w:p w:rsidR="00000000" w:rsidRPr="00213EC4" w:rsidP="00213EC4">
      <w:pPr>
        <w:pStyle w:val="ListBullet2"/>
      </w:pPr>
      <w:r w:rsidRPr="00213EC4">
        <w:t>one (1) commercial woven carpet installation using the carpet gripper strip system to an area containing at least three and a half (3.5) broadloom widths of carpet by approximately ten (10) metres in l</w:t>
      </w:r>
      <w:r w:rsidRPr="00213EC4">
        <w:t>ength and including at least one (1) cross join</w:t>
      </w:r>
    </w:p>
    <w:p w:rsidR="00000000" w:rsidRPr="00213EC4" w:rsidP="00213EC4">
      <w:pPr>
        <w:pStyle w:val="ListBullet2"/>
      </w:pPr>
      <w:r w:rsidRPr="00213EC4">
        <w:t>one (1) commercial tufted carpet installation using the carpet gripper strip system to an area of a minimum of fifteen (15) lineal metres by twelve (12) lineal metres containing a lift lobby or similar obstac</w:t>
      </w:r>
      <w:r w:rsidRPr="00213EC4">
        <w:t>le</w:t>
      </w:r>
    </w:p>
    <w:p w:rsidR="00000000" w:rsidRPr="00213EC4" w:rsidP="00213EC4">
      <w:pPr>
        <w:pStyle w:val="ListBullet"/>
      </w:pPr>
      <w:r w:rsidRPr="00213EC4">
        <w:t xml:space="preserve">Use mathematical ideas and techniques to correctly complete measurements, calculate area and estimate material requirements </w:t>
      </w:r>
    </w:p>
    <w:p w:rsidR="00000000" w:rsidRPr="00213EC4" w:rsidP="00213EC4">
      <w:pPr>
        <w:pStyle w:val="ListBullet"/>
      </w:pPr>
      <w:r w:rsidRPr="00213EC4">
        <w:t>Communicate ideas and information to enable confirmation of work requirements and specifications and the reporting of work outc</w:t>
      </w:r>
      <w:r w:rsidRPr="00213EC4">
        <w:t xml:space="preserve">omes and problems, interpret basic plans and follow safety procedures </w:t>
      </w:r>
    </w:p>
    <w:p w:rsidR="00000000" w:rsidRPr="00213EC4" w:rsidP="00213EC4">
      <w:pPr>
        <w:pStyle w:val="ListBullet"/>
      </w:pPr>
      <w:r w:rsidRPr="00213EC4">
        <w:t>Avoid backtracking, work flow interruptions or wastage</w:t>
      </w:r>
    </w:p>
    <w:p w:rsidR="00000000" w:rsidRPr="00213EC4" w:rsidP="00213EC4">
      <w:pPr>
        <w:pStyle w:val="ListBullet"/>
      </w:pPr>
      <w:r w:rsidRPr="00213EC4">
        <w:t>Work with others and in a team by recognising dependencies and using cooperative approaches to optimise work flow and productivity</w:t>
      </w:r>
    </w:p>
    <w:p w:rsidR="00000000" w:rsidRPr="00213EC4" w:rsidP="00213EC4">
      <w:pPr>
        <w:pStyle w:val="AllowPageBreak"/>
      </w:pPr>
    </w:p>
    <w:p w:rsidR="00000000" w:rsidRPr="00213EC4" w:rsidP="00213EC4">
      <w:pPr>
        <w:pStyle w:val="Heading1"/>
      </w:pPr>
      <w:bookmarkStart w:id="13" w:name="O_635691"/>
      <w:bookmarkEnd w:id="13"/>
      <w:r w:rsidRPr="00213EC4">
        <w:t>Knowledge Evidence</w:t>
      </w:r>
    </w:p>
    <w:p w:rsidR="00000000" w:rsidRPr="00213EC4" w:rsidP="00213EC4">
      <w:pPr>
        <w:pStyle w:val="ListBullet"/>
      </w:pPr>
      <w:r w:rsidRPr="00213EC4">
        <w:t>State or territory WHS legislation, regulations, standards and codes of practice relevant to installation of commercial carpet</w:t>
      </w:r>
    </w:p>
    <w:p w:rsidR="00000000" w:rsidRPr="00213EC4" w:rsidP="00213EC4">
      <w:pPr>
        <w:pStyle w:val="ListBullet"/>
      </w:pPr>
      <w:r w:rsidRPr="00213EC4">
        <w:t>Organisational and site standards, requirements, policies and procedures for the installation of commercial carpet</w:t>
      </w:r>
    </w:p>
    <w:p w:rsidR="00000000" w:rsidRPr="00213EC4" w:rsidP="00213EC4">
      <w:pPr>
        <w:pStyle w:val="ListBullet"/>
      </w:pPr>
      <w:r w:rsidRPr="00213EC4">
        <w:t>Environmental protection requirements</w:t>
      </w:r>
    </w:p>
    <w:p w:rsidR="00000000" w:rsidRPr="00213EC4" w:rsidP="00213EC4">
      <w:pPr>
        <w:pStyle w:val="ListBullet"/>
      </w:pPr>
      <w:r w:rsidRPr="00213EC4">
        <w:t>Established communication channels and protocols</w:t>
      </w:r>
    </w:p>
    <w:p w:rsidR="00000000" w:rsidRPr="00213EC4" w:rsidP="00213EC4">
      <w:pPr>
        <w:pStyle w:val="ListBullet"/>
      </w:pPr>
      <w:r w:rsidRPr="00213EC4">
        <w:t>Relevant problem identification and resolution</w:t>
      </w:r>
    </w:p>
    <w:p w:rsidR="00000000" w:rsidRPr="00213EC4" w:rsidP="00213EC4">
      <w:pPr>
        <w:pStyle w:val="ListBullet"/>
      </w:pPr>
      <w:r w:rsidRPr="00213EC4">
        <w:t>Types of tools and equipment and procedures for their safe use, operation and maintenance</w:t>
      </w:r>
    </w:p>
    <w:p w:rsidR="00000000" w:rsidRPr="00213EC4" w:rsidP="00213EC4">
      <w:pPr>
        <w:pStyle w:val="ListBullet"/>
      </w:pPr>
      <w:r w:rsidRPr="00213EC4">
        <w:t>Characteristics of materials, products and defects</w:t>
      </w:r>
    </w:p>
    <w:p w:rsidR="00000000" w:rsidRPr="00213EC4" w:rsidP="00213EC4">
      <w:pPr>
        <w:pStyle w:val="ListBullet"/>
      </w:pPr>
      <w:r w:rsidRPr="00213EC4">
        <w:t>Set-up and operation of equipment</w:t>
      </w:r>
    </w:p>
    <w:p w:rsidR="00000000" w:rsidRPr="00213EC4" w:rsidP="00213EC4">
      <w:pPr>
        <w:pStyle w:val="ListBullet"/>
      </w:pPr>
      <w:r w:rsidRPr="00213EC4">
        <w:t xml:space="preserve">Procedures for the recording, reporting and maintenance of workplace records and </w:t>
      </w:r>
      <w:r w:rsidRPr="00213EC4">
        <w:t>information</w:t>
      </w:r>
    </w:p>
    <w:p w:rsidR="00000000" w:rsidRPr="00213EC4" w:rsidP="00213EC4">
      <w:pPr>
        <w:pStyle w:val="ListBullet"/>
      </w:pPr>
      <w:r w:rsidRPr="00213EC4">
        <w:t>Appropriate mathematical procedures for estimation and measurement</w:t>
      </w:r>
    </w:p>
    <w:p w:rsidR="00000000" w:rsidRPr="00213EC4" w:rsidP="00213EC4">
      <w:pPr>
        <w:pStyle w:val="ListBullet"/>
      </w:pPr>
      <w:r w:rsidRPr="00213EC4">
        <w:t>Characteristics and requirements for underlays</w:t>
      </w:r>
    </w:p>
    <w:p w:rsidR="00000000" w:rsidRPr="00213EC4" w:rsidP="00213EC4">
      <w:pPr>
        <w:pStyle w:val="ListBullet"/>
      </w:pPr>
      <w:r w:rsidRPr="00213EC4">
        <w:t>Type, characteristics, uses and limitations of commercial carpets</w:t>
      </w:r>
    </w:p>
    <w:p w:rsidR="00000000" w:rsidRPr="00213EC4" w:rsidP="00213EC4">
      <w:pPr>
        <w:pStyle w:val="ListBullet"/>
      </w:pPr>
      <w:r w:rsidRPr="00213EC4">
        <w:t>Techniques for:</w:t>
      </w:r>
    </w:p>
    <w:p w:rsidR="00000000" w:rsidRPr="00213EC4" w:rsidP="00213EC4">
      <w:pPr>
        <w:pStyle w:val="ListBullet2"/>
      </w:pPr>
      <w:r w:rsidRPr="00213EC4">
        <w:t>stretching and joining carpet</w:t>
      </w:r>
    </w:p>
    <w:p w:rsidR="00000000" w:rsidRPr="00213EC4" w:rsidP="00213EC4">
      <w:pPr>
        <w:pStyle w:val="ListBullet2"/>
      </w:pPr>
      <w:r w:rsidRPr="00213EC4">
        <w:t>the use of hook a</w:t>
      </w:r>
      <w:r w:rsidRPr="00213EC4">
        <w:t>nd loop fastening tape and equivalent systems</w:t>
      </w:r>
    </w:p>
    <w:p w:rsidR="00000000" w:rsidRPr="00213EC4" w:rsidP="00213EC4">
      <w:pPr>
        <w:pStyle w:val="ListBullet"/>
      </w:pPr>
      <w:r w:rsidRPr="00213EC4">
        <w:t>Workplace safety system requirements related to carpet installation</w:t>
      </w:r>
    </w:p>
    <w:p w:rsidR="00000000" w:rsidRPr="00213EC4" w:rsidP="00213EC4">
      <w:pPr>
        <w:pStyle w:val="ListBullet"/>
      </w:pPr>
      <w:r w:rsidRPr="00213EC4">
        <w:t>Work flow in relation to preparation, layout, stretching, cutting and finishing of carpet</w:t>
      </w:r>
    </w:p>
    <w:p w:rsidR="00000000" w:rsidRPr="00213EC4" w:rsidP="00213EC4">
      <w:pPr>
        <w:pStyle w:val="AllowPageBreak"/>
      </w:pPr>
    </w:p>
    <w:p w:rsidR="00000000" w:rsidRPr="00213EC4" w:rsidP="00213EC4">
      <w:pPr>
        <w:pStyle w:val="Heading1"/>
      </w:pPr>
      <w:bookmarkStart w:id="14" w:name="O_635690"/>
      <w:bookmarkEnd w:id="14"/>
      <w:r w:rsidRPr="00213EC4">
        <w:t>Assessment Conditions</w:t>
      </w:r>
    </w:p>
    <w:p w:rsidR="00000000" w:rsidRPr="00213EC4" w:rsidP="00213EC4">
      <w:pPr>
        <w:pStyle w:val="ListBullet"/>
      </w:pPr>
      <w:r w:rsidRPr="00213EC4">
        <w:t>Assessors must:</w:t>
      </w:r>
    </w:p>
    <w:p w:rsidR="00000000" w:rsidRPr="00213EC4" w:rsidP="00213EC4">
      <w:pPr>
        <w:pStyle w:val="ListBullet2"/>
      </w:pPr>
      <w:r w:rsidRPr="00213EC4">
        <w:t>hold training and assessment competencies as determined by the National Skills Standards Council (NSSC) or its successors</w:t>
      </w:r>
    </w:p>
    <w:p w:rsidR="00000000" w:rsidRPr="00213EC4" w:rsidP="00213EC4">
      <w:pPr>
        <w:pStyle w:val="ListBullet2"/>
      </w:pPr>
      <w:r w:rsidRPr="00213EC4">
        <w:t>have vocational competency in the furnishing industry at least to the level  being assessed with broad industry knowl</w:t>
      </w:r>
      <w:r w:rsidRPr="00213EC4">
        <w:t xml:space="preserve">edge and experience, usually combined with a relevant industry qualification </w:t>
      </w:r>
    </w:p>
    <w:p w:rsidR="00000000" w:rsidRPr="00213EC4" w:rsidP="00213EC4">
      <w:pPr>
        <w:pStyle w:val="ListBullet2"/>
      </w:pPr>
      <w:r w:rsidRPr="00213EC4">
        <w:t>be familiar with the current skills and knowledge used and have relevant, current experience in the furnishing industry.</w:t>
      </w:r>
    </w:p>
    <w:p w:rsidR="00000000" w:rsidRPr="00213EC4" w:rsidP="00213EC4">
      <w:pPr>
        <w:pStyle w:val="ListBullet"/>
      </w:pPr>
      <w:r w:rsidRPr="00213EC4">
        <w:t>Assessment methods must confirm consistency of performan</w:t>
      </w:r>
      <w:r w:rsidRPr="00213EC4">
        <w:t xml:space="preserve">ce over time rather than a single assessment event and in a range of workplace relevant contexts. </w:t>
      </w:r>
    </w:p>
    <w:p w:rsidR="00000000" w:rsidRPr="00213EC4" w:rsidP="00213EC4">
      <w:pPr>
        <w:pStyle w:val="ListBullet"/>
      </w:pPr>
      <w:r w:rsidRPr="00213EC4">
        <w:t>Assessment must be by observation of relevant tasks with questioning on underpinning knowledge and, where applicable, multimedia evidence, supervisor’s repor</w:t>
      </w:r>
      <w:r w:rsidRPr="00213EC4">
        <w:t xml:space="preserve">ts, projects and work samples. </w:t>
      </w:r>
    </w:p>
    <w:p w:rsidR="00000000" w:rsidRPr="00213EC4" w:rsidP="00213EC4">
      <w:pPr>
        <w:pStyle w:val="ListBullet"/>
      </w:pPr>
      <w:r w:rsidRPr="00213EC4">
        <w:t>Assessment is to be conducted on single units of competency or in conjunction with other related units of competency. Foundation skills are integral to competent performance in the unit and should not be assessed separately.</w:t>
      </w:r>
    </w:p>
    <w:p w:rsidR="00000000" w:rsidRPr="00213EC4" w:rsidP="00213EC4">
      <w:pPr>
        <w:pStyle w:val="ListBullet"/>
      </w:pPr>
      <w:r w:rsidRPr="00213EC4">
        <w:t>Assessment must occur on the job or in a workplace simulated facility with relevant process, equipment, materials, work instructions and deadlines.</w:t>
      </w:r>
    </w:p>
    <w:p w:rsidR="00000000" w:rsidRPr="00213EC4" w:rsidP="00213EC4">
      <w:pPr>
        <w:pStyle w:val="ListBullet"/>
      </w:pPr>
      <w:r w:rsidRPr="00213EC4">
        <w:t>Access is required to materials, equipment and specifications relevant to laying commercial carpet floor co</w:t>
      </w:r>
      <w:r w:rsidRPr="00213EC4">
        <w:t>verings.</w:t>
      </w:r>
    </w:p>
    <w:p w:rsidR="00000000" w:rsidRPr="00213EC4" w:rsidP="00213EC4">
      <w:pPr>
        <w:pStyle w:val="AllowPageBreak"/>
      </w:pPr>
    </w:p>
    <w:p w:rsidR="00000000" w:rsidRPr="00213EC4" w:rsidP="00213EC4">
      <w:pPr>
        <w:pStyle w:val="Heading1"/>
      </w:pPr>
      <w:bookmarkStart w:id="15" w:name="O_635688"/>
      <w:bookmarkEnd w:id="15"/>
      <w:r w:rsidRPr="00213EC4">
        <w:t>Links</w:t>
      </w:r>
    </w:p>
    <w:p w:rsidR="00000000" w:rsidRPr="00213EC4" w:rsidP="008915EE">
      <w:pPr>
        <w:pStyle w:val="BodyText"/>
      </w:pPr>
      <w:r w:rsidRPr="00213EC4">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5541BC">
        <w:rPr>
          <w:rStyle w:val="Hyperlink"/>
        </w:rPr>
        <w:t>https://vetnet.gov.au/Pages/TrainingDocs.aspx?q=0601ab95-583a-4e93-b2d4-cfb27b03ed73</w:t>
      </w:r>
      <w:r>
        <w:fldChar w:fldCharType="end"/>
      </w:r>
    </w:p>
    <w:p w:rsidR="00000000" w:rsidRPr="00213EC4" w:rsidP="00213EC4"/>
    <w:sectPr w:rsidSect="00213EC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E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EC4" w:rsidRPr="008915EE" w:rsidP="008915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E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5EE" w:rsidP="00213E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915EE" w:rsidP="00213EC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915EE" w:rsidP="00213EC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EC4" w:rsidP="00213EC4">
    <w:pPr>
      <w:pStyle w:val="Footer"/>
      <w:framePr w:wrap="around"/>
    </w:pPr>
    <w:r>
      <w:fldChar w:fldCharType="begin"/>
    </w:r>
    <w:r>
      <w:instrText xml:space="preserve"> DOCPROPERTY  Subject  \* MERGEFORMAT </w:instrText>
    </w:r>
    <w:r>
      <w:fldChar w:fldCharType="separate"/>
    </w:r>
    <w:r w:rsidR="008915EE">
      <w:t>Approved</w:t>
    </w:r>
    <w:r w:rsidR="008915EE">
      <w:fldChar w:fldCharType="end"/>
    </w:r>
    <w:r>
      <w:tab/>
      <w:t xml:space="preserve">Page </w:t>
    </w:r>
    <w:r>
      <w:fldChar w:fldCharType="begin"/>
    </w:r>
    <w:r>
      <w:instrText xml:space="preserve"> PAGE  \* Arabic  \* MERGEFORMAT </w:instrText>
    </w:r>
    <w:r>
      <w:fldChar w:fldCharType="separate"/>
    </w:r>
    <w:r w:rsidR="008915E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915EE">
      <w:rPr>
        <w:noProof/>
      </w:rPr>
      <w:t>5</w:t>
    </w:r>
    <w:r>
      <w:rPr>
        <w:noProof/>
      </w:rPr>
      <w:fldChar w:fldCharType="end"/>
    </w:r>
  </w:p>
  <w:p w:rsidR="00213EC4" w:rsidP="00213EC4">
    <w:pPr>
      <w:pStyle w:val="Footer"/>
      <w:framePr w:wrap="around"/>
    </w:pPr>
    <w:r>
      <w:t xml:space="preserve">© Commonwealth of Australia, </w:t>
    </w:r>
    <w:r>
      <w:fldChar w:fldCharType="begin"/>
    </w:r>
    <w:r>
      <w:instrText xml:space="preserve"> DATE  \@ "yyyy"  \* MERGEFORMAT </w:instrText>
    </w:r>
    <w:r>
      <w:fldChar w:fldCharType="separate"/>
    </w:r>
    <w:r w:rsidR="008915EE">
      <w:rPr>
        <w:noProof/>
      </w:rPr>
      <w:t>2025</w:t>
    </w:r>
    <w:r>
      <w:fldChar w:fldCharType="end"/>
    </w:r>
    <w:r>
      <w:tab/>
    </w:r>
    <w:r>
      <w:fldChar w:fldCharType="begin"/>
    </w:r>
    <w:r>
      <w:instrText xml:space="preserve"> DOCPROPERTY  Author  \* MERGEFORMAT </w:instrText>
    </w:r>
    <w:r>
      <w:fldChar w:fldCharType="separate"/>
    </w:r>
    <w:r w:rsidR="008915EE">
      <w:t>Skills Insight</w:t>
    </w:r>
    <w:r w:rsidR="008915EE">
      <w:fldChar w:fldCharType="end"/>
    </w:r>
  </w:p>
  <w:p w:rsidR="00213EC4" w:rsidP="00213E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E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5E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3EC4" w:rsidRPr="008915EE" w:rsidP="008915E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E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5EE" w:rsidRPr="002D2AF8" w:rsidP="00213EC4">
    <w:pPr>
      <w:pStyle w:val="Header"/>
      <w:framePr w:wrap="around"/>
    </w:pPr>
    <w:r>
      <w:fldChar w:fldCharType="begin"/>
    </w:r>
    <w:r>
      <w:instrText xml:space="preserve"> TITLE   \* MERGEFORMAT </w:instrText>
    </w:r>
    <w:r>
      <w:fldChar w:fldCharType="separate"/>
    </w:r>
    <w:r>
      <w:t>MSFFL3007 Install commercial carpet floor coverings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915EE" w:rsidP="00213EC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EC4" w:rsidRPr="002D2AF8" w:rsidP="00213EC4">
    <w:pPr>
      <w:pStyle w:val="Header"/>
      <w:framePr w:wrap="around"/>
    </w:pPr>
    <w:r>
      <w:fldChar w:fldCharType="begin"/>
    </w:r>
    <w:r>
      <w:instrText xml:space="preserve"> TITLE   \* MERGEFORMAT </w:instrText>
    </w:r>
    <w:r>
      <w:fldChar w:fldCharType="separate"/>
    </w:r>
    <w:r w:rsidR="008915EE">
      <w:t>MSFFL3007 Install commercial carpet floor coverings</w:t>
    </w:r>
    <w:r w:rsidR="008915EE">
      <w:fldChar w:fldCharType="end"/>
    </w:r>
    <w:r>
      <w:tab/>
      <w:t xml:space="preserve">Date this document was generated: </w:t>
    </w:r>
    <w:r>
      <w:fldChar w:fldCharType="begin"/>
    </w:r>
    <w:r>
      <w:instrText xml:space="preserve"> CREATEDATE  \@ "d MMMM yyyy"  \* MERGEFORMAT </w:instrText>
    </w:r>
    <w:r>
      <w:fldChar w:fldCharType="separate"/>
    </w:r>
    <w:r w:rsidR="008915EE">
      <w:rPr>
        <w:noProof/>
      </w:rPr>
      <w:t>1 March 2025</w:t>
    </w:r>
    <w:r>
      <w:fldChar w:fldCharType="end"/>
    </w:r>
  </w:p>
  <w:p w:rsidR="00213EC4" w:rsidP="00213E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CE18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D25B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2C2EF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3E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3EC4"/>
    <w:pPr>
      <w:spacing w:before="360" w:after="60"/>
      <w:outlineLvl w:val="0"/>
    </w:pPr>
    <w:rPr>
      <w:sz w:val="32"/>
    </w:rPr>
  </w:style>
  <w:style w:type="paragraph" w:styleId="Heading2">
    <w:name w:val="heading 2"/>
    <w:basedOn w:val="HeadingBase"/>
    <w:next w:val="BodyText"/>
    <w:link w:val="Heading2Char"/>
    <w:qFormat/>
    <w:rsid w:val="00213EC4"/>
    <w:pPr>
      <w:keepLines/>
      <w:spacing w:before="240" w:after="120"/>
      <w:outlineLvl w:val="1"/>
    </w:pPr>
    <w:rPr>
      <w:sz w:val="28"/>
      <w:szCs w:val="40"/>
    </w:rPr>
  </w:style>
  <w:style w:type="paragraph" w:styleId="Heading3">
    <w:name w:val="heading 3"/>
    <w:basedOn w:val="HeadingBase"/>
    <w:next w:val="BodyText"/>
    <w:link w:val="Heading3Char"/>
    <w:qFormat/>
    <w:rsid w:val="00213EC4"/>
    <w:pPr>
      <w:spacing w:before="180" w:after="120"/>
      <w:outlineLvl w:val="2"/>
    </w:pPr>
    <w:rPr>
      <w:spacing w:val="-10"/>
      <w:kern w:val="32"/>
    </w:rPr>
  </w:style>
  <w:style w:type="paragraph" w:styleId="Heading4">
    <w:name w:val="heading 4"/>
    <w:basedOn w:val="HeadingBase"/>
    <w:next w:val="BodyText"/>
    <w:link w:val="Heading4Char"/>
    <w:qFormat/>
    <w:rsid w:val="00213EC4"/>
    <w:pPr>
      <w:spacing w:before="160" w:after="120"/>
      <w:outlineLvl w:val="3"/>
    </w:pPr>
    <w:rPr>
      <w:sz w:val="22"/>
    </w:rPr>
  </w:style>
  <w:style w:type="paragraph" w:styleId="Heading5">
    <w:name w:val="heading 5"/>
    <w:basedOn w:val="HeadingBase"/>
    <w:next w:val="Normal"/>
    <w:link w:val="Heading5Char"/>
    <w:qFormat/>
    <w:rsid w:val="00213EC4"/>
    <w:pPr>
      <w:spacing w:before="80"/>
      <w:outlineLvl w:val="4"/>
    </w:pPr>
    <w:rPr>
      <w:color w:val="918585"/>
      <w:sz w:val="20"/>
    </w:rPr>
  </w:style>
  <w:style w:type="paragraph" w:styleId="Heading6">
    <w:name w:val="heading 6"/>
    <w:basedOn w:val="HeadingBase"/>
    <w:next w:val="Normal"/>
    <w:link w:val="Heading6Char"/>
    <w:qFormat/>
    <w:rsid w:val="00213EC4"/>
    <w:pPr>
      <w:spacing w:before="60"/>
      <w:outlineLvl w:val="5"/>
    </w:pPr>
    <w:rPr>
      <w:color w:val="918585"/>
      <w:sz w:val="20"/>
    </w:rPr>
  </w:style>
  <w:style w:type="paragraph" w:styleId="Heading7">
    <w:name w:val="heading 7"/>
    <w:basedOn w:val="Normal"/>
    <w:next w:val="Normal"/>
    <w:link w:val="Heading7Char"/>
    <w:qFormat/>
    <w:rsid w:val="00213EC4"/>
    <w:pPr>
      <w:ind w:left="720"/>
      <w:outlineLvl w:val="6"/>
    </w:pPr>
    <w:rPr>
      <w:i/>
    </w:rPr>
  </w:style>
  <w:style w:type="paragraph" w:styleId="Heading8">
    <w:name w:val="heading 8"/>
    <w:basedOn w:val="Normal"/>
    <w:next w:val="Normal"/>
    <w:link w:val="Heading8Char"/>
    <w:qFormat/>
    <w:rsid w:val="00213EC4"/>
    <w:pPr>
      <w:ind w:left="720"/>
      <w:outlineLvl w:val="7"/>
    </w:pPr>
    <w:rPr>
      <w:i/>
    </w:rPr>
  </w:style>
  <w:style w:type="paragraph" w:styleId="Heading9">
    <w:name w:val="heading 9"/>
    <w:basedOn w:val="Normal"/>
    <w:next w:val="Normal"/>
    <w:link w:val="Heading9Char"/>
    <w:qFormat/>
    <w:rsid w:val="00213EC4"/>
    <w:pPr>
      <w:ind w:left="720"/>
      <w:outlineLvl w:val="8"/>
    </w:pPr>
    <w:rPr>
      <w:i/>
    </w:rPr>
  </w:style>
  <w:style w:type="character" w:default="1" w:styleId="DefaultParagraphFont">
    <w:name w:val="Default Paragraph Font"/>
    <w:uiPriority w:val="1"/>
    <w:unhideWhenUsed/>
    <w:rsid w:val="00213E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3EC4"/>
  </w:style>
  <w:style w:type="character" w:customStyle="1" w:styleId="Heading1Char">
    <w:name w:val="Heading 1 Char"/>
    <w:basedOn w:val="DefaultParagraphFont"/>
    <w:link w:val="Heading1"/>
    <w:rsid w:val="00213EC4"/>
    <w:rPr>
      <w:rFonts w:ascii="Times New Roman" w:eastAsia="Times New Roman" w:hAnsi="Times New Roman" w:cs="Times New Roman"/>
      <w:b/>
      <w:sz w:val="32"/>
      <w:szCs w:val="20"/>
      <w:lang w:eastAsia="en-US"/>
    </w:rPr>
  </w:style>
  <w:style w:type="paragraph" w:styleId="BodyText">
    <w:name w:val="Body Text"/>
    <w:basedOn w:val="Normal"/>
    <w:link w:val="BodyTextChar"/>
    <w:rsid w:val="00213EC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3EC4"/>
    <w:rPr>
      <w:rFonts w:ascii="Times New Roman" w:eastAsia="Times New Roman" w:hAnsi="Times New Roman" w:cs="Times New Roman"/>
      <w:sz w:val="24"/>
      <w:lang w:eastAsia="en-US"/>
    </w:rPr>
  </w:style>
  <w:style w:type="paragraph" w:styleId="ListBullet">
    <w:name w:val="List Bullet"/>
    <w:basedOn w:val="List"/>
    <w:rsid w:val="00213EC4"/>
    <w:pPr>
      <w:numPr>
        <w:numId w:val="12"/>
      </w:numPr>
      <w:tabs>
        <w:tab w:val="clear" w:pos="340"/>
      </w:tabs>
      <w:spacing w:before="40" w:after="40"/>
    </w:pPr>
  </w:style>
  <w:style w:type="character" w:customStyle="1" w:styleId="SpecialBold">
    <w:name w:val="Special Bold"/>
    <w:basedOn w:val="DefaultParagraphFont"/>
    <w:rsid w:val="00213EC4"/>
    <w:rPr>
      <w:b/>
      <w:spacing w:val="0"/>
    </w:rPr>
  </w:style>
  <w:style w:type="paragraph" w:styleId="ListBullet2">
    <w:name w:val="List Bullet 2"/>
    <w:basedOn w:val="List2"/>
    <w:rsid w:val="00213EC4"/>
    <w:pPr>
      <w:numPr>
        <w:numId w:val="13"/>
      </w:numPr>
      <w:tabs>
        <w:tab w:val="clear" w:pos="680"/>
      </w:tabs>
    </w:pPr>
  </w:style>
  <w:style w:type="paragraph" w:customStyle="1" w:styleId="SuperHeading">
    <w:name w:val="SuperHeading"/>
    <w:basedOn w:val="Normal"/>
    <w:rsid w:val="00213EC4"/>
    <w:pPr>
      <w:spacing w:before="240" w:after="120"/>
      <w:outlineLvl w:val="0"/>
    </w:pPr>
    <w:rPr>
      <w:rFonts w:ascii="Times New Roman" w:hAnsi="Times New Roman"/>
      <w:b/>
      <w:sz w:val="32"/>
    </w:rPr>
  </w:style>
  <w:style w:type="paragraph" w:customStyle="1" w:styleId="AllowPageBreak">
    <w:name w:val="AllowPageBreak"/>
    <w:rsid w:val="00213EC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13E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3E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3E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3E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3E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3E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3E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3EC4"/>
    <w:rPr>
      <w:rFonts w:ascii="Courier New" w:eastAsia="Times New Roman" w:hAnsi="Courier New" w:cs="Times New Roman"/>
      <w:i/>
      <w:szCs w:val="20"/>
      <w:lang w:eastAsia="en-US"/>
    </w:rPr>
  </w:style>
  <w:style w:type="paragraph" w:customStyle="1" w:styleId="HeadingBase">
    <w:name w:val="Heading Base"/>
    <w:rsid w:val="00213E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3EC4"/>
    <w:pPr>
      <w:tabs>
        <w:tab w:val="right" w:leader="dot" w:pos="9072"/>
      </w:tabs>
      <w:ind w:left="567"/>
    </w:pPr>
    <w:rPr>
      <w:szCs w:val="22"/>
    </w:rPr>
  </w:style>
  <w:style w:type="paragraph" w:customStyle="1" w:styleId="TOCBase">
    <w:name w:val="TOC Base"/>
    <w:rsid w:val="00213E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3EC4"/>
    <w:pPr>
      <w:tabs>
        <w:tab w:val="right" w:leader="dot" w:pos="9072"/>
      </w:tabs>
      <w:spacing w:before="40" w:after="40"/>
      <w:ind w:left="284"/>
    </w:pPr>
    <w:rPr>
      <w:rFonts w:ascii="Times New Roman" w:hAnsi="Times New Roman"/>
    </w:rPr>
  </w:style>
  <w:style w:type="paragraph" w:styleId="TOC1">
    <w:name w:val="toc 1"/>
    <w:basedOn w:val="TOCBase"/>
    <w:next w:val="Normal"/>
    <w:rsid w:val="00213E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3E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3EC4"/>
    <w:rPr>
      <w:rFonts w:ascii="Times New Roman" w:eastAsia="Times New Roman" w:hAnsi="Times New Roman" w:cs="Times New Roman"/>
      <w:sz w:val="16"/>
      <w:lang w:eastAsia="en-US"/>
    </w:rPr>
  </w:style>
  <w:style w:type="paragraph" w:styleId="Title">
    <w:name w:val="Title"/>
    <w:basedOn w:val="HeadingBase"/>
    <w:link w:val="TitleChar"/>
    <w:qFormat/>
    <w:rsid w:val="00213EC4"/>
    <w:pPr>
      <w:spacing w:before="5040"/>
      <w:jc w:val="center"/>
    </w:pPr>
    <w:rPr>
      <w:sz w:val="48"/>
      <w:szCs w:val="72"/>
      <w:lang w:val="en-US"/>
    </w:rPr>
  </w:style>
  <w:style w:type="character" w:customStyle="1" w:styleId="TitleChar">
    <w:name w:val="Title Char"/>
    <w:basedOn w:val="DefaultParagraphFont"/>
    <w:link w:val="Title"/>
    <w:rsid w:val="00213E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3EC4"/>
    <w:pPr>
      <w:tabs>
        <w:tab w:val="left" w:pos="3600"/>
        <w:tab w:val="left" w:pos="3958"/>
      </w:tabs>
    </w:pPr>
  </w:style>
  <w:style w:type="paragraph" w:styleId="List">
    <w:name w:val="List"/>
    <w:basedOn w:val="BodyText"/>
    <w:next w:val="BodyText"/>
    <w:rsid w:val="00213EC4"/>
    <w:pPr>
      <w:tabs>
        <w:tab w:val="left" w:pos="340"/>
      </w:tabs>
      <w:spacing w:before="60" w:after="60"/>
      <w:ind w:left="340" w:hanging="340"/>
    </w:pPr>
  </w:style>
  <w:style w:type="paragraph" w:customStyle="1" w:styleId="Note">
    <w:name w:val="Note"/>
    <w:basedOn w:val="BodyText"/>
    <w:rsid w:val="00213E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3EC4"/>
    <w:pPr>
      <w:framePr w:wrap="auto" w:hAnchor="text" w:y="6049"/>
    </w:pPr>
    <w:rPr>
      <w:color w:val="000000"/>
      <w:sz w:val="40"/>
    </w:rPr>
  </w:style>
  <w:style w:type="paragraph" w:customStyle="1" w:styleId="TOCTitle">
    <w:name w:val="TOCTitle"/>
    <w:basedOn w:val="Heading1"/>
    <w:rsid w:val="00213EC4"/>
    <w:pPr>
      <w:spacing w:after="240"/>
      <w:jc w:val="center"/>
      <w:outlineLvl w:val="9"/>
    </w:pPr>
    <w:rPr>
      <w:caps/>
    </w:rPr>
  </w:style>
  <w:style w:type="paragraph" w:customStyle="1" w:styleId="Version">
    <w:name w:val="Version"/>
    <w:rsid w:val="00213EC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3EC4"/>
    <w:pPr>
      <w:keepNext w:val="0"/>
      <w:tabs>
        <w:tab w:val="right" w:pos="4176"/>
      </w:tabs>
      <w:ind w:left="198" w:hanging="198"/>
    </w:pPr>
    <w:rPr>
      <w:rFonts w:ascii="Garamond" w:hAnsi="Garamond"/>
    </w:rPr>
  </w:style>
  <w:style w:type="paragraph" w:styleId="IndexHeading">
    <w:name w:val="index heading"/>
    <w:basedOn w:val="Normal"/>
    <w:next w:val="Index1"/>
    <w:semiHidden/>
    <w:rsid w:val="00213EC4"/>
    <w:pPr>
      <w:spacing w:before="120" w:after="120"/>
    </w:pPr>
    <w:rPr>
      <w:rFonts w:ascii="Arial" w:hAnsi="Arial"/>
      <w:b/>
      <w:color w:val="918585"/>
      <w:sz w:val="24"/>
    </w:rPr>
  </w:style>
  <w:style w:type="paragraph" w:styleId="Header">
    <w:name w:val="header"/>
    <w:basedOn w:val="Normal"/>
    <w:link w:val="HeaderChar"/>
    <w:rsid w:val="00213E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3EC4"/>
    <w:rPr>
      <w:rFonts w:ascii="Times New Roman" w:eastAsia="Times New Roman" w:hAnsi="Times New Roman" w:cs="Times New Roman"/>
      <w:sz w:val="16"/>
      <w:szCs w:val="20"/>
      <w:lang w:val="en-GB" w:eastAsia="en-US"/>
    </w:rPr>
  </w:style>
  <w:style w:type="paragraph" w:customStyle="1" w:styleId="Chapter">
    <w:name w:val="Chapter"/>
    <w:basedOn w:val="Normal"/>
    <w:rsid w:val="00213EC4"/>
    <w:pPr>
      <w:spacing w:before="240"/>
    </w:pPr>
    <w:rPr>
      <w:rFonts w:ascii="Times New Roman" w:hAnsi="Times New Roman"/>
      <w:smallCaps/>
      <w:spacing w:val="80"/>
      <w:sz w:val="28"/>
    </w:rPr>
  </w:style>
  <w:style w:type="paragraph" w:customStyle="1" w:styleId="InChapter">
    <w:name w:val="InChapter"/>
    <w:basedOn w:val="Heading3"/>
    <w:rsid w:val="00213EC4"/>
    <w:pPr>
      <w:spacing w:after="240"/>
      <w:outlineLvl w:val="9"/>
    </w:pPr>
    <w:rPr>
      <w:noProof/>
    </w:rPr>
  </w:style>
  <w:style w:type="paragraph" w:styleId="Index2">
    <w:name w:val="index 2"/>
    <w:basedOn w:val="Normal"/>
    <w:next w:val="Normal"/>
    <w:semiHidden/>
    <w:rsid w:val="00213EC4"/>
    <w:pPr>
      <w:tabs>
        <w:tab w:val="right" w:pos="4176"/>
      </w:tabs>
      <w:ind w:left="568" w:hanging="284"/>
    </w:pPr>
    <w:rPr>
      <w:rFonts w:ascii="Garamond" w:hAnsi="Garamond"/>
    </w:rPr>
  </w:style>
  <w:style w:type="paragraph" w:customStyle="1" w:styleId="Byline">
    <w:name w:val="Byline"/>
    <w:rsid w:val="00213E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3EC4"/>
    <w:pPr>
      <w:tabs>
        <w:tab w:val="clear" w:pos="3600"/>
        <w:tab w:val="clear" w:pos="3958"/>
      </w:tabs>
      <w:jc w:val="right"/>
    </w:pPr>
  </w:style>
  <w:style w:type="character" w:styleId="Emphasis">
    <w:name w:val="Emphasis"/>
    <w:basedOn w:val="DefaultParagraphFont"/>
    <w:qFormat/>
    <w:rsid w:val="00213EC4"/>
    <w:rPr>
      <w:i/>
    </w:rPr>
  </w:style>
  <w:style w:type="paragraph" w:styleId="Caption">
    <w:name w:val="caption"/>
    <w:basedOn w:val="BodyText"/>
    <w:next w:val="Normal"/>
    <w:qFormat/>
    <w:rsid w:val="00213EC4"/>
    <w:pPr>
      <w:framePr w:w="2268" w:hSpace="181" w:vSpace="181" w:wrap="around" w:vAnchor="text" w:hAnchor="page" w:x="1135" w:y="285" w:anchorLock="1"/>
    </w:pPr>
    <w:rPr>
      <w:i/>
    </w:rPr>
  </w:style>
  <w:style w:type="paragraph" w:customStyle="1" w:styleId="MiniTOCTitle">
    <w:name w:val="MiniTOCTitle"/>
    <w:basedOn w:val="Heading4"/>
    <w:rsid w:val="00213EC4"/>
    <w:pPr>
      <w:spacing w:before="240"/>
      <w:outlineLvl w:val="9"/>
    </w:pPr>
    <w:rPr>
      <w:noProof/>
      <w:sz w:val="24"/>
    </w:rPr>
  </w:style>
  <w:style w:type="paragraph" w:customStyle="1" w:styleId="MiniTOCItem">
    <w:name w:val="MiniTOCItem"/>
    <w:basedOn w:val="ListBullet"/>
    <w:rsid w:val="00213EC4"/>
    <w:pPr>
      <w:numPr>
        <w:numId w:val="0"/>
      </w:numPr>
      <w:tabs>
        <w:tab w:val="right" w:leader="dot" w:pos="6521"/>
      </w:tabs>
      <w:spacing w:before="0" w:after="0"/>
    </w:pPr>
  </w:style>
  <w:style w:type="paragraph" w:customStyle="1" w:styleId="TOFTitle">
    <w:name w:val="TOFTitle"/>
    <w:basedOn w:val="TOCTitle"/>
    <w:rsid w:val="00213EC4"/>
  </w:style>
  <w:style w:type="paragraph" w:styleId="TableofFigures">
    <w:name w:val="table of figures"/>
    <w:basedOn w:val="Normal"/>
    <w:next w:val="Normal"/>
    <w:semiHidden/>
    <w:rsid w:val="00213EC4"/>
    <w:pPr>
      <w:tabs>
        <w:tab w:val="right" w:leader="dot" w:pos="9072"/>
      </w:tabs>
      <w:ind w:left="970" w:hanging="403"/>
    </w:pPr>
    <w:rPr>
      <w:rFonts w:ascii="Times New Roman" w:hAnsi="Times New Roman"/>
      <w:b/>
    </w:rPr>
  </w:style>
  <w:style w:type="paragraph" w:styleId="ListNumber">
    <w:name w:val="List Number"/>
    <w:basedOn w:val="List"/>
    <w:rsid w:val="00213EC4"/>
    <w:pPr>
      <w:numPr>
        <w:numId w:val="15"/>
      </w:numPr>
      <w:tabs>
        <w:tab w:val="clear" w:pos="340"/>
      </w:tabs>
    </w:pPr>
  </w:style>
  <w:style w:type="character" w:customStyle="1" w:styleId="WingdingSymbols">
    <w:name w:val="Wingding Symbols"/>
    <w:rsid w:val="00213EC4"/>
    <w:rPr>
      <w:rFonts w:ascii="Wingdings" w:hAnsi="Wingdings"/>
    </w:rPr>
  </w:style>
  <w:style w:type="paragraph" w:customStyle="1" w:styleId="TableHeading">
    <w:name w:val="Table Heading"/>
    <w:basedOn w:val="HeadingBase"/>
    <w:rsid w:val="00213EC4"/>
    <w:pPr>
      <w:keepLines/>
      <w:pBdr>
        <w:bottom w:val="single" w:sz="6" w:space="1" w:color="918585"/>
      </w:pBdr>
      <w:spacing w:before="240"/>
    </w:pPr>
  </w:style>
  <w:style w:type="character" w:customStyle="1" w:styleId="HotSpot">
    <w:name w:val="HotSpot"/>
    <w:rsid w:val="00213EC4"/>
    <w:rPr>
      <w:color w:val="0033CC"/>
      <w:u w:val="none"/>
    </w:rPr>
  </w:style>
  <w:style w:type="paragraph" w:customStyle="1" w:styleId="BodyTextRight">
    <w:name w:val="Body Text Right"/>
    <w:basedOn w:val="BodyText"/>
    <w:rsid w:val="00213EC4"/>
    <w:pPr>
      <w:spacing w:before="0" w:after="0"/>
      <w:jc w:val="right"/>
    </w:pPr>
  </w:style>
  <w:style w:type="paragraph" w:styleId="Index3">
    <w:name w:val="index 3"/>
    <w:basedOn w:val="ListNumber2"/>
    <w:next w:val="Normal"/>
    <w:semiHidden/>
    <w:rsid w:val="00213EC4"/>
    <w:pPr>
      <w:numPr>
        <w:numId w:val="0"/>
      </w:numPr>
      <w:tabs>
        <w:tab w:val="right" w:leader="dot" w:pos="4176"/>
      </w:tabs>
    </w:pPr>
  </w:style>
  <w:style w:type="paragraph" w:styleId="ListNumber2">
    <w:name w:val="List Number 2"/>
    <w:basedOn w:val="List2"/>
    <w:rsid w:val="00213EC4"/>
    <w:pPr>
      <w:numPr>
        <w:numId w:val="10"/>
      </w:numPr>
      <w:tabs>
        <w:tab w:val="clear" w:pos="1060"/>
      </w:tabs>
    </w:pPr>
  </w:style>
  <w:style w:type="paragraph" w:customStyle="1" w:styleId="MarginNote">
    <w:name w:val="Margin Note"/>
    <w:basedOn w:val="BodyText"/>
    <w:rsid w:val="00213E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3E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3E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3EC4"/>
    <w:rPr>
      <w:sz w:val="32"/>
    </w:rPr>
  </w:style>
  <w:style w:type="paragraph" w:customStyle="1" w:styleId="HeadingProcedure">
    <w:name w:val="Heading Procedure"/>
    <w:basedOn w:val="HeadingBase"/>
    <w:next w:val="Normal"/>
    <w:rsid w:val="00213EC4"/>
    <w:pPr>
      <w:tabs>
        <w:tab w:val="left" w:pos="0"/>
      </w:tabs>
      <w:spacing w:before="120" w:after="60"/>
    </w:pPr>
    <w:rPr>
      <w:i/>
      <w:color w:val="918585"/>
      <w:sz w:val="22"/>
    </w:rPr>
  </w:style>
  <w:style w:type="paragraph" w:customStyle="1" w:styleId="TableBodyText">
    <w:name w:val="Table Body Text"/>
    <w:basedOn w:val="BodyText"/>
    <w:rsid w:val="00213EC4"/>
    <w:pPr>
      <w:spacing w:before="60" w:after="60"/>
    </w:pPr>
  </w:style>
  <w:style w:type="paragraph" w:styleId="ListContinue">
    <w:name w:val="List Continue"/>
    <w:basedOn w:val="List"/>
    <w:rsid w:val="00213EC4"/>
    <w:pPr>
      <w:ind w:firstLine="0"/>
    </w:pPr>
  </w:style>
  <w:style w:type="paragraph" w:customStyle="1" w:styleId="ListNote">
    <w:name w:val="List Note"/>
    <w:basedOn w:val="List"/>
    <w:rsid w:val="00213EC4"/>
    <w:pPr>
      <w:pBdr>
        <w:top w:val="single" w:sz="6" w:space="2" w:color="918585"/>
        <w:bottom w:val="single" w:sz="6" w:space="2" w:color="918585"/>
      </w:pBdr>
      <w:tabs>
        <w:tab w:val="left" w:pos="1021"/>
      </w:tabs>
      <w:ind w:firstLine="0"/>
    </w:pPr>
  </w:style>
  <w:style w:type="paragraph" w:customStyle="1" w:styleId="Warning">
    <w:name w:val="Warning"/>
    <w:basedOn w:val="BodyText"/>
    <w:rsid w:val="00213EC4"/>
    <w:pPr>
      <w:shd w:val="clear" w:color="auto" w:fill="D9D9D9"/>
      <w:tabs>
        <w:tab w:val="left" w:pos="992"/>
      </w:tabs>
      <w:ind w:left="119" w:right="119"/>
    </w:pPr>
    <w:rPr>
      <w:sz w:val="20"/>
    </w:rPr>
  </w:style>
  <w:style w:type="paragraph" w:customStyle="1" w:styleId="MarginIcons">
    <w:name w:val="Margin Icons"/>
    <w:basedOn w:val="BodyText"/>
    <w:rsid w:val="00213E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3EC4"/>
    <w:rPr>
      <w:rFonts w:ascii="Courier New" w:hAnsi="Courier New"/>
    </w:rPr>
  </w:style>
  <w:style w:type="paragraph" w:customStyle="1" w:styleId="NoteBullet">
    <w:name w:val="Note Bullet"/>
    <w:basedOn w:val="Note"/>
    <w:rsid w:val="00213EC4"/>
    <w:pPr>
      <w:tabs>
        <w:tab w:val="clear" w:pos="680"/>
      </w:tabs>
      <w:spacing w:before="60" w:after="60"/>
    </w:pPr>
  </w:style>
  <w:style w:type="paragraph" w:customStyle="1" w:styleId="SubHeading2">
    <w:name w:val="SubHeading2"/>
    <w:basedOn w:val="HeadingBase"/>
    <w:rsid w:val="00213EC4"/>
    <w:pPr>
      <w:spacing w:before="240" w:after="60"/>
    </w:pPr>
    <w:rPr>
      <w:sz w:val="20"/>
    </w:rPr>
  </w:style>
  <w:style w:type="paragraph" w:customStyle="1" w:styleId="SubHeading1">
    <w:name w:val="SubHeading1"/>
    <w:basedOn w:val="HeadingBase"/>
    <w:rsid w:val="00213EC4"/>
    <w:pPr>
      <w:spacing w:before="240" w:after="60"/>
    </w:pPr>
    <w:rPr>
      <w:color w:val="918585"/>
      <w:sz w:val="22"/>
    </w:rPr>
  </w:style>
  <w:style w:type="paragraph" w:customStyle="1" w:styleId="SideHeading">
    <w:name w:val="Side Heading"/>
    <w:basedOn w:val="HeadingBase"/>
    <w:rsid w:val="00213E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3EC4"/>
    <w:pPr>
      <w:tabs>
        <w:tab w:val="num" w:pos="360"/>
      </w:tabs>
    </w:pPr>
  </w:style>
  <w:style w:type="paragraph" w:styleId="PlainText">
    <w:name w:val="Plain Text"/>
    <w:basedOn w:val="Normal"/>
    <w:link w:val="PlainTextChar"/>
    <w:rsid w:val="00213EC4"/>
    <w:rPr>
      <w:sz w:val="20"/>
    </w:rPr>
  </w:style>
  <w:style w:type="character" w:customStyle="1" w:styleId="PlainTextChar">
    <w:name w:val="Plain Text Char"/>
    <w:basedOn w:val="DefaultParagraphFont"/>
    <w:link w:val="PlainText"/>
    <w:rsid w:val="00213EC4"/>
    <w:rPr>
      <w:rFonts w:ascii="Courier New" w:eastAsia="Times New Roman" w:hAnsi="Courier New" w:cs="Times New Roman"/>
      <w:sz w:val="20"/>
      <w:szCs w:val="20"/>
      <w:lang w:eastAsia="en-US"/>
    </w:rPr>
  </w:style>
  <w:style w:type="character" w:customStyle="1" w:styleId="MenuOption">
    <w:name w:val="Menu Option"/>
    <w:basedOn w:val="DefaultParagraphFont"/>
    <w:rsid w:val="00213EC4"/>
    <w:rPr>
      <w:b/>
      <w:smallCaps/>
    </w:rPr>
  </w:style>
  <w:style w:type="paragraph" w:customStyle="1" w:styleId="TableListNumber">
    <w:name w:val="Table List Number"/>
    <w:basedOn w:val="ListNumber"/>
    <w:rsid w:val="00213EC4"/>
    <w:pPr>
      <w:numPr>
        <w:numId w:val="0"/>
      </w:numPr>
    </w:pPr>
  </w:style>
  <w:style w:type="paragraph" w:styleId="TOC4">
    <w:name w:val="toc 4"/>
    <w:basedOn w:val="TOCBase"/>
    <w:next w:val="Normal"/>
    <w:semiHidden/>
    <w:rsid w:val="00213EC4"/>
    <w:pPr>
      <w:tabs>
        <w:tab w:val="right" w:leader="dot" w:pos="9071"/>
      </w:tabs>
      <w:ind w:left="1701"/>
    </w:pPr>
  </w:style>
  <w:style w:type="paragraph" w:customStyle="1" w:styleId="ListAlpha">
    <w:name w:val="List Alpha"/>
    <w:basedOn w:val="List"/>
    <w:rsid w:val="00213EC4"/>
    <w:pPr>
      <w:numPr>
        <w:numId w:val="9"/>
      </w:numPr>
    </w:pPr>
  </w:style>
  <w:style w:type="paragraph" w:customStyle="1" w:styleId="ListAlpha2">
    <w:name w:val="List Alpha 2"/>
    <w:basedOn w:val="List2"/>
    <w:rsid w:val="00213EC4"/>
    <w:pPr>
      <w:numPr>
        <w:numId w:val="8"/>
      </w:numPr>
    </w:pPr>
  </w:style>
  <w:style w:type="paragraph" w:styleId="List2">
    <w:name w:val="List 2"/>
    <w:basedOn w:val="BodyText"/>
    <w:rsid w:val="00213EC4"/>
    <w:pPr>
      <w:tabs>
        <w:tab w:val="left" w:pos="680"/>
      </w:tabs>
      <w:spacing w:before="60" w:after="60"/>
      <w:ind w:left="680" w:hanging="340"/>
    </w:pPr>
  </w:style>
  <w:style w:type="paragraph" w:styleId="List3">
    <w:name w:val="List 3"/>
    <w:basedOn w:val="BodyText"/>
    <w:rsid w:val="00213EC4"/>
    <w:pPr>
      <w:tabs>
        <w:tab w:val="left" w:pos="1021"/>
      </w:tabs>
      <w:spacing w:before="60" w:after="60"/>
      <w:ind w:left="1020" w:hanging="340"/>
    </w:pPr>
  </w:style>
  <w:style w:type="paragraph" w:styleId="List4">
    <w:name w:val="List 4"/>
    <w:basedOn w:val="BodyText"/>
    <w:rsid w:val="00213EC4"/>
    <w:pPr>
      <w:tabs>
        <w:tab w:val="left" w:pos="1361"/>
      </w:tabs>
      <w:spacing w:before="60" w:after="60"/>
      <w:ind w:left="1361" w:hanging="340"/>
    </w:pPr>
  </w:style>
  <w:style w:type="paragraph" w:styleId="List5">
    <w:name w:val="List 5"/>
    <w:basedOn w:val="BodyText"/>
    <w:rsid w:val="00213EC4"/>
    <w:pPr>
      <w:tabs>
        <w:tab w:val="left" w:pos="1701"/>
      </w:tabs>
      <w:spacing w:before="60" w:after="60"/>
      <w:ind w:left="1701" w:hanging="340"/>
    </w:pPr>
  </w:style>
  <w:style w:type="paragraph" w:styleId="ListBullet3">
    <w:name w:val="List Bullet 3"/>
    <w:basedOn w:val="List3"/>
    <w:rsid w:val="00213EC4"/>
    <w:pPr>
      <w:numPr>
        <w:numId w:val="14"/>
      </w:numPr>
      <w:tabs>
        <w:tab w:val="clear" w:pos="1021"/>
      </w:tabs>
      <w:ind w:left="1037" w:hanging="357"/>
    </w:pPr>
  </w:style>
  <w:style w:type="paragraph" w:styleId="ListBullet4">
    <w:name w:val="List Bullet 4"/>
    <w:basedOn w:val="List4"/>
    <w:rsid w:val="00213EC4"/>
    <w:pPr>
      <w:numPr>
        <w:numId w:val="3"/>
      </w:numPr>
      <w:tabs>
        <w:tab w:val="clear" w:pos="1361"/>
      </w:tabs>
    </w:pPr>
  </w:style>
  <w:style w:type="paragraph" w:styleId="ListBullet5">
    <w:name w:val="List Bullet 5"/>
    <w:basedOn w:val="List5"/>
    <w:rsid w:val="00213EC4"/>
    <w:pPr>
      <w:numPr>
        <w:numId w:val="4"/>
      </w:numPr>
    </w:pPr>
  </w:style>
  <w:style w:type="paragraph" w:styleId="ListContinue2">
    <w:name w:val="List Continue 2"/>
    <w:basedOn w:val="List2"/>
    <w:rsid w:val="00213EC4"/>
    <w:pPr>
      <w:ind w:firstLine="0"/>
    </w:pPr>
  </w:style>
  <w:style w:type="paragraph" w:styleId="ListContinue3">
    <w:name w:val="List Continue 3"/>
    <w:basedOn w:val="List3"/>
    <w:rsid w:val="00213EC4"/>
    <w:pPr>
      <w:ind w:left="1021" w:firstLine="0"/>
    </w:pPr>
  </w:style>
  <w:style w:type="paragraph" w:styleId="ListContinue4">
    <w:name w:val="List Continue 4"/>
    <w:basedOn w:val="List4"/>
    <w:rsid w:val="00213EC4"/>
    <w:pPr>
      <w:ind w:firstLine="0"/>
    </w:pPr>
  </w:style>
  <w:style w:type="paragraph" w:styleId="ListContinue5">
    <w:name w:val="List Continue 5"/>
    <w:basedOn w:val="List5"/>
    <w:rsid w:val="00213EC4"/>
    <w:pPr>
      <w:ind w:firstLine="0"/>
    </w:pPr>
  </w:style>
  <w:style w:type="paragraph" w:styleId="ListNumber3">
    <w:name w:val="List Number 3"/>
    <w:basedOn w:val="List3"/>
    <w:rsid w:val="00213EC4"/>
    <w:pPr>
      <w:numPr>
        <w:numId w:val="5"/>
      </w:numPr>
    </w:pPr>
  </w:style>
  <w:style w:type="paragraph" w:styleId="ListNumber4">
    <w:name w:val="List Number 4"/>
    <w:basedOn w:val="List4"/>
    <w:rsid w:val="00213EC4"/>
    <w:pPr>
      <w:numPr>
        <w:numId w:val="6"/>
      </w:numPr>
    </w:pPr>
  </w:style>
  <w:style w:type="paragraph" w:styleId="ListNumber5">
    <w:name w:val="List Number 5"/>
    <w:basedOn w:val="List5"/>
    <w:rsid w:val="00213EC4"/>
    <w:pPr>
      <w:numPr>
        <w:numId w:val="7"/>
      </w:numPr>
    </w:pPr>
  </w:style>
  <w:style w:type="paragraph" w:styleId="BlockText">
    <w:name w:val="Block Text"/>
    <w:basedOn w:val="Normal"/>
    <w:rsid w:val="00213EC4"/>
    <w:pPr>
      <w:spacing w:after="120"/>
      <w:ind w:left="1440" w:right="1440"/>
    </w:pPr>
  </w:style>
  <w:style w:type="character" w:customStyle="1" w:styleId="Subscript">
    <w:name w:val="Subscript"/>
    <w:basedOn w:val="DefaultParagraphFont"/>
    <w:rsid w:val="00213EC4"/>
    <w:rPr>
      <w:sz w:val="16"/>
      <w:vertAlign w:val="subscript"/>
    </w:rPr>
  </w:style>
  <w:style w:type="character" w:customStyle="1" w:styleId="Superscript">
    <w:name w:val="Superscript"/>
    <w:basedOn w:val="DefaultParagraphFont"/>
    <w:rsid w:val="00213EC4"/>
    <w:rPr>
      <w:sz w:val="16"/>
      <w:vertAlign w:val="superscript"/>
    </w:rPr>
  </w:style>
  <w:style w:type="character" w:customStyle="1" w:styleId="Symbols">
    <w:name w:val="Symbols"/>
    <w:basedOn w:val="DefaultParagraphFont"/>
    <w:rsid w:val="00213EC4"/>
    <w:rPr>
      <w:rFonts w:ascii="Symbol" w:hAnsi="Symbol"/>
    </w:rPr>
  </w:style>
  <w:style w:type="character" w:customStyle="1" w:styleId="MenuOptions">
    <w:name w:val="Menu Options"/>
    <w:basedOn w:val="DefaultParagraphFont"/>
    <w:rsid w:val="00213EC4"/>
    <w:rPr>
      <w:rFonts w:ascii="Arial Narrow" w:hAnsi="Arial Narrow"/>
      <w:smallCaps/>
    </w:rPr>
  </w:style>
  <w:style w:type="character" w:customStyle="1" w:styleId="Buttons">
    <w:name w:val="Buttons"/>
    <w:basedOn w:val="DefaultParagraphFont"/>
    <w:rsid w:val="00213EC4"/>
    <w:rPr>
      <w:b/>
    </w:rPr>
  </w:style>
  <w:style w:type="character" w:customStyle="1" w:styleId="Underlined">
    <w:name w:val="Underlined"/>
    <w:basedOn w:val="DefaultParagraphFont"/>
    <w:rsid w:val="00213EC4"/>
    <w:rPr>
      <w:u w:val="single"/>
    </w:rPr>
  </w:style>
  <w:style w:type="paragraph" w:customStyle="1" w:styleId="TableBodyTextRight">
    <w:name w:val="Table Body Text Right"/>
    <w:basedOn w:val="TableBodyText"/>
    <w:rsid w:val="00213EC4"/>
    <w:pPr>
      <w:widowControl w:val="0"/>
      <w:autoSpaceDE w:val="0"/>
      <w:autoSpaceDN w:val="0"/>
      <w:adjustRightInd w:val="0"/>
      <w:jc w:val="right"/>
    </w:pPr>
    <w:rPr>
      <w:rFonts w:cs="Arial"/>
      <w:szCs w:val="18"/>
    </w:rPr>
  </w:style>
  <w:style w:type="paragraph" w:customStyle="1" w:styleId="CopyrightText">
    <w:name w:val="Copyright Text"/>
    <w:basedOn w:val="BodyText"/>
    <w:rsid w:val="00213EC4"/>
    <w:rPr>
      <w:sz w:val="18"/>
    </w:rPr>
  </w:style>
  <w:style w:type="paragraph" w:customStyle="1" w:styleId="BodySmallRight">
    <w:name w:val="Body Small Right"/>
    <w:basedOn w:val="BodyTextRight"/>
    <w:rsid w:val="00213EC4"/>
    <w:rPr>
      <w:sz w:val="18"/>
      <w:szCs w:val="18"/>
    </w:rPr>
  </w:style>
  <w:style w:type="paragraph" w:customStyle="1" w:styleId="MarginEdition">
    <w:name w:val="Margin Edition"/>
    <w:basedOn w:val="MarginNote"/>
    <w:rsid w:val="00213EC4"/>
    <w:pPr>
      <w:spacing w:before="0" w:after="0"/>
    </w:pPr>
    <w:rPr>
      <w:rFonts w:ascii="Times New Roman" w:hAnsi="Times New Roman"/>
      <w:color w:val="999999"/>
    </w:rPr>
  </w:style>
  <w:style w:type="paragraph" w:customStyle="1" w:styleId="Spacer">
    <w:name w:val="Spacer"/>
    <w:basedOn w:val="Normal"/>
    <w:rsid w:val="00213EC4"/>
    <w:rPr>
      <w:sz w:val="2"/>
      <w:szCs w:val="2"/>
    </w:rPr>
  </w:style>
  <w:style w:type="character" w:customStyle="1" w:styleId="Small">
    <w:name w:val="Small"/>
    <w:basedOn w:val="DefaultParagraphFont"/>
    <w:rsid w:val="00213EC4"/>
    <w:rPr>
      <w:sz w:val="16"/>
    </w:rPr>
  </w:style>
  <w:style w:type="paragraph" w:customStyle="1" w:styleId="WideTable">
    <w:name w:val="Wide Table"/>
    <w:basedOn w:val="Normal"/>
    <w:rsid w:val="00213EC4"/>
    <w:pPr>
      <w:ind w:left="-1418"/>
    </w:pPr>
    <w:rPr>
      <w:sz w:val="2"/>
      <w:szCs w:val="2"/>
    </w:rPr>
  </w:style>
  <w:style w:type="character" w:styleId="PageNumber">
    <w:name w:val="page number"/>
    <w:basedOn w:val="DefaultParagraphFont"/>
    <w:rsid w:val="00213EC4"/>
  </w:style>
  <w:style w:type="paragraph" w:styleId="Quote">
    <w:name w:val="Quote"/>
    <w:basedOn w:val="Heading1"/>
    <w:link w:val="QuoteChar"/>
    <w:qFormat/>
    <w:rsid w:val="00213EC4"/>
    <w:rPr>
      <w:b w:val="0"/>
      <w:sz w:val="72"/>
      <w:szCs w:val="72"/>
      <w:lang w:val="en-NZ"/>
    </w:rPr>
  </w:style>
  <w:style w:type="character" w:customStyle="1" w:styleId="QuoteChar">
    <w:name w:val="Quote Char"/>
    <w:basedOn w:val="DefaultParagraphFont"/>
    <w:link w:val="Quote"/>
    <w:rsid w:val="00213E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3EC4"/>
    <w:pPr>
      <w:pageBreakBefore/>
    </w:pPr>
  </w:style>
  <w:style w:type="paragraph" w:customStyle="1" w:styleId="Border">
    <w:name w:val="Border"/>
    <w:basedOn w:val="Normal"/>
    <w:qFormat/>
    <w:rsid w:val="00213E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3EC4"/>
    <w:rPr>
      <w:b/>
      <w:bCs/>
      <w:i/>
      <w:iCs/>
      <w:color w:val="auto"/>
    </w:rPr>
  </w:style>
  <w:style w:type="paragraph" w:styleId="IntenseQuote">
    <w:name w:val="Intense Quote"/>
    <w:basedOn w:val="Normal"/>
    <w:next w:val="Normal"/>
    <w:link w:val="IntenseQuoteChar"/>
    <w:uiPriority w:val="30"/>
    <w:qFormat/>
    <w:rsid w:val="00213E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3E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3EC4"/>
    <w:rPr>
      <w:smallCaps/>
      <w:color w:val="auto"/>
      <w:u w:val="single"/>
    </w:rPr>
  </w:style>
  <w:style w:type="character" w:styleId="IntenseReference">
    <w:name w:val="Intense Reference"/>
    <w:basedOn w:val="DefaultParagraphFont"/>
    <w:uiPriority w:val="32"/>
    <w:qFormat/>
    <w:rsid w:val="00213EC4"/>
    <w:rPr>
      <w:b/>
      <w:bCs/>
      <w:smallCaps/>
      <w:color w:val="auto"/>
      <w:spacing w:val="5"/>
      <w:u w:val="single"/>
    </w:rPr>
  </w:style>
  <w:style w:type="paragraph" w:customStyle="1" w:styleId="2ColumnHeading">
    <w:name w:val="2Column Heading"/>
    <w:basedOn w:val="BodyText"/>
    <w:qFormat/>
    <w:rsid w:val="00213EC4"/>
    <w:pPr>
      <w:spacing w:after="60"/>
      <w:ind w:left="-2268"/>
    </w:pPr>
    <w:rPr>
      <w:b/>
    </w:rPr>
  </w:style>
  <w:style w:type="paragraph" w:customStyle="1" w:styleId="Heading1TOC">
    <w:name w:val="Heading1 TOC"/>
    <w:basedOn w:val="Normal"/>
    <w:qFormat/>
    <w:rsid w:val="00213EC4"/>
    <w:pPr>
      <w:spacing w:before="240" w:after="120"/>
    </w:pPr>
    <w:rPr>
      <w:rFonts w:ascii="Times New Roman" w:hAnsi="Times New Roman"/>
      <w:b/>
      <w:sz w:val="32"/>
    </w:rPr>
  </w:style>
  <w:style w:type="paragraph" w:customStyle="1" w:styleId="Heading2TOC">
    <w:name w:val="Heading2 TOC"/>
    <w:basedOn w:val="Normal"/>
    <w:qFormat/>
    <w:rsid w:val="00213EC4"/>
    <w:pPr>
      <w:spacing w:before="240" w:after="60"/>
    </w:pPr>
    <w:rPr>
      <w:rFonts w:ascii="Times New Roman" w:hAnsi="Times New Roman"/>
      <w:b/>
      <w:sz w:val="28"/>
    </w:rPr>
  </w:style>
  <w:style w:type="character" w:customStyle="1" w:styleId="Underline">
    <w:name w:val="Underline"/>
    <w:basedOn w:val="DefaultParagraphFont"/>
    <w:qFormat/>
    <w:rsid w:val="00213EC4"/>
    <w:rPr>
      <w:u w:val="single"/>
    </w:rPr>
  </w:style>
  <w:style w:type="character" w:customStyle="1" w:styleId="BoldandItalics">
    <w:name w:val="Bold and Italics"/>
    <w:qFormat/>
    <w:rsid w:val="00213EC4"/>
    <w:rPr>
      <w:b/>
      <w:i/>
      <w:u w:val="none"/>
    </w:rPr>
  </w:style>
  <w:style w:type="paragraph" w:styleId="BalloonText">
    <w:name w:val="Balloon Text"/>
    <w:basedOn w:val="Normal"/>
    <w:link w:val="BalloonTextChar"/>
    <w:rsid w:val="00213EC4"/>
    <w:rPr>
      <w:rFonts w:ascii="Tahoma" w:hAnsi="Tahoma" w:cs="Tahoma"/>
      <w:sz w:val="16"/>
      <w:szCs w:val="16"/>
    </w:rPr>
  </w:style>
  <w:style w:type="character" w:customStyle="1" w:styleId="BalloonTextChar">
    <w:name w:val="Balloon Text Char"/>
    <w:basedOn w:val="DefaultParagraphFont"/>
    <w:link w:val="BalloonText"/>
    <w:rsid w:val="00213E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3EC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3E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3EC4"/>
    <w:rPr>
      <w:b/>
      <w:color w:val="660033"/>
      <w:spacing w:val="0"/>
    </w:rPr>
  </w:style>
  <w:style w:type="paragraph" w:customStyle="1" w:styleId="Nameditemlist">
    <w:name w:val="Named item list"/>
    <w:basedOn w:val="BodyText"/>
    <w:qFormat/>
    <w:rsid w:val="00213EC4"/>
    <w:pPr>
      <w:tabs>
        <w:tab w:val="left" w:pos="2835"/>
      </w:tabs>
      <w:ind w:left="2835" w:hanging="2835"/>
    </w:pPr>
  </w:style>
  <w:style w:type="paragraph" w:customStyle="1" w:styleId="BodyTextnopadding">
    <w:name w:val="Body Text no padding"/>
    <w:basedOn w:val="BodyText"/>
    <w:qFormat/>
    <w:rsid w:val="00213EC4"/>
    <w:pPr>
      <w:spacing w:before="0" w:after="0"/>
    </w:pPr>
  </w:style>
  <w:style w:type="paragraph" w:customStyle="1" w:styleId="BodyTextBold">
    <w:name w:val="Body Text Bold"/>
    <w:basedOn w:val="BodyText"/>
    <w:qFormat/>
    <w:rsid w:val="00213EC4"/>
    <w:rPr>
      <w:b/>
    </w:rPr>
  </w:style>
  <w:style w:type="character" w:styleId="Hyperlink">
    <w:name w:val="Hyperlink"/>
    <w:basedOn w:val="DefaultParagraphFont"/>
    <w:uiPriority w:val="99"/>
    <w:unhideWhenUsed/>
    <w:rsid w:val="008915E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1417</Words>
  <Characters>9059</Characters>
  <Application>Microsoft Office Word</Application>
  <DocSecurity>0</DocSecurity>
  <Lines>312</Lines>
  <Paragraphs>193</Paragraphs>
  <ScaleCrop>false</ScaleCrop>
  <Company>Author-it Software Corporation Ltd.</Company>
  <LinksUpToDate>false</LinksUpToDate>
  <CharactersWithSpaces>10283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MSFFL3007 Install commercial carpet floor coverings</dc:title>
  <dc:subject>Approved</dc:subject>
  <dc:creator>Skills Insight</dc:creator>
  <cp:keywords>Release: 1</cp:keywords>
  <dc:description>Review Date: 12 April 2008</dc:description>
  <cp:lastModifiedBy>HSD_TPCMSd.prod</cp:lastModifiedBy>
  <cp:revision>3</cp:revision>
  <dcterms:created xsi:type="dcterms:W3CDTF">2025-03-01T12:52:00Z</dcterms:created>
  <dcterms:modified xsi:type="dcterms:W3CDTF">2025-03-01T12:52:00Z</dcterms:modified>
</cp:coreProperties>
</file>