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06F" w:rsidP="0082406F">
      <w:pPr>
        <w:pStyle w:val="Title"/>
      </w:pPr>
      <w:r>
        <w:fldChar w:fldCharType="begin"/>
      </w:r>
      <w:r>
        <w:instrText xml:space="preserve"> TITLE   \* MERGEFORMAT </w:instrText>
      </w:r>
      <w:r>
        <w:fldChar w:fldCharType="separate"/>
      </w:r>
      <w:r>
        <w:t>MSFFL3003 Inspect sub-floors</w:t>
      </w:r>
      <w:r>
        <w:fldChar w:fldCharType="end"/>
      </w:r>
    </w:p>
    <w:p w:rsidR="0082406F" w:rsidP="0082406F">
      <w:pPr>
        <w:pStyle w:val="Version"/>
        <w:sectPr w:rsidSect="00714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47C" w:rsidP="0071447C">
      <w:pPr>
        <w:pStyle w:val="SuperHeading"/>
      </w:pPr>
      <w:r w:rsidRPr="0071447C">
        <w:t>MSFFL3003 Inspect sub-floors</w:t>
      </w:r>
    </w:p>
    <w:p w:rsidR="00000000" w:rsidRPr="0071447C" w:rsidP="0071447C">
      <w:pPr>
        <w:pStyle w:val="Heading1"/>
      </w:pPr>
      <w:bookmarkStart w:id="1" w:name="O_635617"/>
      <w:bookmarkEnd w:id="1"/>
      <w:r w:rsidRPr="0071447C">
        <w:t>Modification History</w:t>
      </w:r>
    </w:p>
    <w:p w:rsidR="00000000" w:rsidRPr="0071447C" w:rsidP="0071447C">
      <w:pPr>
        <w:pStyle w:val="BodyText"/>
      </w:pPr>
      <w:r w:rsidRPr="0071447C">
        <w:t>Release 1 - New unit of competency</w:t>
      </w:r>
    </w:p>
    <w:p w:rsidR="00000000" w:rsidRPr="0071447C" w:rsidP="0071447C">
      <w:pPr>
        <w:pStyle w:val="AllowPageBreak"/>
      </w:pPr>
    </w:p>
    <w:p w:rsidR="00000000" w:rsidRPr="0071447C" w:rsidP="0071447C">
      <w:pPr>
        <w:pStyle w:val="Heading1"/>
      </w:pPr>
      <w:bookmarkStart w:id="2" w:name="O_635625"/>
      <w:bookmarkEnd w:id="2"/>
      <w:r w:rsidRPr="0071447C">
        <w:t>Application</w:t>
      </w:r>
    </w:p>
    <w:p w:rsidR="00000000" w:rsidRPr="0071447C" w:rsidP="0071447C">
      <w:pPr>
        <w:pStyle w:val="BodyText"/>
      </w:pPr>
      <w:r w:rsidRPr="0071447C">
        <w:t>This unit of competency covers inspecting and formally reporting on the condition of both timber and concrete sub-floors.</w:t>
      </w:r>
    </w:p>
    <w:p w:rsidR="00000000" w:rsidRPr="0071447C" w:rsidP="0071447C">
      <w:pPr>
        <w:pStyle w:val="BodyText"/>
      </w:pPr>
    </w:p>
    <w:p w:rsidR="00000000" w:rsidRPr="0071447C" w:rsidP="0071447C">
      <w:pPr>
        <w:pStyle w:val="BodyText"/>
      </w:pPr>
      <w:r w:rsidRPr="0071447C">
        <w:t>Licensing, legislative or certification requirements may apply to thi</w:t>
      </w:r>
      <w:r w:rsidRPr="0071447C">
        <w:t>s unit and relevant state/territory and local government agencies should be consulted to determine any necessary certification or licensing for undertaking flooring work. Access to construction sites requires certification of general induction training spe</w:t>
      </w:r>
      <w:r w:rsidRPr="0071447C">
        <w:t>cified by the National Code of Practice for Induction for Construction Work (ASCC 2007).</w:t>
      </w:r>
    </w:p>
    <w:p w:rsidR="00000000" w:rsidRPr="0071447C" w:rsidP="0071447C">
      <w:pPr>
        <w:pStyle w:val="AllowPageBreak"/>
      </w:pPr>
    </w:p>
    <w:p w:rsidR="00000000" w:rsidRPr="0071447C" w:rsidP="0071447C">
      <w:pPr>
        <w:pStyle w:val="Heading1"/>
      </w:pPr>
      <w:bookmarkStart w:id="3" w:name="O_635624"/>
      <w:bookmarkEnd w:id="3"/>
      <w:r w:rsidRPr="0071447C">
        <w:t>Pre-requisite Unit</w:t>
      </w:r>
    </w:p>
    <w:p w:rsidR="00000000" w:rsidRPr="0071447C" w:rsidP="0071447C">
      <w:pPr>
        <w:pStyle w:val="Heading1"/>
      </w:pPr>
      <w:bookmarkStart w:id="4" w:name="O_635623"/>
      <w:bookmarkEnd w:id="4"/>
      <w:r w:rsidRPr="0071447C">
        <w:t>Competency Field</w:t>
      </w:r>
    </w:p>
    <w:p w:rsidR="00000000" w:rsidRPr="0071447C" w:rsidP="0071447C">
      <w:pPr>
        <w:pStyle w:val="Heading1"/>
      </w:pPr>
      <w:bookmarkStart w:id="5" w:name="O_635622"/>
      <w:bookmarkEnd w:id="5"/>
      <w:r w:rsidRPr="0071447C">
        <w:t>Unit Sector</w:t>
      </w:r>
    </w:p>
    <w:p w:rsidR="00000000" w:rsidRPr="0071447C" w:rsidP="0071447C">
      <w:pPr>
        <w:pStyle w:val="BodyText"/>
      </w:pPr>
      <w:r w:rsidRPr="0071447C">
        <w:t>Flooring technology</w:t>
      </w:r>
    </w:p>
    <w:p w:rsidR="00000000" w:rsidRPr="0071447C" w:rsidP="0071447C">
      <w:pPr>
        <w:pStyle w:val="AllowPageBreak"/>
      </w:pPr>
    </w:p>
    <w:p w:rsidR="00000000" w:rsidRPr="0071447C" w:rsidP="0071447C">
      <w:pPr>
        <w:pStyle w:val="Heading1"/>
      </w:pPr>
      <w:bookmarkStart w:id="6" w:name="O_635621"/>
      <w:bookmarkEnd w:id="6"/>
      <w:r w:rsidRPr="0071447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144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Performance criteria describe the performance needed to demonstrate achievement of the element.</w:t>
            </w:r>
          </w:p>
        </w:tc>
      </w:tr>
      <w:tr w:rsidTr="00714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1</w:t>
            </w:r>
          </w:p>
        </w:tc>
        <w:tc>
          <w:tcPr>
            <w:tcW w:w="1962"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Prepare for work</w:t>
            </w: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1.1</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Applicable work health and safety (WHS), legislative and organisational requirements relevant to the inspection of sub-floors are verified and complied with</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1.2</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Customer enquiry and relevant information is consulted to determine the type of proposed flo</w:t>
            </w:r>
            <w:r w:rsidRPr="0071447C">
              <w:t>oring operation and other work requirements</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1.3</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Floor surface requirements for the proposed coverings are determined from manufacturer or workplace information</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1.4</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Tools, equipment and required materials are obtained and prepared for the work</w:t>
            </w:r>
          </w:p>
        </w:tc>
      </w:tr>
      <w:tr w:rsidTr="00714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2</w:t>
            </w:r>
          </w:p>
        </w:tc>
        <w:tc>
          <w:tcPr>
            <w:tcW w:w="1962"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Conduct inspection of timber flooring</w:t>
            </w: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2.1</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The type of floor construction materials and the building floor structure and substructure are identified</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2.2</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Datum lines to confirm floor fall, dips and irregularities and finished floor height in relation to other floor coverings and door clearances are run and checked to confirm dimensions</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2.3</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Moisture testing is completed in accordance with the approved pro</w:t>
            </w:r>
            <w:r w:rsidRPr="0071447C">
              <w:t>cess and standard</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2.4</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Timber sub-flooring inspections are completed to identify irregularities</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2.5</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Ventilation flow is confirmed and irregularities noted</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2.6</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Floor joists, bearers and stumps are checked for irregularities</w:t>
            </w:r>
          </w:p>
        </w:tc>
      </w:tr>
      <w:tr w:rsidTr="00714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3</w:t>
            </w:r>
          </w:p>
        </w:tc>
        <w:tc>
          <w:tcPr>
            <w:tcW w:w="1962"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Conduct inspection of concrete flooring</w:t>
            </w: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3.1</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The type of floor construction materials and the building floor structure and substructure are identified</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3.2</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Datum lines are run and checked to confirm dimensions</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3.3</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Moisture testing is completed in accordance with the approved process and standard</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3.4</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Concrete sub-floor inspections are completed to identify irregularities</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3.5</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Expansion joints are inspected to ensure they are clean and unobstructed</w:t>
            </w:r>
          </w:p>
        </w:tc>
      </w:tr>
      <w:tr w:rsidTr="00714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4</w:t>
            </w:r>
          </w:p>
        </w:tc>
        <w:tc>
          <w:tcPr>
            <w:tcW w:w="1962" w:type="dxa"/>
            <w:vMerge w:val="restart"/>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Notify findings of inspection</w:t>
            </w: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4.1</w:t>
            </w:r>
          </w:p>
        </w:tc>
        <w:tc>
          <w:tcPr>
            <w:tcW w:w="561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Notification of the findings of the inspection is completed in accordance with current and relevant standards</w:t>
            </w:r>
          </w:p>
        </w:tc>
      </w:tr>
      <w:tr w:rsidTr="00714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4.2</w:t>
            </w:r>
          </w:p>
        </w:tc>
        <w:tc>
          <w:tcPr>
            <w:tcW w:w="5610" w:type="dxa"/>
            <w:tcBorders>
              <w:top w:val="nil"/>
              <w:left w:val="nil"/>
              <w:bottom w:val="nil"/>
              <w:right w:val="nil"/>
            </w:tcBorders>
            <w:tcMar>
              <w:top w:w="0" w:type="dxa"/>
              <w:left w:w="62" w:type="dxa"/>
              <w:bottom w:w="0" w:type="dxa"/>
              <w:right w:w="62" w:type="dxa"/>
            </w:tcMar>
          </w:tcPr>
          <w:p w:rsidR="00000000" w:rsidRPr="0071447C" w:rsidP="0071447C">
            <w:pPr>
              <w:pStyle w:val="BodyText"/>
            </w:pPr>
            <w:r w:rsidRPr="0071447C">
              <w:t>Copies of the notification are sent to appropriate personnel and suitably filed following workplace proce</w:t>
            </w:r>
            <w:r w:rsidRPr="0071447C">
              <w:t>dures</w:t>
            </w:r>
          </w:p>
        </w:tc>
      </w:tr>
    </w:tbl>
    <w:p w:rsidR="00000000" w:rsidRPr="0071447C" w:rsidP="0071447C">
      <w:pPr>
        <w:pStyle w:val="BodyText"/>
      </w:pPr>
    </w:p>
    <w:p w:rsidR="00000000" w:rsidRPr="0071447C" w:rsidP="0071447C">
      <w:pPr>
        <w:pStyle w:val="AllowPageBreak"/>
      </w:pPr>
    </w:p>
    <w:p w:rsidR="00000000" w:rsidRPr="0071447C" w:rsidP="0071447C">
      <w:pPr>
        <w:pStyle w:val="Heading1"/>
      </w:pPr>
      <w:bookmarkStart w:id="7" w:name="O_635620"/>
      <w:bookmarkEnd w:id="7"/>
      <w:r w:rsidRPr="0071447C">
        <w:t>Foundation Skills</w:t>
      </w:r>
    </w:p>
    <w:p w:rsidR="0082406F" w:rsidP="0071447C">
      <w:pPr>
        <w:pStyle w:val="BodyText"/>
      </w:pPr>
      <w:r w:rsidRPr="0071447C">
        <w:t xml:space="preserve">Foundation skills essential to performance are explicit in the performance criteria of this unit of competency. Detail on appropriate performance </w:t>
      </w:r>
      <w:r w:rsidRPr="0071447C">
        <w:t xml:space="preserve">levels for each furnishing unit of competency in reading, writing, oral communication and numeracy utilising the Australian Core Skills Framework (ACSF) are provided in the Furnishing Training Package Implementation Guide. </w:t>
      </w:r>
    </w:p>
    <w:p w:rsidR="0082406F" w:rsidP="0071447C">
      <w:pPr>
        <w:pStyle w:val="BodyText"/>
      </w:pPr>
    </w:p>
    <w:p w:rsidR="00000000" w:rsidRPr="0071447C" w:rsidP="0071447C">
      <w:pPr>
        <w:pStyle w:val="Heading1"/>
      </w:pPr>
      <w:bookmarkStart w:id="8" w:name="O_635619"/>
      <w:bookmarkEnd w:id="8"/>
      <w:r w:rsidRPr="0071447C">
        <w:t>Range of Condi</w:t>
      </w:r>
      <w:r w:rsidRPr="0071447C">
        <w:t>tions</w:t>
      </w:r>
    </w:p>
    <w:tbl>
      <w:tblPr>
        <w:tblW w:w="0" w:type="auto"/>
        <w:tblLayout w:type="fixed"/>
        <w:tblCellMar>
          <w:left w:w="62" w:type="dxa"/>
          <w:right w:w="62" w:type="dxa"/>
        </w:tblCellMar>
        <w:tblLook w:val="0000"/>
      </w:tblPr>
      <w:tblGrid>
        <w:gridCol w:w="2760"/>
        <w:gridCol w:w="6312"/>
      </w:tblGrid>
      <w:tr w:rsidTr="00714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71447C">
              <w:t>contexts) are included. Range is restricted to essential operating conditions and any other variables essential to the work environment.</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1447C" w:rsidP="0071447C">
            <w:pPr>
              <w:pStyle w:val="ListBullet"/>
            </w:pPr>
            <w:r w:rsidRPr="0071447C">
              <w:t xml:space="preserve">WHS requirements, including legislation, building codes, material safety management systems, </w:t>
            </w:r>
            <w:r w:rsidRPr="0071447C">
              <w:t xml:space="preserve">hazardous and dangerous goods codes, and local safe operating procedures or equivalent </w:t>
            </w:r>
          </w:p>
          <w:p w:rsidR="00000000" w:rsidRPr="0071447C" w:rsidP="0071447C">
            <w:pPr>
              <w:pStyle w:val="ListBullet"/>
            </w:pPr>
            <w:r w:rsidRPr="0071447C">
              <w:t xml:space="preserve">work is carried out in accordance with legislative obligations, environmental legislation, relevant health regulations, manual handling procedures and organisation insurance requirements </w:t>
            </w:r>
          </w:p>
          <w:p w:rsidR="00000000" w:rsidP="0071447C">
            <w:pPr>
              <w:pStyle w:val="ListBullet"/>
              <w:rPr>
                <w:lang w:val="en-NZ"/>
              </w:rPr>
            </w:pPr>
            <w:r w:rsidRPr="0071447C">
              <w:t xml:space="preserve">work requires individuals to demonstrate some discretion, judgement </w:t>
            </w:r>
            <w:r w:rsidRPr="0071447C">
              <w:t xml:space="preserve">and problem solving </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1447C" w:rsidP="0071447C">
            <w:pPr>
              <w:pStyle w:val="ListBullet"/>
            </w:pPr>
            <w:r w:rsidRPr="0071447C">
              <w:t xml:space="preserve">straight edges (150 mm – 3 m) </w:t>
            </w:r>
          </w:p>
          <w:p w:rsidR="00000000" w:rsidRPr="0071447C" w:rsidP="0071447C">
            <w:pPr>
              <w:pStyle w:val="ListBullet"/>
            </w:pPr>
            <w:r w:rsidRPr="0071447C">
              <w:t xml:space="preserve">spirit level </w:t>
            </w:r>
          </w:p>
          <w:p w:rsidR="00000000" w:rsidRPr="0071447C" w:rsidP="0071447C">
            <w:pPr>
              <w:pStyle w:val="ListBullet"/>
            </w:pPr>
            <w:r w:rsidRPr="0071447C">
              <w:t xml:space="preserve">string line and chalk line </w:t>
            </w:r>
          </w:p>
          <w:p w:rsidR="00000000" w:rsidRPr="0071447C" w:rsidP="0071447C">
            <w:pPr>
              <w:pStyle w:val="ListBullet"/>
            </w:pPr>
            <w:r w:rsidRPr="0071447C">
              <w:t xml:space="preserve">electrical resistance meter </w:t>
            </w:r>
          </w:p>
          <w:p w:rsidR="00000000" w:rsidRPr="0071447C" w:rsidP="0071447C">
            <w:pPr>
              <w:pStyle w:val="ListBullet"/>
            </w:pPr>
            <w:r w:rsidRPr="0071447C">
              <w:t xml:space="preserve">tape measure </w:t>
            </w:r>
          </w:p>
          <w:p w:rsidR="00000000" w:rsidRPr="0071447C" w:rsidP="0071447C">
            <w:pPr>
              <w:pStyle w:val="ListBullet"/>
            </w:pPr>
            <w:r w:rsidRPr="0071447C">
              <w:t xml:space="preserve">laser level </w:t>
            </w:r>
          </w:p>
          <w:p w:rsidR="00000000" w:rsidRPr="0071447C" w:rsidP="0071447C">
            <w:pPr>
              <w:pStyle w:val="ListBullet"/>
            </w:pPr>
            <w:r w:rsidRPr="0071447C">
              <w:t xml:space="preserve">dumpy level </w:t>
            </w:r>
          </w:p>
          <w:p w:rsidR="00000000" w:rsidRPr="0071447C" w:rsidP="0071447C">
            <w:pPr>
              <w:pStyle w:val="ListBullet"/>
            </w:pPr>
            <w:r w:rsidRPr="0071447C">
              <w:t xml:space="preserve">measuring pole </w:t>
            </w:r>
          </w:p>
          <w:p w:rsidR="00000000" w:rsidRPr="0071447C" w:rsidP="0071447C">
            <w:pPr>
              <w:pStyle w:val="ListBullet"/>
            </w:pPr>
            <w:r w:rsidRPr="0071447C">
              <w:t xml:space="preserve">water level </w:t>
            </w:r>
          </w:p>
          <w:p w:rsidR="00000000" w:rsidRPr="0071447C" w:rsidP="0071447C">
            <w:pPr>
              <w:pStyle w:val="ListBullet"/>
            </w:pPr>
            <w:r w:rsidRPr="0071447C">
              <w:t xml:space="preserve">hygrometer </w:t>
            </w:r>
          </w:p>
          <w:p w:rsidR="00000000" w:rsidRPr="0071447C" w:rsidP="0071447C">
            <w:pPr>
              <w:pStyle w:val="ListBullet"/>
            </w:pPr>
            <w:r w:rsidRPr="0071447C">
              <w:t xml:space="preserve">thermometer probe </w:t>
            </w:r>
          </w:p>
          <w:p w:rsidR="00000000" w:rsidRPr="0071447C" w:rsidP="0071447C">
            <w:pPr>
              <w:pStyle w:val="ListBullet"/>
            </w:pPr>
            <w:r w:rsidRPr="0071447C">
              <w:t>acid and alkaline testing equipment</w:t>
            </w:r>
          </w:p>
          <w:p w:rsidR="00000000" w:rsidRPr="0071447C" w:rsidP="0071447C">
            <w:pPr>
              <w:pStyle w:val="ListBullet"/>
            </w:pPr>
            <w:r w:rsidRPr="0071447C">
              <w:t xml:space="preserve">electric drill </w:t>
            </w:r>
          </w:p>
          <w:p w:rsidR="00000000" w:rsidP="0071447C">
            <w:pPr>
              <w:pStyle w:val="ListBullet"/>
              <w:rPr>
                <w:lang w:val="en-NZ"/>
              </w:rPr>
            </w:pPr>
            <w:r w:rsidRPr="0071447C">
              <w:t>masonry drill bits</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1447C" w:rsidP="0071447C">
            <w:pPr>
              <w:pStyle w:val="ListBullet"/>
            </w:pPr>
            <w:r w:rsidRPr="0071447C">
              <w:t xml:space="preserve">timber strip flooring </w:t>
            </w:r>
          </w:p>
          <w:p w:rsidR="00000000" w:rsidRPr="0071447C" w:rsidP="0071447C">
            <w:pPr>
              <w:pStyle w:val="ListBullet"/>
            </w:pPr>
            <w:r w:rsidRPr="0071447C">
              <w:t xml:space="preserve">construction sheet flooring </w:t>
            </w:r>
          </w:p>
          <w:p w:rsidR="00000000" w:rsidRPr="0071447C" w:rsidP="0071447C">
            <w:pPr>
              <w:pStyle w:val="ListBullet"/>
            </w:pPr>
            <w:r w:rsidRPr="0071447C">
              <w:t xml:space="preserve">concrete floors </w:t>
            </w:r>
          </w:p>
          <w:p w:rsidR="00000000" w:rsidP="0071447C">
            <w:pPr>
              <w:pStyle w:val="ListBullet"/>
              <w:rPr>
                <w:lang w:val="en-NZ"/>
              </w:rPr>
            </w:pPr>
            <w:r w:rsidRPr="0071447C">
              <w:t>above grade, on grade and below grade floors</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rPr>
                <w:rStyle w:val="SpecialBold"/>
              </w:rPr>
              <w:t>Timber sub-flooring inspections include:</w:t>
            </w:r>
          </w:p>
        </w:tc>
        <w:tc>
          <w:tcPr>
            <w:tcW w:w="6312" w:type="dxa"/>
            <w:tcBorders>
              <w:top w:val="nil"/>
              <w:left w:val="nil"/>
              <w:bottom w:val="nil"/>
              <w:right w:val="nil"/>
            </w:tcBorders>
            <w:tcMar>
              <w:top w:w="0" w:type="dxa"/>
              <w:left w:w="62" w:type="dxa"/>
              <w:bottom w:w="0" w:type="dxa"/>
              <w:right w:w="62" w:type="dxa"/>
            </w:tcMar>
          </w:tcPr>
          <w:p w:rsidR="00000000" w:rsidRPr="0071447C" w:rsidP="0071447C">
            <w:pPr>
              <w:pStyle w:val="ListBullet"/>
            </w:pPr>
            <w:r w:rsidRPr="0071447C">
              <w:t>tests f</w:t>
            </w:r>
            <w:r w:rsidRPr="0071447C">
              <w:t xml:space="preserve">or moisture content </w:t>
            </w:r>
          </w:p>
          <w:p w:rsidR="00000000" w:rsidRPr="0071447C" w:rsidP="0071447C">
            <w:pPr>
              <w:pStyle w:val="ListBullet"/>
            </w:pPr>
            <w:r w:rsidRPr="0071447C">
              <w:t xml:space="preserve">protruding nails </w:t>
            </w:r>
          </w:p>
          <w:p w:rsidR="00000000" w:rsidRPr="0071447C" w:rsidP="0071447C">
            <w:pPr>
              <w:pStyle w:val="ListBullet"/>
            </w:pPr>
            <w:r w:rsidRPr="0071447C">
              <w:t xml:space="preserve">loose metal and other objects </w:t>
            </w:r>
          </w:p>
          <w:p w:rsidR="00000000" w:rsidRPr="0071447C" w:rsidP="0071447C">
            <w:pPr>
              <w:pStyle w:val="ListBullet"/>
            </w:pPr>
            <w:r w:rsidRPr="0071447C">
              <w:t xml:space="preserve">cracked, loose, rotting or damaged boards </w:t>
            </w:r>
          </w:p>
          <w:p w:rsidR="00000000" w:rsidRPr="0071447C" w:rsidP="0071447C">
            <w:pPr>
              <w:pStyle w:val="ListBullet"/>
            </w:pPr>
            <w:r w:rsidRPr="0071447C">
              <w:t xml:space="preserve">insect attack </w:t>
            </w:r>
          </w:p>
          <w:p w:rsidR="00000000" w:rsidP="0071447C">
            <w:pPr>
              <w:pStyle w:val="ListBullet"/>
              <w:rPr>
                <w:lang w:val="en-NZ"/>
              </w:rPr>
            </w:pPr>
            <w:r w:rsidRPr="0071447C">
              <w:t>cross-flow ventilation</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rPr>
                <w:rStyle w:val="SpecialBold"/>
              </w:rPr>
              <w:t xml:space="preserve">Concrete sub-floor </w:t>
            </w:r>
            <w:r w:rsidRPr="0071447C">
              <w:rPr>
                <w:rStyle w:val="SpecialBold"/>
              </w:rPr>
              <w:t>inspections include:</w:t>
            </w:r>
          </w:p>
        </w:tc>
        <w:tc>
          <w:tcPr>
            <w:tcW w:w="6312" w:type="dxa"/>
            <w:tcBorders>
              <w:top w:val="nil"/>
              <w:left w:val="nil"/>
              <w:bottom w:val="nil"/>
              <w:right w:val="nil"/>
            </w:tcBorders>
            <w:tcMar>
              <w:top w:w="0" w:type="dxa"/>
              <w:left w:w="62" w:type="dxa"/>
              <w:bottom w:w="0" w:type="dxa"/>
              <w:right w:w="62" w:type="dxa"/>
            </w:tcMar>
          </w:tcPr>
          <w:p w:rsidR="00000000" w:rsidRPr="0071447C" w:rsidP="0071447C">
            <w:pPr>
              <w:pStyle w:val="ListBullet"/>
            </w:pPr>
            <w:r w:rsidRPr="0071447C">
              <w:t xml:space="preserve">checks for any protruding obstacles </w:t>
            </w:r>
          </w:p>
          <w:p w:rsidR="00000000" w:rsidRPr="0071447C" w:rsidP="0071447C">
            <w:pPr>
              <w:pStyle w:val="ListBullet"/>
            </w:pPr>
            <w:r w:rsidRPr="0071447C">
              <w:t>cracks or damage</w:t>
            </w:r>
          </w:p>
          <w:p w:rsidR="00000000" w:rsidRPr="0071447C" w:rsidP="0071447C">
            <w:pPr>
              <w:pStyle w:val="ListBullet"/>
            </w:pPr>
            <w:r w:rsidRPr="0071447C">
              <w:t xml:space="preserve">moisture </w:t>
            </w:r>
          </w:p>
          <w:p w:rsidR="00000000" w:rsidRPr="0071447C" w:rsidP="0071447C">
            <w:pPr>
              <w:pStyle w:val="ListBullet"/>
            </w:pPr>
            <w:r w:rsidRPr="0071447C">
              <w:t xml:space="preserve">damage to expansion joints </w:t>
            </w:r>
          </w:p>
          <w:p w:rsidR="00000000" w:rsidRPr="0071447C" w:rsidP="0071447C">
            <w:pPr>
              <w:pStyle w:val="ListBullet"/>
            </w:pPr>
            <w:r w:rsidRPr="0071447C">
              <w:t xml:space="preserve">concrete surface for weakness or damage </w:t>
            </w:r>
          </w:p>
          <w:p w:rsidR="00000000" w:rsidP="0071447C">
            <w:pPr>
              <w:pStyle w:val="ListBullet"/>
              <w:rPr>
                <w:lang w:val="en-NZ"/>
              </w:rPr>
            </w:pPr>
            <w:r w:rsidRPr="0071447C">
              <w:t>the presence of during agents</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rPr>
                <w:rStyle w:val="SpecialBold"/>
              </w:rPr>
              <w:t>Inspection notifications include:</w:t>
            </w:r>
          </w:p>
        </w:tc>
        <w:tc>
          <w:tcPr>
            <w:tcW w:w="6312" w:type="dxa"/>
            <w:tcBorders>
              <w:top w:val="nil"/>
              <w:left w:val="nil"/>
              <w:bottom w:val="nil"/>
              <w:right w:val="nil"/>
            </w:tcBorders>
            <w:tcMar>
              <w:top w:w="0" w:type="dxa"/>
              <w:left w:w="62" w:type="dxa"/>
              <w:bottom w:w="0" w:type="dxa"/>
              <w:right w:w="62" w:type="dxa"/>
            </w:tcMar>
          </w:tcPr>
          <w:p w:rsidR="00000000" w:rsidP="0071447C">
            <w:pPr>
              <w:pStyle w:val="ListBullet"/>
              <w:rPr>
                <w:lang w:val="en-NZ"/>
              </w:rPr>
            </w:pPr>
            <w:r w:rsidRPr="0071447C">
              <w:t>the type of the inspection completed, testing methods used, inspection findings, suggested remedies to any faults identi</w:t>
            </w:r>
            <w:r w:rsidRPr="0071447C">
              <w:t>fied and recommendations for floor coverings or finishing</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447C">
            <w:pPr>
              <w:pStyle w:val="BodyText"/>
              <w:rPr>
                <w:lang w:val="en-NZ"/>
              </w:rPr>
            </w:pPr>
            <w:r w:rsidRPr="0071447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1447C">
            <w:pPr>
              <w:pStyle w:val="ListBullet"/>
              <w:rPr>
                <w:lang w:val="en-NZ"/>
              </w:rPr>
            </w:pPr>
            <w:r w:rsidRPr="0071447C">
              <w:t xml:space="preserve">that prescribed under legislation, regulations and enterprise policies and practices </w:t>
            </w:r>
          </w:p>
        </w:tc>
      </w:tr>
      <w:tr w:rsidTr="00714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1447C" w:rsidP="0071447C">
            <w:pPr>
              <w:pStyle w:val="BodyText"/>
            </w:pPr>
            <w:r w:rsidRPr="0071447C">
              <w:rPr>
                <w:rStyle w:val="SpecialBold"/>
              </w:rPr>
              <w:t>Information and procedures include:</w:t>
            </w:r>
          </w:p>
          <w:p w:rsidR="00000000" w:rsidP="0071447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1447C" w:rsidP="0071447C">
            <w:pPr>
              <w:pStyle w:val="ListBullet"/>
            </w:pPr>
            <w:r w:rsidRPr="0071447C">
              <w:t xml:space="preserve">workplace procedures relating to the use of tools and equipment </w:t>
            </w:r>
          </w:p>
          <w:p w:rsidR="00000000" w:rsidRPr="0071447C" w:rsidP="0071447C">
            <w:pPr>
              <w:pStyle w:val="ListBullet"/>
            </w:pPr>
            <w:r w:rsidRPr="0071447C">
              <w:t xml:space="preserve">work instructions, including job sheets, cutting lists, plans, drawings and designs </w:t>
            </w:r>
          </w:p>
          <w:p w:rsidR="00000000" w:rsidRPr="0071447C" w:rsidP="0071447C">
            <w:pPr>
              <w:pStyle w:val="ListBullet"/>
            </w:pPr>
            <w:r w:rsidRPr="0071447C">
              <w:t xml:space="preserve">workplace procedures relating to reporting and communication </w:t>
            </w:r>
          </w:p>
          <w:p w:rsidR="00000000" w:rsidRPr="0071447C" w:rsidP="0071447C">
            <w:pPr>
              <w:pStyle w:val="ListBullet"/>
            </w:pPr>
            <w:r w:rsidRPr="0071447C">
              <w:t xml:space="preserve">manufacturer specifications and operational </w:t>
            </w:r>
            <w:r w:rsidRPr="0071447C">
              <w:t xml:space="preserve">procedures </w:t>
            </w:r>
          </w:p>
        </w:tc>
      </w:tr>
    </w:tbl>
    <w:p w:rsidR="00000000" w:rsidRPr="0071447C" w:rsidP="0071447C">
      <w:pPr>
        <w:pStyle w:val="BodyText"/>
      </w:pPr>
    </w:p>
    <w:p w:rsidR="00000000" w:rsidRPr="0071447C" w:rsidP="0071447C">
      <w:pPr>
        <w:pStyle w:val="AllowPageBreak"/>
      </w:pPr>
    </w:p>
    <w:p w:rsidR="00000000" w:rsidRPr="0071447C" w:rsidP="0071447C">
      <w:pPr>
        <w:pStyle w:val="Heading1"/>
      </w:pPr>
      <w:bookmarkStart w:id="9" w:name="O_635618"/>
      <w:bookmarkEnd w:id="9"/>
      <w:r w:rsidRPr="0071447C">
        <w:t>Unit Mapping Information</w:t>
      </w:r>
    </w:p>
    <w:p w:rsidR="00000000" w:rsidRPr="0071447C" w:rsidP="0071447C">
      <w:pPr>
        <w:pStyle w:val="BodyText"/>
      </w:pPr>
      <w:r w:rsidRPr="0071447C">
        <w:t>Supersedes and is equivalent to LMFFL3101A Inspect sub-floors</w:t>
      </w:r>
    </w:p>
    <w:p w:rsidR="00000000" w:rsidRPr="0071447C" w:rsidP="0071447C">
      <w:pPr>
        <w:pStyle w:val="AllowPageBreak"/>
      </w:pPr>
    </w:p>
    <w:p w:rsidR="00000000" w:rsidRPr="0071447C" w:rsidP="0071447C">
      <w:pPr>
        <w:pStyle w:val="Heading1"/>
      </w:pPr>
      <w:bookmarkStart w:id="10" w:name="O_635611"/>
      <w:bookmarkEnd w:id="10"/>
      <w:r w:rsidRPr="0071447C">
        <w:t>Links</w:t>
      </w:r>
    </w:p>
    <w:p w:rsidR="00000000" w:rsidRPr="0071447C" w:rsidP="0071447C">
      <w:pPr>
        <w:pStyle w:val="BodyText"/>
      </w:pPr>
      <w:r w:rsidRPr="0071447C">
        <w:t>Companion Volume implementation guides are found in VETNet - https://vetnet.educati</w:t>
      </w:r>
      <w:r w:rsidRPr="0071447C">
        <w:t>on.gov.au/Pages/TrainingDocs.aspx?q=0601ab95-583a-4e93-b2d4-cfb27b03ed73</w:t>
      </w:r>
    </w:p>
    <w:p w:rsidR="00000000" w:rsidRPr="0071447C" w:rsidP="0071447C"/>
    <w:sectPr w:rsidSect="00714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C" w:rsidRPr="0082406F" w:rsidP="00824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6F" w:rsidP="00714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2406F" w:rsidP="0071447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406F" w:rsidP="00714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47C" w:rsidRPr="0082406F" w:rsidP="008240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6F" w:rsidRPr="002D2AF8" w:rsidP="0071447C">
    <w:pPr>
      <w:pStyle w:val="Header"/>
      <w:framePr w:wrap="around"/>
    </w:pPr>
    <w:r>
      <w:fldChar w:fldCharType="begin"/>
    </w:r>
    <w:r>
      <w:instrText xml:space="preserve"> TITLE   \* MERGEFORMAT </w:instrText>
    </w:r>
    <w:r>
      <w:fldChar w:fldCharType="separate"/>
    </w:r>
    <w:r>
      <w:t>MSFFL3003 Inspect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2406F" w:rsidP="00714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388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0B0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47C"/>
    <w:pPr>
      <w:spacing w:before="360" w:after="60"/>
      <w:outlineLvl w:val="0"/>
    </w:pPr>
    <w:rPr>
      <w:sz w:val="32"/>
    </w:rPr>
  </w:style>
  <w:style w:type="paragraph" w:styleId="Heading2">
    <w:name w:val="heading 2"/>
    <w:basedOn w:val="HeadingBase"/>
    <w:next w:val="BodyText"/>
    <w:link w:val="Heading2Char"/>
    <w:qFormat/>
    <w:rsid w:val="0071447C"/>
    <w:pPr>
      <w:keepLines/>
      <w:spacing w:before="240" w:after="120"/>
      <w:outlineLvl w:val="1"/>
    </w:pPr>
    <w:rPr>
      <w:sz w:val="28"/>
      <w:szCs w:val="40"/>
    </w:rPr>
  </w:style>
  <w:style w:type="paragraph" w:styleId="Heading3">
    <w:name w:val="heading 3"/>
    <w:basedOn w:val="HeadingBase"/>
    <w:next w:val="BodyText"/>
    <w:link w:val="Heading3Char"/>
    <w:qFormat/>
    <w:rsid w:val="0071447C"/>
    <w:pPr>
      <w:spacing w:before="180" w:after="120"/>
      <w:outlineLvl w:val="2"/>
    </w:pPr>
    <w:rPr>
      <w:spacing w:val="-10"/>
      <w:kern w:val="32"/>
    </w:rPr>
  </w:style>
  <w:style w:type="paragraph" w:styleId="Heading4">
    <w:name w:val="heading 4"/>
    <w:basedOn w:val="HeadingBase"/>
    <w:next w:val="BodyText"/>
    <w:link w:val="Heading4Char"/>
    <w:qFormat/>
    <w:rsid w:val="0071447C"/>
    <w:pPr>
      <w:spacing w:before="160" w:after="120"/>
      <w:outlineLvl w:val="3"/>
    </w:pPr>
    <w:rPr>
      <w:sz w:val="22"/>
    </w:rPr>
  </w:style>
  <w:style w:type="paragraph" w:styleId="Heading5">
    <w:name w:val="heading 5"/>
    <w:basedOn w:val="HeadingBase"/>
    <w:next w:val="Normal"/>
    <w:link w:val="Heading5Char"/>
    <w:qFormat/>
    <w:rsid w:val="0071447C"/>
    <w:pPr>
      <w:spacing w:before="80"/>
      <w:outlineLvl w:val="4"/>
    </w:pPr>
    <w:rPr>
      <w:color w:val="918585"/>
      <w:sz w:val="20"/>
    </w:rPr>
  </w:style>
  <w:style w:type="paragraph" w:styleId="Heading6">
    <w:name w:val="heading 6"/>
    <w:basedOn w:val="HeadingBase"/>
    <w:next w:val="Normal"/>
    <w:link w:val="Heading6Char"/>
    <w:qFormat/>
    <w:rsid w:val="0071447C"/>
    <w:pPr>
      <w:spacing w:before="60"/>
      <w:outlineLvl w:val="5"/>
    </w:pPr>
    <w:rPr>
      <w:color w:val="918585"/>
      <w:sz w:val="20"/>
    </w:rPr>
  </w:style>
  <w:style w:type="paragraph" w:styleId="Heading7">
    <w:name w:val="heading 7"/>
    <w:basedOn w:val="Normal"/>
    <w:next w:val="Normal"/>
    <w:link w:val="Heading7Char"/>
    <w:qFormat/>
    <w:rsid w:val="0071447C"/>
    <w:pPr>
      <w:ind w:left="720"/>
      <w:outlineLvl w:val="6"/>
    </w:pPr>
    <w:rPr>
      <w:i/>
    </w:rPr>
  </w:style>
  <w:style w:type="paragraph" w:styleId="Heading8">
    <w:name w:val="heading 8"/>
    <w:basedOn w:val="Normal"/>
    <w:next w:val="Normal"/>
    <w:link w:val="Heading8Char"/>
    <w:qFormat/>
    <w:rsid w:val="0071447C"/>
    <w:pPr>
      <w:ind w:left="720"/>
      <w:outlineLvl w:val="7"/>
    </w:pPr>
    <w:rPr>
      <w:i/>
    </w:rPr>
  </w:style>
  <w:style w:type="paragraph" w:styleId="Heading9">
    <w:name w:val="heading 9"/>
    <w:basedOn w:val="Normal"/>
    <w:next w:val="Normal"/>
    <w:link w:val="Heading9Char"/>
    <w:qFormat/>
    <w:rsid w:val="0071447C"/>
    <w:pPr>
      <w:ind w:left="720"/>
      <w:outlineLvl w:val="8"/>
    </w:pPr>
    <w:rPr>
      <w:i/>
    </w:rPr>
  </w:style>
  <w:style w:type="character" w:default="1" w:styleId="DefaultParagraphFont">
    <w:name w:val="Default Paragraph Font"/>
    <w:uiPriority w:val="1"/>
    <w:unhideWhenUsed/>
    <w:rsid w:val="00714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47C"/>
  </w:style>
  <w:style w:type="character" w:customStyle="1" w:styleId="Heading1Char">
    <w:name w:val="Heading 1 Char"/>
    <w:basedOn w:val="DefaultParagraphFont"/>
    <w:link w:val="Heading1"/>
    <w:rsid w:val="0071447C"/>
    <w:rPr>
      <w:rFonts w:ascii="Times New Roman" w:eastAsia="Times New Roman" w:hAnsi="Times New Roman" w:cs="Times New Roman"/>
      <w:b/>
      <w:sz w:val="32"/>
      <w:szCs w:val="20"/>
      <w:lang w:eastAsia="en-US"/>
    </w:rPr>
  </w:style>
  <w:style w:type="paragraph" w:styleId="BodyText">
    <w:name w:val="Body Text"/>
    <w:basedOn w:val="Normal"/>
    <w:link w:val="BodyTextChar"/>
    <w:rsid w:val="00714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47C"/>
    <w:rPr>
      <w:rFonts w:ascii="Times New Roman" w:eastAsia="Times New Roman" w:hAnsi="Times New Roman" w:cs="Times New Roman"/>
      <w:sz w:val="24"/>
      <w:lang w:eastAsia="en-US"/>
    </w:rPr>
  </w:style>
  <w:style w:type="paragraph" w:styleId="ListBullet">
    <w:name w:val="List Bullet"/>
    <w:basedOn w:val="List"/>
    <w:rsid w:val="0071447C"/>
    <w:pPr>
      <w:numPr>
        <w:numId w:val="12"/>
      </w:numPr>
      <w:tabs>
        <w:tab w:val="clear" w:pos="340"/>
      </w:tabs>
      <w:spacing w:before="40" w:after="40"/>
    </w:pPr>
  </w:style>
  <w:style w:type="character" w:customStyle="1" w:styleId="SpecialBold">
    <w:name w:val="Special Bold"/>
    <w:basedOn w:val="DefaultParagraphFont"/>
    <w:rsid w:val="0071447C"/>
    <w:rPr>
      <w:b/>
      <w:spacing w:val="0"/>
    </w:rPr>
  </w:style>
  <w:style w:type="paragraph" w:customStyle="1" w:styleId="SuperHeading">
    <w:name w:val="SuperHeading"/>
    <w:basedOn w:val="Normal"/>
    <w:rsid w:val="0071447C"/>
    <w:pPr>
      <w:spacing w:before="240" w:after="120"/>
      <w:outlineLvl w:val="0"/>
    </w:pPr>
    <w:rPr>
      <w:rFonts w:ascii="Times New Roman" w:hAnsi="Times New Roman"/>
      <w:b/>
      <w:sz w:val="32"/>
    </w:rPr>
  </w:style>
  <w:style w:type="paragraph" w:customStyle="1" w:styleId="AllowPageBreak">
    <w:name w:val="AllowPageBreak"/>
    <w:rsid w:val="00714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47C"/>
    <w:rPr>
      <w:rFonts w:ascii="Courier New" w:eastAsia="Times New Roman" w:hAnsi="Courier New" w:cs="Times New Roman"/>
      <w:i/>
      <w:szCs w:val="20"/>
      <w:lang w:eastAsia="en-US"/>
    </w:rPr>
  </w:style>
  <w:style w:type="paragraph" w:customStyle="1" w:styleId="HeadingBase">
    <w:name w:val="Heading Base"/>
    <w:rsid w:val="00714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47C"/>
    <w:pPr>
      <w:tabs>
        <w:tab w:val="right" w:leader="dot" w:pos="9072"/>
      </w:tabs>
      <w:ind w:left="567"/>
    </w:pPr>
    <w:rPr>
      <w:szCs w:val="22"/>
    </w:rPr>
  </w:style>
  <w:style w:type="paragraph" w:customStyle="1" w:styleId="TOCBase">
    <w:name w:val="TOC Base"/>
    <w:rsid w:val="00714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47C"/>
    <w:pPr>
      <w:tabs>
        <w:tab w:val="right" w:leader="dot" w:pos="9072"/>
      </w:tabs>
      <w:spacing w:before="40" w:after="40"/>
      <w:ind w:left="284"/>
    </w:pPr>
    <w:rPr>
      <w:rFonts w:ascii="Times New Roman" w:hAnsi="Times New Roman"/>
    </w:rPr>
  </w:style>
  <w:style w:type="paragraph" w:styleId="TOC1">
    <w:name w:val="toc 1"/>
    <w:basedOn w:val="TOCBase"/>
    <w:next w:val="Normal"/>
    <w:rsid w:val="00714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47C"/>
    <w:rPr>
      <w:rFonts w:ascii="Times New Roman" w:eastAsia="Times New Roman" w:hAnsi="Times New Roman" w:cs="Times New Roman"/>
      <w:sz w:val="16"/>
      <w:lang w:eastAsia="en-US"/>
    </w:rPr>
  </w:style>
  <w:style w:type="paragraph" w:styleId="Title">
    <w:name w:val="Title"/>
    <w:basedOn w:val="HeadingBase"/>
    <w:link w:val="TitleChar"/>
    <w:qFormat/>
    <w:rsid w:val="0071447C"/>
    <w:pPr>
      <w:spacing w:before="5040"/>
      <w:jc w:val="center"/>
    </w:pPr>
    <w:rPr>
      <w:sz w:val="48"/>
      <w:szCs w:val="72"/>
      <w:lang w:val="en-US"/>
    </w:rPr>
  </w:style>
  <w:style w:type="character" w:customStyle="1" w:styleId="TitleChar">
    <w:name w:val="Title Char"/>
    <w:basedOn w:val="DefaultParagraphFont"/>
    <w:link w:val="Title"/>
    <w:rsid w:val="00714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47C"/>
    <w:pPr>
      <w:tabs>
        <w:tab w:val="left" w:pos="3600"/>
        <w:tab w:val="left" w:pos="3958"/>
      </w:tabs>
    </w:pPr>
  </w:style>
  <w:style w:type="paragraph" w:styleId="List">
    <w:name w:val="List"/>
    <w:basedOn w:val="BodyText"/>
    <w:next w:val="BodyText"/>
    <w:rsid w:val="0071447C"/>
    <w:pPr>
      <w:tabs>
        <w:tab w:val="left" w:pos="340"/>
      </w:tabs>
      <w:spacing w:before="60" w:after="60"/>
      <w:ind w:left="340" w:hanging="340"/>
    </w:pPr>
  </w:style>
  <w:style w:type="paragraph" w:customStyle="1" w:styleId="Note">
    <w:name w:val="Note"/>
    <w:basedOn w:val="BodyText"/>
    <w:rsid w:val="00714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47C"/>
    <w:pPr>
      <w:framePr w:wrap="auto" w:hAnchor="text" w:y="6049"/>
    </w:pPr>
    <w:rPr>
      <w:color w:val="000000"/>
      <w:sz w:val="40"/>
    </w:rPr>
  </w:style>
  <w:style w:type="paragraph" w:customStyle="1" w:styleId="TOCTitle">
    <w:name w:val="TOCTitle"/>
    <w:basedOn w:val="Heading1"/>
    <w:rsid w:val="0071447C"/>
    <w:pPr>
      <w:spacing w:after="240"/>
      <w:jc w:val="center"/>
      <w:outlineLvl w:val="9"/>
    </w:pPr>
    <w:rPr>
      <w:caps/>
    </w:rPr>
  </w:style>
  <w:style w:type="paragraph" w:customStyle="1" w:styleId="Version">
    <w:name w:val="Version"/>
    <w:rsid w:val="007144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47C"/>
    <w:pPr>
      <w:numPr>
        <w:numId w:val="13"/>
      </w:numPr>
      <w:tabs>
        <w:tab w:val="clear" w:pos="680"/>
      </w:tabs>
    </w:pPr>
  </w:style>
  <w:style w:type="paragraph" w:styleId="Index1">
    <w:name w:val="index 1"/>
    <w:basedOn w:val="Normal"/>
    <w:next w:val="Normal"/>
    <w:semiHidden/>
    <w:rsid w:val="0071447C"/>
    <w:pPr>
      <w:keepNext w:val="0"/>
      <w:tabs>
        <w:tab w:val="right" w:pos="4176"/>
      </w:tabs>
      <w:ind w:left="198" w:hanging="198"/>
    </w:pPr>
    <w:rPr>
      <w:rFonts w:ascii="Garamond" w:hAnsi="Garamond"/>
    </w:rPr>
  </w:style>
  <w:style w:type="paragraph" w:styleId="IndexHeading">
    <w:name w:val="index heading"/>
    <w:basedOn w:val="Normal"/>
    <w:next w:val="Index1"/>
    <w:semiHidden/>
    <w:rsid w:val="0071447C"/>
    <w:pPr>
      <w:spacing w:before="120" w:after="120"/>
    </w:pPr>
    <w:rPr>
      <w:rFonts w:ascii="Arial" w:hAnsi="Arial"/>
      <w:b/>
      <w:color w:val="918585"/>
      <w:sz w:val="24"/>
    </w:rPr>
  </w:style>
  <w:style w:type="paragraph" w:styleId="Header">
    <w:name w:val="header"/>
    <w:basedOn w:val="Normal"/>
    <w:link w:val="HeaderChar"/>
    <w:rsid w:val="00714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47C"/>
    <w:rPr>
      <w:rFonts w:ascii="Times New Roman" w:eastAsia="Times New Roman" w:hAnsi="Times New Roman" w:cs="Times New Roman"/>
      <w:sz w:val="16"/>
      <w:szCs w:val="20"/>
      <w:lang w:val="en-GB" w:eastAsia="en-US"/>
    </w:rPr>
  </w:style>
  <w:style w:type="paragraph" w:customStyle="1" w:styleId="Chapter">
    <w:name w:val="Chapter"/>
    <w:basedOn w:val="Normal"/>
    <w:rsid w:val="0071447C"/>
    <w:pPr>
      <w:spacing w:before="240"/>
    </w:pPr>
    <w:rPr>
      <w:rFonts w:ascii="Times New Roman" w:hAnsi="Times New Roman"/>
      <w:smallCaps/>
      <w:spacing w:val="80"/>
      <w:sz w:val="28"/>
    </w:rPr>
  </w:style>
  <w:style w:type="paragraph" w:customStyle="1" w:styleId="InChapter">
    <w:name w:val="InChapter"/>
    <w:basedOn w:val="Heading3"/>
    <w:rsid w:val="0071447C"/>
    <w:pPr>
      <w:spacing w:after="240"/>
      <w:outlineLvl w:val="9"/>
    </w:pPr>
    <w:rPr>
      <w:noProof/>
    </w:rPr>
  </w:style>
  <w:style w:type="paragraph" w:styleId="Index2">
    <w:name w:val="index 2"/>
    <w:basedOn w:val="Normal"/>
    <w:next w:val="Normal"/>
    <w:semiHidden/>
    <w:rsid w:val="0071447C"/>
    <w:pPr>
      <w:tabs>
        <w:tab w:val="right" w:pos="4176"/>
      </w:tabs>
      <w:ind w:left="568" w:hanging="284"/>
    </w:pPr>
    <w:rPr>
      <w:rFonts w:ascii="Garamond" w:hAnsi="Garamond"/>
    </w:rPr>
  </w:style>
  <w:style w:type="paragraph" w:customStyle="1" w:styleId="Byline">
    <w:name w:val="Byline"/>
    <w:rsid w:val="00714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47C"/>
    <w:pPr>
      <w:tabs>
        <w:tab w:val="clear" w:pos="3600"/>
        <w:tab w:val="clear" w:pos="3958"/>
      </w:tabs>
      <w:jc w:val="right"/>
    </w:pPr>
  </w:style>
  <w:style w:type="character" w:styleId="Emphasis">
    <w:name w:val="Emphasis"/>
    <w:basedOn w:val="DefaultParagraphFont"/>
    <w:qFormat/>
    <w:rsid w:val="0071447C"/>
    <w:rPr>
      <w:i/>
    </w:rPr>
  </w:style>
  <w:style w:type="paragraph" w:styleId="Caption">
    <w:name w:val="caption"/>
    <w:basedOn w:val="BodyText"/>
    <w:next w:val="Normal"/>
    <w:qFormat/>
    <w:rsid w:val="0071447C"/>
    <w:pPr>
      <w:framePr w:w="2268" w:hSpace="181" w:vSpace="181" w:wrap="around" w:vAnchor="text" w:hAnchor="page" w:x="1135" w:y="285" w:anchorLock="1"/>
    </w:pPr>
    <w:rPr>
      <w:i/>
    </w:rPr>
  </w:style>
  <w:style w:type="paragraph" w:customStyle="1" w:styleId="MiniTOCTitle">
    <w:name w:val="MiniTOCTitle"/>
    <w:basedOn w:val="Heading4"/>
    <w:rsid w:val="0071447C"/>
    <w:pPr>
      <w:spacing w:before="240"/>
      <w:outlineLvl w:val="9"/>
    </w:pPr>
    <w:rPr>
      <w:noProof/>
      <w:sz w:val="24"/>
    </w:rPr>
  </w:style>
  <w:style w:type="paragraph" w:customStyle="1" w:styleId="MiniTOCItem">
    <w:name w:val="MiniTOCItem"/>
    <w:basedOn w:val="ListBullet"/>
    <w:rsid w:val="0071447C"/>
    <w:pPr>
      <w:numPr>
        <w:numId w:val="0"/>
      </w:numPr>
      <w:tabs>
        <w:tab w:val="right" w:leader="dot" w:pos="6521"/>
      </w:tabs>
      <w:spacing w:before="0" w:after="0"/>
    </w:pPr>
  </w:style>
  <w:style w:type="paragraph" w:customStyle="1" w:styleId="TOFTitle">
    <w:name w:val="TOFTitle"/>
    <w:basedOn w:val="TOCTitle"/>
    <w:rsid w:val="0071447C"/>
  </w:style>
  <w:style w:type="paragraph" w:styleId="TableofFigures">
    <w:name w:val="table of figures"/>
    <w:basedOn w:val="Normal"/>
    <w:next w:val="Normal"/>
    <w:semiHidden/>
    <w:rsid w:val="0071447C"/>
    <w:pPr>
      <w:tabs>
        <w:tab w:val="right" w:leader="dot" w:pos="9072"/>
      </w:tabs>
      <w:ind w:left="970" w:hanging="403"/>
    </w:pPr>
    <w:rPr>
      <w:rFonts w:ascii="Times New Roman" w:hAnsi="Times New Roman"/>
      <w:b/>
    </w:rPr>
  </w:style>
  <w:style w:type="paragraph" w:styleId="ListNumber">
    <w:name w:val="List Number"/>
    <w:basedOn w:val="List"/>
    <w:rsid w:val="0071447C"/>
    <w:pPr>
      <w:numPr>
        <w:numId w:val="10"/>
      </w:numPr>
    </w:pPr>
  </w:style>
  <w:style w:type="character" w:customStyle="1" w:styleId="WingdingSymbols">
    <w:name w:val="Wingding Symbols"/>
    <w:rsid w:val="0071447C"/>
    <w:rPr>
      <w:rFonts w:ascii="Wingdings" w:hAnsi="Wingdings"/>
    </w:rPr>
  </w:style>
  <w:style w:type="paragraph" w:customStyle="1" w:styleId="TableHeading">
    <w:name w:val="Table Heading"/>
    <w:basedOn w:val="HeadingBase"/>
    <w:rsid w:val="0071447C"/>
    <w:pPr>
      <w:keepLines/>
      <w:pBdr>
        <w:bottom w:val="single" w:sz="6" w:space="1" w:color="918585"/>
      </w:pBdr>
      <w:spacing w:before="240"/>
    </w:pPr>
  </w:style>
  <w:style w:type="character" w:customStyle="1" w:styleId="HotSpot">
    <w:name w:val="HotSpot"/>
    <w:rsid w:val="0071447C"/>
    <w:rPr>
      <w:color w:val="0033CC"/>
      <w:u w:val="none"/>
    </w:rPr>
  </w:style>
  <w:style w:type="paragraph" w:customStyle="1" w:styleId="BodyTextRight">
    <w:name w:val="Body Text Right"/>
    <w:basedOn w:val="BodyText"/>
    <w:rsid w:val="0071447C"/>
    <w:pPr>
      <w:spacing w:before="0" w:after="0"/>
      <w:jc w:val="right"/>
    </w:pPr>
  </w:style>
  <w:style w:type="paragraph" w:styleId="Index3">
    <w:name w:val="index 3"/>
    <w:basedOn w:val="ListNumber2"/>
    <w:next w:val="Normal"/>
    <w:semiHidden/>
    <w:rsid w:val="0071447C"/>
    <w:pPr>
      <w:numPr>
        <w:numId w:val="0"/>
      </w:numPr>
      <w:tabs>
        <w:tab w:val="right" w:leader="dot" w:pos="4176"/>
      </w:tabs>
    </w:pPr>
  </w:style>
  <w:style w:type="paragraph" w:styleId="ListNumber2">
    <w:name w:val="List Number 2"/>
    <w:basedOn w:val="List2"/>
    <w:rsid w:val="0071447C"/>
    <w:pPr>
      <w:numPr>
        <w:numId w:val="9"/>
      </w:numPr>
      <w:tabs>
        <w:tab w:val="clear" w:pos="1060"/>
      </w:tabs>
    </w:pPr>
  </w:style>
  <w:style w:type="paragraph" w:customStyle="1" w:styleId="MarginNote">
    <w:name w:val="Margin Note"/>
    <w:basedOn w:val="BodyText"/>
    <w:rsid w:val="00714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47C"/>
    <w:rPr>
      <w:sz w:val="32"/>
    </w:rPr>
  </w:style>
  <w:style w:type="paragraph" w:customStyle="1" w:styleId="HeadingProcedure">
    <w:name w:val="Heading Procedure"/>
    <w:basedOn w:val="HeadingBase"/>
    <w:next w:val="Normal"/>
    <w:rsid w:val="0071447C"/>
    <w:pPr>
      <w:tabs>
        <w:tab w:val="left" w:pos="0"/>
      </w:tabs>
      <w:spacing w:before="120" w:after="60"/>
    </w:pPr>
    <w:rPr>
      <w:i/>
      <w:color w:val="918585"/>
      <w:sz w:val="22"/>
    </w:rPr>
  </w:style>
  <w:style w:type="paragraph" w:customStyle="1" w:styleId="TableBodyText">
    <w:name w:val="Table Body Text"/>
    <w:basedOn w:val="BodyText"/>
    <w:rsid w:val="0071447C"/>
    <w:pPr>
      <w:spacing w:before="60" w:after="60"/>
    </w:pPr>
  </w:style>
  <w:style w:type="paragraph" w:styleId="ListContinue">
    <w:name w:val="List Continue"/>
    <w:basedOn w:val="List"/>
    <w:rsid w:val="0071447C"/>
    <w:pPr>
      <w:ind w:firstLine="0"/>
    </w:pPr>
  </w:style>
  <w:style w:type="paragraph" w:customStyle="1" w:styleId="ListNote">
    <w:name w:val="List Note"/>
    <w:basedOn w:val="List"/>
    <w:rsid w:val="0071447C"/>
    <w:pPr>
      <w:pBdr>
        <w:top w:val="single" w:sz="6" w:space="2" w:color="918585"/>
        <w:bottom w:val="single" w:sz="6" w:space="2" w:color="918585"/>
      </w:pBdr>
      <w:tabs>
        <w:tab w:val="left" w:pos="1021"/>
      </w:tabs>
      <w:ind w:firstLine="0"/>
    </w:pPr>
  </w:style>
  <w:style w:type="paragraph" w:customStyle="1" w:styleId="Warning">
    <w:name w:val="Warning"/>
    <w:basedOn w:val="BodyText"/>
    <w:rsid w:val="0071447C"/>
    <w:pPr>
      <w:shd w:val="clear" w:color="auto" w:fill="D9D9D9"/>
      <w:tabs>
        <w:tab w:val="left" w:pos="992"/>
      </w:tabs>
      <w:ind w:left="119" w:right="119"/>
    </w:pPr>
    <w:rPr>
      <w:sz w:val="20"/>
    </w:rPr>
  </w:style>
  <w:style w:type="paragraph" w:customStyle="1" w:styleId="MarginIcons">
    <w:name w:val="Margin Icons"/>
    <w:basedOn w:val="BodyText"/>
    <w:rsid w:val="00714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47C"/>
    <w:rPr>
      <w:rFonts w:ascii="Courier New" w:hAnsi="Courier New"/>
    </w:rPr>
  </w:style>
  <w:style w:type="paragraph" w:customStyle="1" w:styleId="NoteBullet">
    <w:name w:val="Note Bullet"/>
    <w:basedOn w:val="Note"/>
    <w:rsid w:val="0071447C"/>
    <w:pPr>
      <w:tabs>
        <w:tab w:val="clear" w:pos="680"/>
      </w:tabs>
      <w:spacing w:before="60" w:after="60"/>
    </w:pPr>
  </w:style>
  <w:style w:type="paragraph" w:customStyle="1" w:styleId="SubHeading2">
    <w:name w:val="SubHeading2"/>
    <w:basedOn w:val="HeadingBase"/>
    <w:rsid w:val="0071447C"/>
    <w:pPr>
      <w:spacing w:before="240" w:after="60"/>
    </w:pPr>
    <w:rPr>
      <w:sz w:val="20"/>
    </w:rPr>
  </w:style>
  <w:style w:type="paragraph" w:customStyle="1" w:styleId="SubHeading1">
    <w:name w:val="SubHeading1"/>
    <w:basedOn w:val="HeadingBase"/>
    <w:rsid w:val="0071447C"/>
    <w:pPr>
      <w:spacing w:before="240" w:after="60"/>
    </w:pPr>
    <w:rPr>
      <w:color w:val="918585"/>
      <w:sz w:val="22"/>
    </w:rPr>
  </w:style>
  <w:style w:type="paragraph" w:customStyle="1" w:styleId="SideHeading">
    <w:name w:val="Side Heading"/>
    <w:basedOn w:val="HeadingBase"/>
    <w:rsid w:val="00714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47C"/>
    <w:pPr>
      <w:tabs>
        <w:tab w:val="num" w:pos="360"/>
      </w:tabs>
    </w:pPr>
  </w:style>
  <w:style w:type="paragraph" w:styleId="PlainText">
    <w:name w:val="Plain Text"/>
    <w:basedOn w:val="Normal"/>
    <w:link w:val="PlainTextChar"/>
    <w:rsid w:val="0071447C"/>
    <w:rPr>
      <w:sz w:val="20"/>
    </w:rPr>
  </w:style>
  <w:style w:type="character" w:customStyle="1" w:styleId="PlainTextChar">
    <w:name w:val="Plain Text Char"/>
    <w:basedOn w:val="DefaultParagraphFont"/>
    <w:link w:val="PlainText"/>
    <w:rsid w:val="0071447C"/>
    <w:rPr>
      <w:rFonts w:ascii="Courier New" w:eastAsia="Times New Roman" w:hAnsi="Courier New" w:cs="Times New Roman"/>
      <w:sz w:val="20"/>
      <w:szCs w:val="20"/>
      <w:lang w:eastAsia="en-US"/>
    </w:rPr>
  </w:style>
  <w:style w:type="character" w:customStyle="1" w:styleId="MenuOption">
    <w:name w:val="Menu Option"/>
    <w:basedOn w:val="DefaultParagraphFont"/>
    <w:rsid w:val="0071447C"/>
    <w:rPr>
      <w:b/>
      <w:smallCaps/>
    </w:rPr>
  </w:style>
  <w:style w:type="paragraph" w:customStyle="1" w:styleId="TableListNumber">
    <w:name w:val="Table List Number"/>
    <w:basedOn w:val="ListNumber"/>
    <w:rsid w:val="0071447C"/>
    <w:pPr>
      <w:numPr>
        <w:numId w:val="0"/>
      </w:numPr>
    </w:pPr>
  </w:style>
  <w:style w:type="paragraph" w:styleId="TOC4">
    <w:name w:val="toc 4"/>
    <w:basedOn w:val="TOCBase"/>
    <w:next w:val="Normal"/>
    <w:semiHidden/>
    <w:rsid w:val="0071447C"/>
    <w:pPr>
      <w:tabs>
        <w:tab w:val="right" w:leader="dot" w:pos="9071"/>
      </w:tabs>
      <w:ind w:left="1701"/>
    </w:pPr>
  </w:style>
  <w:style w:type="paragraph" w:customStyle="1" w:styleId="ListAlpha">
    <w:name w:val="List Alpha"/>
    <w:basedOn w:val="List"/>
    <w:rsid w:val="0071447C"/>
    <w:pPr>
      <w:numPr>
        <w:numId w:val="8"/>
      </w:numPr>
    </w:pPr>
  </w:style>
  <w:style w:type="paragraph" w:customStyle="1" w:styleId="ListAlpha2">
    <w:name w:val="List Alpha 2"/>
    <w:basedOn w:val="List2"/>
    <w:rsid w:val="0071447C"/>
    <w:pPr>
      <w:numPr>
        <w:numId w:val="7"/>
      </w:numPr>
    </w:pPr>
  </w:style>
  <w:style w:type="paragraph" w:styleId="List2">
    <w:name w:val="List 2"/>
    <w:basedOn w:val="BodyText"/>
    <w:rsid w:val="0071447C"/>
    <w:pPr>
      <w:tabs>
        <w:tab w:val="left" w:pos="680"/>
      </w:tabs>
      <w:spacing w:before="60" w:after="60"/>
      <w:ind w:left="680" w:hanging="340"/>
    </w:pPr>
  </w:style>
  <w:style w:type="paragraph" w:styleId="List3">
    <w:name w:val="List 3"/>
    <w:basedOn w:val="BodyText"/>
    <w:rsid w:val="0071447C"/>
    <w:pPr>
      <w:tabs>
        <w:tab w:val="left" w:pos="1021"/>
      </w:tabs>
      <w:spacing w:before="60" w:after="60"/>
      <w:ind w:left="1020" w:hanging="340"/>
    </w:pPr>
  </w:style>
  <w:style w:type="paragraph" w:styleId="List4">
    <w:name w:val="List 4"/>
    <w:basedOn w:val="BodyText"/>
    <w:rsid w:val="0071447C"/>
    <w:pPr>
      <w:tabs>
        <w:tab w:val="left" w:pos="1361"/>
      </w:tabs>
      <w:spacing w:before="60" w:after="60"/>
      <w:ind w:left="1361" w:hanging="340"/>
    </w:pPr>
  </w:style>
  <w:style w:type="paragraph" w:styleId="List5">
    <w:name w:val="List 5"/>
    <w:basedOn w:val="BodyText"/>
    <w:rsid w:val="0071447C"/>
    <w:pPr>
      <w:tabs>
        <w:tab w:val="left" w:pos="1701"/>
      </w:tabs>
      <w:spacing w:before="60" w:after="60"/>
      <w:ind w:left="1701" w:hanging="340"/>
    </w:pPr>
  </w:style>
  <w:style w:type="paragraph" w:styleId="ListBullet3">
    <w:name w:val="List Bullet 3"/>
    <w:basedOn w:val="List3"/>
    <w:rsid w:val="0071447C"/>
    <w:pPr>
      <w:numPr>
        <w:numId w:val="14"/>
      </w:numPr>
      <w:tabs>
        <w:tab w:val="clear" w:pos="1021"/>
      </w:tabs>
      <w:ind w:left="1037" w:hanging="357"/>
    </w:pPr>
  </w:style>
  <w:style w:type="paragraph" w:styleId="ListBullet4">
    <w:name w:val="List Bullet 4"/>
    <w:basedOn w:val="List4"/>
    <w:rsid w:val="0071447C"/>
    <w:pPr>
      <w:numPr>
        <w:numId w:val="2"/>
      </w:numPr>
      <w:tabs>
        <w:tab w:val="clear" w:pos="1361"/>
      </w:tabs>
    </w:pPr>
  </w:style>
  <w:style w:type="paragraph" w:styleId="ListBullet5">
    <w:name w:val="List Bullet 5"/>
    <w:basedOn w:val="List5"/>
    <w:rsid w:val="0071447C"/>
    <w:pPr>
      <w:numPr>
        <w:numId w:val="3"/>
      </w:numPr>
    </w:pPr>
  </w:style>
  <w:style w:type="paragraph" w:styleId="ListContinue2">
    <w:name w:val="List Continue 2"/>
    <w:basedOn w:val="List2"/>
    <w:rsid w:val="0071447C"/>
    <w:pPr>
      <w:ind w:firstLine="0"/>
    </w:pPr>
  </w:style>
  <w:style w:type="paragraph" w:styleId="ListContinue3">
    <w:name w:val="List Continue 3"/>
    <w:basedOn w:val="List3"/>
    <w:rsid w:val="0071447C"/>
    <w:pPr>
      <w:ind w:left="1021" w:firstLine="0"/>
    </w:pPr>
  </w:style>
  <w:style w:type="paragraph" w:styleId="ListContinue4">
    <w:name w:val="List Continue 4"/>
    <w:basedOn w:val="List4"/>
    <w:rsid w:val="0071447C"/>
    <w:pPr>
      <w:ind w:firstLine="0"/>
    </w:pPr>
  </w:style>
  <w:style w:type="paragraph" w:styleId="ListContinue5">
    <w:name w:val="List Continue 5"/>
    <w:basedOn w:val="List5"/>
    <w:rsid w:val="0071447C"/>
    <w:pPr>
      <w:ind w:firstLine="0"/>
    </w:pPr>
  </w:style>
  <w:style w:type="paragraph" w:styleId="ListNumber3">
    <w:name w:val="List Number 3"/>
    <w:basedOn w:val="List3"/>
    <w:rsid w:val="0071447C"/>
    <w:pPr>
      <w:numPr>
        <w:numId w:val="4"/>
      </w:numPr>
    </w:pPr>
  </w:style>
  <w:style w:type="paragraph" w:styleId="ListNumber4">
    <w:name w:val="List Number 4"/>
    <w:basedOn w:val="List4"/>
    <w:rsid w:val="0071447C"/>
    <w:pPr>
      <w:numPr>
        <w:numId w:val="5"/>
      </w:numPr>
    </w:pPr>
  </w:style>
  <w:style w:type="paragraph" w:styleId="ListNumber5">
    <w:name w:val="List Number 5"/>
    <w:basedOn w:val="List5"/>
    <w:rsid w:val="0071447C"/>
    <w:pPr>
      <w:numPr>
        <w:numId w:val="6"/>
      </w:numPr>
    </w:pPr>
  </w:style>
  <w:style w:type="paragraph" w:styleId="BlockText">
    <w:name w:val="Block Text"/>
    <w:basedOn w:val="Normal"/>
    <w:rsid w:val="0071447C"/>
    <w:pPr>
      <w:spacing w:after="120"/>
      <w:ind w:left="1440" w:right="1440"/>
    </w:pPr>
  </w:style>
  <w:style w:type="character" w:customStyle="1" w:styleId="Subscript">
    <w:name w:val="Subscript"/>
    <w:basedOn w:val="DefaultParagraphFont"/>
    <w:rsid w:val="0071447C"/>
    <w:rPr>
      <w:sz w:val="16"/>
      <w:vertAlign w:val="subscript"/>
    </w:rPr>
  </w:style>
  <w:style w:type="character" w:customStyle="1" w:styleId="Superscript">
    <w:name w:val="Superscript"/>
    <w:basedOn w:val="DefaultParagraphFont"/>
    <w:rsid w:val="0071447C"/>
    <w:rPr>
      <w:sz w:val="16"/>
      <w:vertAlign w:val="superscript"/>
    </w:rPr>
  </w:style>
  <w:style w:type="character" w:customStyle="1" w:styleId="Symbols">
    <w:name w:val="Symbols"/>
    <w:basedOn w:val="DefaultParagraphFont"/>
    <w:rsid w:val="0071447C"/>
    <w:rPr>
      <w:rFonts w:ascii="Symbol" w:hAnsi="Symbol"/>
    </w:rPr>
  </w:style>
  <w:style w:type="character" w:customStyle="1" w:styleId="MenuOptions">
    <w:name w:val="Menu Options"/>
    <w:basedOn w:val="DefaultParagraphFont"/>
    <w:rsid w:val="0071447C"/>
    <w:rPr>
      <w:rFonts w:ascii="Arial Narrow" w:hAnsi="Arial Narrow"/>
      <w:smallCaps/>
    </w:rPr>
  </w:style>
  <w:style w:type="character" w:customStyle="1" w:styleId="Buttons">
    <w:name w:val="Buttons"/>
    <w:basedOn w:val="DefaultParagraphFont"/>
    <w:rsid w:val="0071447C"/>
    <w:rPr>
      <w:b/>
    </w:rPr>
  </w:style>
  <w:style w:type="character" w:customStyle="1" w:styleId="Underlined">
    <w:name w:val="Underlined"/>
    <w:basedOn w:val="DefaultParagraphFont"/>
    <w:rsid w:val="0071447C"/>
    <w:rPr>
      <w:u w:val="single"/>
    </w:rPr>
  </w:style>
  <w:style w:type="paragraph" w:customStyle="1" w:styleId="TableBodyTextRight">
    <w:name w:val="Table Body Text Right"/>
    <w:basedOn w:val="TableBodyText"/>
    <w:rsid w:val="0071447C"/>
    <w:pPr>
      <w:widowControl w:val="0"/>
      <w:autoSpaceDE w:val="0"/>
      <w:autoSpaceDN w:val="0"/>
      <w:adjustRightInd w:val="0"/>
      <w:jc w:val="right"/>
    </w:pPr>
    <w:rPr>
      <w:rFonts w:cs="Arial"/>
      <w:szCs w:val="18"/>
    </w:rPr>
  </w:style>
  <w:style w:type="paragraph" w:customStyle="1" w:styleId="CopyrightText">
    <w:name w:val="Copyright Text"/>
    <w:basedOn w:val="BodyText"/>
    <w:rsid w:val="0071447C"/>
    <w:rPr>
      <w:sz w:val="18"/>
    </w:rPr>
  </w:style>
  <w:style w:type="paragraph" w:customStyle="1" w:styleId="BodySmallRight">
    <w:name w:val="Body Small Right"/>
    <w:basedOn w:val="BodyTextRight"/>
    <w:rsid w:val="0071447C"/>
    <w:rPr>
      <w:sz w:val="18"/>
      <w:szCs w:val="18"/>
    </w:rPr>
  </w:style>
  <w:style w:type="paragraph" w:customStyle="1" w:styleId="MarginEdition">
    <w:name w:val="Margin Edition"/>
    <w:basedOn w:val="MarginNote"/>
    <w:rsid w:val="0071447C"/>
    <w:pPr>
      <w:spacing w:before="0" w:after="0"/>
    </w:pPr>
    <w:rPr>
      <w:rFonts w:ascii="Times New Roman" w:hAnsi="Times New Roman"/>
      <w:color w:val="999999"/>
    </w:rPr>
  </w:style>
  <w:style w:type="paragraph" w:customStyle="1" w:styleId="Spacer">
    <w:name w:val="Spacer"/>
    <w:basedOn w:val="Normal"/>
    <w:rsid w:val="0071447C"/>
    <w:rPr>
      <w:sz w:val="2"/>
      <w:szCs w:val="2"/>
    </w:rPr>
  </w:style>
  <w:style w:type="character" w:customStyle="1" w:styleId="Small">
    <w:name w:val="Small"/>
    <w:basedOn w:val="DefaultParagraphFont"/>
    <w:rsid w:val="0071447C"/>
    <w:rPr>
      <w:sz w:val="16"/>
    </w:rPr>
  </w:style>
  <w:style w:type="paragraph" w:customStyle="1" w:styleId="WideTable">
    <w:name w:val="Wide Table"/>
    <w:basedOn w:val="Normal"/>
    <w:rsid w:val="0071447C"/>
    <w:pPr>
      <w:ind w:left="-1418"/>
    </w:pPr>
    <w:rPr>
      <w:sz w:val="2"/>
      <w:szCs w:val="2"/>
    </w:rPr>
  </w:style>
  <w:style w:type="character" w:styleId="PageNumber">
    <w:name w:val="page number"/>
    <w:basedOn w:val="DefaultParagraphFont"/>
    <w:rsid w:val="0071447C"/>
  </w:style>
  <w:style w:type="paragraph" w:styleId="Quote">
    <w:name w:val="Quote"/>
    <w:basedOn w:val="Heading1"/>
    <w:link w:val="QuoteChar"/>
    <w:qFormat/>
    <w:rsid w:val="0071447C"/>
    <w:rPr>
      <w:b w:val="0"/>
      <w:sz w:val="72"/>
      <w:szCs w:val="72"/>
      <w:lang w:val="en-NZ"/>
    </w:rPr>
  </w:style>
  <w:style w:type="character" w:customStyle="1" w:styleId="QuoteChar">
    <w:name w:val="Quote Char"/>
    <w:basedOn w:val="DefaultParagraphFont"/>
    <w:link w:val="Quote"/>
    <w:rsid w:val="00714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47C"/>
    <w:pPr>
      <w:pageBreakBefore/>
    </w:pPr>
  </w:style>
  <w:style w:type="paragraph" w:customStyle="1" w:styleId="Border">
    <w:name w:val="Border"/>
    <w:basedOn w:val="Normal"/>
    <w:qFormat/>
    <w:rsid w:val="00714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47C"/>
    <w:rPr>
      <w:b/>
      <w:bCs/>
      <w:i/>
      <w:iCs/>
      <w:color w:val="auto"/>
    </w:rPr>
  </w:style>
  <w:style w:type="paragraph" w:styleId="IntenseQuote">
    <w:name w:val="Intense Quote"/>
    <w:basedOn w:val="Normal"/>
    <w:next w:val="Normal"/>
    <w:link w:val="IntenseQuoteChar"/>
    <w:uiPriority w:val="30"/>
    <w:qFormat/>
    <w:rsid w:val="00714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47C"/>
    <w:rPr>
      <w:smallCaps/>
      <w:color w:val="auto"/>
      <w:u w:val="single"/>
    </w:rPr>
  </w:style>
  <w:style w:type="character" w:styleId="IntenseReference">
    <w:name w:val="Intense Reference"/>
    <w:basedOn w:val="DefaultParagraphFont"/>
    <w:uiPriority w:val="32"/>
    <w:qFormat/>
    <w:rsid w:val="0071447C"/>
    <w:rPr>
      <w:b/>
      <w:bCs/>
      <w:smallCaps/>
      <w:color w:val="auto"/>
      <w:spacing w:val="5"/>
      <w:u w:val="single"/>
    </w:rPr>
  </w:style>
  <w:style w:type="paragraph" w:customStyle="1" w:styleId="2ColumnHeading">
    <w:name w:val="2Column Heading"/>
    <w:basedOn w:val="BodyText"/>
    <w:qFormat/>
    <w:rsid w:val="0071447C"/>
    <w:pPr>
      <w:spacing w:after="60"/>
      <w:ind w:left="-2268"/>
    </w:pPr>
    <w:rPr>
      <w:b/>
    </w:rPr>
  </w:style>
  <w:style w:type="paragraph" w:customStyle="1" w:styleId="Heading1TOC">
    <w:name w:val="Heading1 TOC"/>
    <w:basedOn w:val="Normal"/>
    <w:qFormat/>
    <w:rsid w:val="0071447C"/>
    <w:pPr>
      <w:spacing w:before="240" w:after="120"/>
    </w:pPr>
    <w:rPr>
      <w:rFonts w:ascii="Times New Roman" w:hAnsi="Times New Roman"/>
      <w:b/>
      <w:sz w:val="32"/>
    </w:rPr>
  </w:style>
  <w:style w:type="paragraph" w:customStyle="1" w:styleId="Heading2TOC">
    <w:name w:val="Heading2 TOC"/>
    <w:basedOn w:val="Normal"/>
    <w:qFormat/>
    <w:rsid w:val="0071447C"/>
    <w:pPr>
      <w:spacing w:before="240" w:after="60"/>
    </w:pPr>
    <w:rPr>
      <w:rFonts w:ascii="Times New Roman" w:hAnsi="Times New Roman"/>
      <w:b/>
      <w:sz w:val="28"/>
    </w:rPr>
  </w:style>
  <w:style w:type="character" w:customStyle="1" w:styleId="Underline">
    <w:name w:val="Underline"/>
    <w:basedOn w:val="DefaultParagraphFont"/>
    <w:qFormat/>
    <w:rsid w:val="0071447C"/>
    <w:rPr>
      <w:u w:val="single"/>
    </w:rPr>
  </w:style>
  <w:style w:type="character" w:customStyle="1" w:styleId="BoldandItalics">
    <w:name w:val="Bold and Italics"/>
    <w:qFormat/>
    <w:rsid w:val="0071447C"/>
    <w:rPr>
      <w:b/>
      <w:i/>
      <w:u w:val="none"/>
    </w:rPr>
  </w:style>
  <w:style w:type="paragraph" w:styleId="BalloonText">
    <w:name w:val="Balloon Text"/>
    <w:basedOn w:val="Normal"/>
    <w:link w:val="BalloonTextChar"/>
    <w:rsid w:val="0071447C"/>
    <w:rPr>
      <w:rFonts w:ascii="Tahoma" w:hAnsi="Tahoma" w:cs="Tahoma"/>
      <w:sz w:val="16"/>
      <w:szCs w:val="16"/>
    </w:rPr>
  </w:style>
  <w:style w:type="character" w:customStyle="1" w:styleId="BalloonTextChar">
    <w:name w:val="Balloon Text Char"/>
    <w:basedOn w:val="DefaultParagraphFont"/>
    <w:link w:val="BalloonText"/>
    <w:rsid w:val="00714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47C"/>
    <w:rPr>
      <w:b/>
      <w:color w:val="660033"/>
      <w:spacing w:val="0"/>
    </w:rPr>
  </w:style>
  <w:style w:type="paragraph" w:customStyle="1" w:styleId="Nameditemlist">
    <w:name w:val="Named item list"/>
    <w:basedOn w:val="BodyText"/>
    <w:qFormat/>
    <w:rsid w:val="007144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770</Words>
  <Characters>5011</Characters>
  <Application>Microsoft Office Word</Application>
  <DocSecurity>0</DocSecurity>
  <Lines>214</Lines>
  <Paragraphs>112</Paragraphs>
  <ScaleCrop>false</ScaleCrop>
  <Company>Author-it Software Corporation Ltd.</Company>
  <LinksUpToDate>false</LinksUpToDate>
  <CharactersWithSpaces>5741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MSFFL3003 Inspect sub-floors</dc:title>
  <dc:subject>Approved</dc:subject>
  <dc:creator>Manufacturing Skills Australia</dc:creator>
  <cp:keywords>Release: 1</cp:keywords>
  <dc:description>Review Date: 12 April 2008</dc:description>
  <cp:lastModifiedBy>TPCMS</cp:lastModifiedBy>
  <cp:revision>3</cp:revision>
  <dcterms:created xsi:type="dcterms:W3CDTF">2016-12-09T03:40:00Z</dcterms:created>
  <dcterms:modified xsi:type="dcterms:W3CDTF">2016-12-09T03:40:00Z</dcterms:modified>
</cp:coreProperties>
</file>