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22E" w:rsidP="00F1622E">
      <w:pPr>
        <w:pStyle w:val="Title"/>
      </w:pPr>
      <w:r>
        <w:fldChar w:fldCharType="begin"/>
      </w:r>
      <w:r>
        <w:instrText xml:space="preserve"> TITLE   \* MERGEFORMAT </w:instrText>
      </w:r>
      <w:r>
        <w:fldChar w:fldCharType="separate"/>
      </w:r>
      <w:r>
        <w:t>MSFFL3002 Establish and maintain a safe flooring technology work environment</w:t>
      </w:r>
      <w:r>
        <w:fldChar w:fldCharType="end"/>
      </w:r>
    </w:p>
    <w:p w:rsidR="00F1622E" w:rsidP="00F1622E">
      <w:pPr>
        <w:pStyle w:val="Version"/>
        <w:sectPr w:rsidSect="004658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80A" w:rsidP="0046580A">
      <w:pPr>
        <w:pStyle w:val="SuperHeading"/>
      </w:pPr>
      <w:r w:rsidRPr="0046580A">
        <w:t>MSFFL3002 Establish and maintain a safe flooring technology work environment</w:t>
      </w:r>
    </w:p>
    <w:p w:rsidR="00000000" w:rsidRPr="0046580A" w:rsidP="0046580A">
      <w:pPr>
        <w:pStyle w:val="Heading1"/>
      </w:pPr>
      <w:bookmarkStart w:id="1" w:name="O_635595"/>
      <w:bookmarkEnd w:id="1"/>
      <w:r w:rsidRPr="0046580A">
        <w:t>Modification History</w:t>
      </w:r>
    </w:p>
    <w:p w:rsidR="00000000" w:rsidRPr="0046580A" w:rsidP="0046580A">
      <w:pPr>
        <w:pStyle w:val="BodyText"/>
      </w:pPr>
      <w:r w:rsidRPr="0046580A">
        <w:t>Release 1 - New unit of competency</w:t>
      </w:r>
    </w:p>
    <w:p w:rsidR="00000000" w:rsidRPr="0046580A" w:rsidP="0046580A">
      <w:pPr>
        <w:pStyle w:val="AllowPageBreak"/>
      </w:pPr>
    </w:p>
    <w:p w:rsidR="00000000" w:rsidRPr="0046580A" w:rsidP="0046580A">
      <w:pPr>
        <w:pStyle w:val="Heading1"/>
      </w:pPr>
      <w:bookmarkStart w:id="2" w:name="O_635603"/>
      <w:bookmarkEnd w:id="2"/>
      <w:r w:rsidRPr="0046580A">
        <w:t>Application</w:t>
      </w:r>
    </w:p>
    <w:p w:rsidR="00000000" w:rsidRPr="0046580A" w:rsidP="0046580A">
      <w:pPr>
        <w:pStyle w:val="BodyText"/>
      </w:pPr>
      <w:r w:rsidRPr="0046580A">
        <w:t>This unit of competency co</w:t>
      </w:r>
      <w:r w:rsidRPr="0046580A">
        <w:t>vers conducting a systematic risk assessment of the work and work area to establish and maintain a safe work environment throughout the conduct of flooring technology operations.</w:t>
      </w:r>
    </w:p>
    <w:p w:rsidR="00000000" w:rsidRPr="0046580A" w:rsidP="0046580A">
      <w:pPr>
        <w:pStyle w:val="BodyText"/>
      </w:pPr>
    </w:p>
    <w:p w:rsidR="00000000" w:rsidRPr="0046580A" w:rsidP="0046580A">
      <w:pPr>
        <w:pStyle w:val="BodyText"/>
      </w:pPr>
      <w:r w:rsidRPr="0046580A">
        <w:t>No licensing, legislative or certification requirements apply to this unit a</w:t>
      </w:r>
      <w:r w:rsidRPr="0046580A">
        <w:t>t the time of publication.</w:t>
      </w:r>
    </w:p>
    <w:p w:rsidR="00000000" w:rsidRPr="0046580A" w:rsidP="0046580A">
      <w:pPr>
        <w:pStyle w:val="AllowPageBreak"/>
      </w:pPr>
    </w:p>
    <w:p w:rsidR="00000000" w:rsidRPr="0046580A" w:rsidP="0046580A">
      <w:pPr>
        <w:pStyle w:val="Heading1"/>
      </w:pPr>
      <w:bookmarkStart w:id="3" w:name="O_635602"/>
      <w:bookmarkEnd w:id="3"/>
      <w:r w:rsidRPr="0046580A">
        <w:t>Pre-requisite Unit</w:t>
      </w:r>
    </w:p>
    <w:p w:rsidR="00000000" w:rsidRPr="0046580A" w:rsidP="0046580A">
      <w:pPr>
        <w:pStyle w:val="Heading1"/>
      </w:pPr>
      <w:bookmarkStart w:id="4" w:name="O_635601"/>
      <w:bookmarkEnd w:id="4"/>
      <w:r w:rsidRPr="0046580A">
        <w:t>Competency Field</w:t>
      </w:r>
    </w:p>
    <w:p w:rsidR="00000000" w:rsidRPr="0046580A" w:rsidP="0046580A">
      <w:pPr>
        <w:pStyle w:val="Heading1"/>
      </w:pPr>
      <w:bookmarkStart w:id="5" w:name="O_635600"/>
      <w:bookmarkEnd w:id="5"/>
      <w:r w:rsidRPr="0046580A">
        <w:t>Unit Sector</w:t>
      </w:r>
    </w:p>
    <w:p w:rsidR="00000000" w:rsidRPr="0046580A" w:rsidP="0046580A">
      <w:pPr>
        <w:pStyle w:val="BodyText"/>
      </w:pPr>
      <w:r w:rsidRPr="0046580A">
        <w:t>Flooring technology</w:t>
      </w:r>
    </w:p>
    <w:p w:rsidR="00000000" w:rsidRPr="0046580A" w:rsidP="0046580A">
      <w:pPr>
        <w:pStyle w:val="AllowPageBreak"/>
      </w:pPr>
    </w:p>
    <w:p w:rsidR="00000000" w:rsidRPr="0046580A" w:rsidP="0046580A">
      <w:pPr>
        <w:pStyle w:val="Heading1"/>
      </w:pPr>
      <w:bookmarkStart w:id="6" w:name="O_635599"/>
      <w:bookmarkEnd w:id="6"/>
      <w:r w:rsidRPr="0046580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6580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Performance criter</w:t>
            </w:r>
            <w:r w:rsidRPr="0046580A">
              <w:t>ia describe the performance needed to demonstrate achievement of the element.</w:t>
            </w:r>
          </w:p>
        </w:tc>
      </w:tr>
      <w:tr w:rsidTr="0046580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1</w:t>
            </w:r>
          </w:p>
        </w:tc>
        <w:tc>
          <w:tcPr>
            <w:tcW w:w="1962" w:type="dxa"/>
            <w:vMerge w:val="restart"/>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Identify and interpret operational and environmental information</w:t>
            </w: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1.1</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Applicable work health and safety (WHS), legislative and organisational requirements relevant to the establishment and maintenance of a safe work environment are verified and complied with</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1.2</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Instructions and/or plans are read and interpreted to identi</w:t>
            </w:r>
            <w:r w:rsidRPr="0046580A">
              <w:t>fy the process which will be undertaken to complete work tasks</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1.3</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Tools and equipment to be used are identified and their operating characteristics are analysed</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1.4</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The flooring materials to be used, including adhesives, are identified and their characteristics analysed</w:t>
            </w:r>
          </w:p>
        </w:tc>
      </w:tr>
      <w:tr w:rsidTr="0046580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2</w:t>
            </w:r>
          </w:p>
        </w:tc>
        <w:tc>
          <w:tcPr>
            <w:tcW w:w="1962" w:type="dxa"/>
            <w:vMerge w:val="restart"/>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Identify hazards</w:t>
            </w: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2.1</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Work area conditions are analysed to identify/recognise potential hazards</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2.2</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Relevant safety systems information is accessed and analysed to eliminate situations covered by existing and adequate procedures</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2.3</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The type and scope of unresolved hazards and their likely impact are recognised</w:t>
            </w:r>
          </w:p>
        </w:tc>
      </w:tr>
      <w:tr w:rsidTr="0046580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3</w:t>
            </w:r>
          </w:p>
        </w:tc>
        <w:tc>
          <w:tcPr>
            <w:tcW w:w="1962" w:type="dxa"/>
            <w:vMerge w:val="restart"/>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Assess risk</w:t>
            </w: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3.1</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Likelihood of the eve</w:t>
            </w:r>
            <w:r w:rsidRPr="0046580A">
              <w:t>nt happening is considered and determined</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3.2</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Consequence if the event should occur is evaluated and determined</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3.3</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Risk level (likelihood and consequence combined) is considered and determined</w:t>
            </w:r>
          </w:p>
        </w:tc>
      </w:tr>
      <w:tr w:rsidTr="0046580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4</w:t>
            </w:r>
          </w:p>
        </w:tc>
        <w:tc>
          <w:tcPr>
            <w:tcW w:w="1962" w:type="dxa"/>
            <w:vMerge w:val="restart"/>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Identify and decide on risk treatment</w:t>
            </w: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4.1</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Range of treatments which may eliminate or minimise the risk are identified</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4.2</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All possible options for resolution of the problem/dealing with the risk are identified and considered</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4.3</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Feasible options are subject to detailed analysis, including the identification of resource requirements</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4.4</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Most appropriate treatment for dealing with the situation is selected</w:t>
            </w:r>
          </w:p>
        </w:tc>
      </w:tr>
      <w:tr w:rsidTr="0046580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5</w:t>
            </w:r>
          </w:p>
        </w:tc>
        <w:tc>
          <w:tcPr>
            <w:tcW w:w="1962" w:type="dxa"/>
            <w:vMerge w:val="restart"/>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Implement the risk treatment</w:t>
            </w: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5.1</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The course of action/treatment is planned and prepared in detail</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5.2</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Resources required for the treatment are acquired or obtained</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5.3</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Safety information and procedures are accessed and applied throughout the operations</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5.4</w:t>
            </w:r>
          </w:p>
        </w:tc>
        <w:tc>
          <w:tcPr>
            <w:tcW w:w="561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The treatment is implemented</w:t>
            </w:r>
          </w:p>
        </w:tc>
      </w:tr>
      <w:tr w:rsidTr="004658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5.5</w:t>
            </w:r>
          </w:p>
        </w:tc>
        <w:tc>
          <w:tcPr>
            <w:tcW w:w="5610" w:type="dxa"/>
            <w:tcBorders>
              <w:top w:val="nil"/>
              <w:left w:val="nil"/>
              <w:bottom w:val="nil"/>
              <w:right w:val="nil"/>
            </w:tcBorders>
            <w:tcMar>
              <w:top w:w="0" w:type="dxa"/>
              <w:left w:w="62" w:type="dxa"/>
              <w:bottom w:w="0" w:type="dxa"/>
              <w:right w:w="62" w:type="dxa"/>
            </w:tcMar>
          </w:tcPr>
          <w:p w:rsidR="00000000" w:rsidRPr="0046580A" w:rsidP="0046580A">
            <w:pPr>
              <w:pStyle w:val="BodyText"/>
            </w:pPr>
            <w:r w:rsidRPr="0046580A">
              <w:t>Information on the treatment and implementation is communicated to the relevant people</w:t>
            </w:r>
          </w:p>
        </w:tc>
      </w:tr>
    </w:tbl>
    <w:p w:rsidR="00000000" w:rsidRPr="0046580A" w:rsidP="0046580A">
      <w:pPr>
        <w:pStyle w:val="BodyText"/>
      </w:pPr>
    </w:p>
    <w:p w:rsidR="00000000" w:rsidRPr="0046580A" w:rsidP="0046580A">
      <w:pPr>
        <w:pStyle w:val="AllowPageBreak"/>
      </w:pPr>
    </w:p>
    <w:p w:rsidR="00000000" w:rsidRPr="0046580A" w:rsidP="0046580A">
      <w:pPr>
        <w:pStyle w:val="Heading1"/>
      </w:pPr>
      <w:bookmarkStart w:id="7" w:name="O_635598"/>
      <w:bookmarkEnd w:id="7"/>
      <w:r w:rsidRPr="0046580A">
        <w:t>Foundation Skills</w:t>
      </w:r>
    </w:p>
    <w:p w:rsidR="00F1622E" w:rsidP="0046580A">
      <w:pPr>
        <w:pStyle w:val="BodyText"/>
      </w:pPr>
      <w:r w:rsidRPr="0046580A">
        <w:t>Foundation skills essential to performance are explicit in the performance criteria of this unit</w:t>
      </w:r>
      <w:r w:rsidRPr="0046580A">
        <w:t xml:space="preserve"> of competency. Detail on appropriate performance levels for each furnishing unit of competency in reading, writing, oral communication and numeracy utilising the Australian Core Skills Framework (ACSF) are provided in the Furnishing Training Package Imple</w:t>
      </w:r>
      <w:r w:rsidRPr="0046580A">
        <w:t xml:space="preserve">mentation Guide. </w:t>
      </w:r>
    </w:p>
    <w:p w:rsidR="00F1622E" w:rsidP="0046580A">
      <w:pPr>
        <w:pStyle w:val="BodyText"/>
      </w:pPr>
    </w:p>
    <w:p w:rsidR="00000000" w:rsidRPr="0046580A" w:rsidP="0046580A">
      <w:pPr>
        <w:pStyle w:val="Heading1"/>
      </w:pPr>
      <w:bookmarkStart w:id="8" w:name="O_635597"/>
      <w:bookmarkEnd w:id="8"/>
      <w:r w:rsidRPr="0046580A">
        <w:t>Range of Conditions</w:t>
      </w:r>
    </w:p>
    <w:tbl>
      <w:tblPr>
        <w:tblW w:w="0" w:type="auto"/>
        <w:tblLayout w:type="fixed"/>
        <w:tblCellMar>
          <w:left w:w="62" w:type="dxa"/>
          <w:right w:w="62" w:type="dxa"/>
        </w:tblCellMar>
        <w:tblLook w:val="0000"/>
      </w:tblPr>
      <w:tblGrid>
        <w:gridCol w:w="2760"/>
        <w:gridCol w:w="6312"/>
      </w:tblGrid>
      <w:tr w:rsidTr="004658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t>Specifies different work environments and conditions that may affect performance. Essential operating conditions that may be present (depending on the work situation, needs of the candidate, accessibi</w:t>
            </w:r>
            <w:r w:rsidRPr="0046580A">
              <w:t>lity of the item, and local industry and regional contexts) are included. Range is restricted to essential operating conditions and any other variables essential to the work environment.</w:t>
            </w:r>
          </w:p>
        </w:tc>
      </w:tr>
      <w:tr w:rsidTr="004658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6580A" w:rsidP="0046580A">
            <w:pPr>
              <w:pStyle w:val="ListBullet"/>
            </w:pPr>
            <w:r w:rsidRPr="0046580A">
              <w:t xml:space="preserve">WHS requirements, including legislation, building codes, material safety management systems, hazardous and dangerous goods codes, and local safe operating procedures or equivalent </w:t>
            </w:r>
          </w:p>
          <w:p w:rsidR="00000000" w:rsidRPr="0046580A" w:rsidP="0046580A">
            <w:pPr>
              <w:pStyle w:val="ListBullet"/>
            </w:pPr>
            <w:r w:rsidRPr="0046580A">
              <w:t>work is carried out in accordance with legislative obligations, environment</w:t>
            </w:r>
            <w:r w:rsidRPr="0046580A">
              <w:t xml:space="preserve">al legislation, relevant health regulations, manual handling procedures and organisation insurance requirements </w:t>
            </w:r>
          </w:p>
          <w:p w:rsidR="00000000" w:rsidP="0046580A">
            <w:pPr>
              <w:pStyle w:val="ListBullet"/>
              <w:rPr>
                <w:lang w:val="en-NZ"/>
              </w:rPr>
            </w:pPr>
            <w:r w:rsidRPr="0046580A">
              <w:t xml:space="preserve">work requires individuals to demonstrate some discretion, judgement and problem solving </w:t>
            </w:r>
          </w:p>
        </w:tc>
      </w:tr>
      <w:tr w:rsidTr="004658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6580A" w:rsidP="0046580A">
            <w:pPr>
              <w:pStyle w:val="ListBullet"/>
            </w:pPr>
            <w:r w:rsidRPr="0046580A">
              <w:t xml:space="preserve">knives </w:t>
            </w:r>
          </w:p>
          <w:p w:rsidR="00000000" w:rsidRPr="0046580A" w:rsidP="0046580A">
            <w:pPr>
              <w:pStyle w:val="ListBullet"/>
            </w:pPr>
            <w:r w:rsidRPr="0046580A">
              <w:t xml:space="preserve">angle grinder </w:t>
            </w:r>
          </w:p>
          <w:p w:rsidR="00000000" w:rsidRPr="0046580A" w:rsidP="0046580A">
            <w:pPr>
              <w:pStyle w:val="ListBullet"/>
            </w:pPr>
            <w:r w:rsidRPr="0046580A">
              <w:t xml:space="preserve">scrapers </w:t>
            </w:r>
          </w:p>
          <w:p w:rsidR="00000000" w:rsidRPr="0046580A" w:rsidP="0046580A">
            <w:pPr>
              <w:pStyle w:val="ListBullet"/>
            </w:pPr>
            <w:r w:rsidRPr="0046580A">
              <w:t xml:space="preserve">saws </w:t>
            </w:r>
          </w:p>
          <w:p w:rsidR="00000000" w:rsidRPr="0046580A" w:rsidP="0046580A">
            <w:pPr>
              <w:pStyle w:val="ListBullet"/>
            </w:pPr>
            <w:r w:rsidRPr="0046580A">
              <w:t>hammers</w:t>
            </w:r>
          </w:p>
          <w:p w:rsidR="00000000" w:rsidRPr="0046580A" w:rsidP="0046580A">
            <w:pPr>
              <w:pStyle w:val="ListBullet"/>
            </w:pPr>
            <w:r w:rsidRPr="0046580A">
              <w:t xml:space="preserve">mallets and chisels </w:t>
            </w:r>
          </w:p>
          <w:p w:rsidR="00000000" w:rsidRPr="0046580A" w:rsidP="0046580A">
            <w:pPr>
              <w:pStyle w:val="ListBullet"/>
            </w:pPr>
            <w:r w:rsidRPr="0046580A">
              <w:t>staple gun</w:t>
            </w:r>
          </w:p>
          <w:p w:rsidR="00000000" w:rsidRPr="0046580A" w:rsidP="0046580A">
            <w:pPr>
              <w:pStyle w:val="ListBullet"/>
            </w:pPr>
            <w:r w:rsidRPr="0046580A">
              <w:t xml:space="preserve">bolsters </w:t>
            </w:r>
          </w:p>
          <w:p w:rsidR="00000000" w:rsidRPr="0046580A" w:rsidP="0046580A">
            <w:pPr>
              <w:pStyle w:val="ListBullet"/>
            </w:pPr>
            <w:r w:rsidRPr="0046580A">
              <w:t>hand brush and brooms</w:t>
            </w:r>
          </w:p>
          <w:p w:rsidR="00000000" w:rsidRPr="0046580A" w:rsidP="0046580A">
            <w:pPr>
              <w:pStyle w:val="ListBullet"/>
            </w:pPr>
            <w:r w:rsidRPr="0046580A">
              <w:t>vacuum cleaners</w:t>
            </w:r>
          </w:p>
          <w:p w:rsidR="00000000" w:rsidRPr="0046580A" w:rsidP="0046580A">
            <w:pPr>
              <w:pStyle w:val="ListBullet"/>
            </w:pPr>
            <w:r w:rsidRPr="0046580A">
              <w:t xml:space="preserve">trowels </w:t>
            </w:r>
          </w:p>
          <w:p w:rsidR="00000000" w:rsidRPr="0046580A" w:rsidP="0046580A">
            <w:pPr>
              <w:pStyle w:val="ListBullet"/>
            </w:pPr>
            <w:r w:rsidRPr="0046580A">
              <w:t xml:space="preserve">scribers </w:t>
            </w:r>
          </w:p>
          <w:p w:rsidR="00000000" w:rsidRPr="0046580A" w:rsidP="0046580A">
            <w:pPr>
              <w:pStyle w:val="ListBullet"/>
            </w:pPr>
            <w:r w:rsidRPr="0046580A">
              <w:t xml:space="preserve">rollers </w:t>
            </w:r>
          </w:p>
          <w:p w:rsidR="00000000" w:rsidRPr="0046580A" w:rsidP="0046580A">
            <w:pPr>
              <w:pStyle w:val="ListBullet"/>
            </w:pPr>
            <w:r w:rsidRPr="0046580A">
              <w:t xml:space="preserve">spatulas </w:t>
            </w:r>
          </w:p>
          <w:p w:rsidR="00000000" w:rsidRPr="0046580A" w:rsidP="0046580A">
            <w:pPr>
              <w:pStyle w:val="ListBullet"/>
            </w:pPr>
            <w:r w:rsidRPr="0046580A">
              <w:t xml:space="preserve">gauging tools </w:t>
            </w:r>
          </w:p>
          <w:p w:rsidR="00000000" w:rsidRPr="0046580A" w:rsidP="0046580A">
            <w:pPr>
              <w:pStyle w:val="ListBullet"/>
            </w:pPr>
            <w:r w:rsidRPr="0046580A">
              <w:t xml:space="preserve">laser levels </w:t>
            </w:r>
          </w:p>
          <w:p w:rsidR="00000000" w:rsidRPr="0046580A" w:rsidP="0046580A">
            <w:pPr>
              <w:pStyle w:val="ListBullet"/>
            </w:pPr>
            <w:r w:rsidRPr="0046580A">
              <w:t xml:space="preserve">sealers </w:t>
            </w:r>
          </w:p>
          <w:p w:rsidR="00000000" w:rsidRPr="0046580A" w:rsidP="0046580A">
            <w:pPr>
              <w:pStyle w:val="ListBullet"/>
            </w:pPr>
            <w:r w:rsidRPr="0046580A">
              <w:t xml:space="preserve">drills </w:t>
            </w:r>
          </w:p>
          <w:p w:rsidR="00000000" w:rsidRPr="0046580A" w:rsidP="0046580A">
            <w:pPr>
              <w:pStyle w:val="ListBullet"/>
            </w:pPr>
            <w:r w:rsidRPr="0046580A">
              <w:t>mixing paddles</w:t>
            </w:r>
          </w:p>
          <w:p w:rsidR="00000000" w:rsidRPr="0046580A" w:rsidP="0046580A">
            <w:pPr>
              <w:pStyle w:val="ListBullet"/>
            </w:pPr>
            <w:r w:rsidRPr="0046580A">
              <w:t xml:space="preserve">gas bottle and gun </w:t>
            </w:r>
          </w:p>
          <w:p w:rsidR="00000000" w:rsidRPr="0046580A" w:rsidP="0046580A">
            <w:pPr>
              <w:pStyle w:val="ListBullet"/>
            </w:pPr>
            <w:r w:rsidRPr="0046580A">
              <w:t xml:space="preserve">hot air welding gun </w:t>
            </w:r>
          </w:p>
          <w:p w:rsidR="00000000" w:rsidRPr="0046580A" w:rsidP="0046580A">
            <w:pPr>
              <w:pStyle w:val="ListBullet"/>
            </w:pPr>
            <w:r w:rsidRPr="0046580A">
              <w:t xml:space="preserve">drop saw </w:t>
            </w:r>
          </w:p>
          <w:p w:rsidR="00000000" w:rsidRPr="0046580A" w:rsidP="0046580A">
            <w:pPr>
              <w:pStyle w:val="ListBullet"/>
            </w:pPr>
            <w:r w:rsidRPr="0046580A">
              <w:t xml:space="preserve">nail gun </w:t>
            </w:r>
          </w:p>
          <w:p w:rsidR="00000000" w:rsidRPr="0046580A" w:rsidP="0046580A">
            <w:pPr>
              <w:pStyle w:val="ListBullet"/>
            </w:pPr>
            <w:r w:rsidRPr="0046580A">
              <w:t>buckets</w:t>
            </w:r>
          </w:p>
          <w:p w:rsidR="00000000" w:rsidRPr="0046580A" w:rsidP="0046580A">
            <w:pPr>
              <w:pStyle w:val="ListBullet"/>
            </w:pPr>
            <w:r w:rsidRPr="0046580A">
              <w:t xml:space="preserve">moisture meters </w:t>
            </w:r>
          </w:p>
          <w:p w:rsidR="00000000" w:rsidRPr="0046580A" w:rsidP="0046580A">
            <w:pPr>
              <w:pStyle w:val="ListBullet"/>
            </w:pPr>
            <w:r w:rsidRPr="0046580A">
              <w:t>material pumps</w:t>
            </w:r>
          </w:p>
          <w:p w:rsidR="00000000" w:rsidRPr="0046580A" w:rsidP="0046580A">
            <w:pPr>
              <w:pStyle w:val="ListBullet"/>
            </w:pPr>
            <w:r w:rsidRPr="0046580A">
              <w:t xml:space="preserve">grinders </w:t>
            </w:r>
          </w:p>
          <w:p w:rsidR="00000000" w:rsidRPr="0046580A" w:rsidP="0046580A">
            <w:pPr>
              <w:pStyle w:val="ListBullet"/>
            </w:pPr>
            <w:r w:rsidRPr="0046580A">
              <w:t xml:space="preserve">demolition equipment </w:t>
            </w:r>
          </w:p>
          <w:p w:rsidR="00000000" w:rsidRPr="0046580A" w:rsidP="0046580A">
            <w:pPr>
              <w:pStyle w:val="ListBullet"/>
            </w:pPr>
            <w:r w:rsidRPr="0046580A">
              <w:t>scarifiers</w:t>
            </w:r>
          </w:p>
          <w:p w:rsidR="00000000" w:rsidRPr="0046580A" w:rsidP="0046580A">
            <w:pPr>
              <w:pStyle w:val="ListBullet"/>
            </w:pPr>
            <w:r w:rsidRPr="0046580A">
              <w:t xml:space="preserve">shot blasters </w:t>
            </w:r>
          </w:p>
          <w:p w:rsidR="00000000" w:rsidP="0046580A">
            <w:pPr>
              <w:pStyle w:val="ListBullet"/>
              <w:rPr>
                <w:lang w:val="en-NZ"/>
              </w:rPr>
            </w:pPr>
            <w:r w:rsidRPr="0046580A">
              <w:t>cutting equipment</w:t>
            </w:r>
          </w:p>
        </w:tc>
      </w:tr>
      <w:tr w:rsidTr="004658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6580A" w:rsidP="0046580A">
            <w:pPr>
              <w:pStyle w:val="ListBullet"/>
            </w:pPr>
            <w:r w:rsidRPr="0046580A">
              <w:t xml:space="preserve">soft underlays </w:t>
            </w:r>
          </w:p>
          <w:p w:rsidR="00000000" w:rsidRPr="0046580A" w:rsidP="0046580A">
            <w:pPr>
              <w:pStyle w:val="ListBullet"/>
            </w:pPr>
            <w:r w:rsidRPr="0046580A">
              <w:t xml:space="preserve">carpet gripper strips </w:t>
            </w:r>
          </w:p>
          <w:p w:rsidR="00000000" w:rsidRPr="0046580A" w:rsidP="0046580A">
            <w:pPr>
              <w:pStyle w:val="ListBullet"/>
            </w:pPr>
            <w:r w:rsidRPr="0046580A">
              <w:t xml:space="preserve">metal mouldings </w:t>
            </w:r>
          </w:p>
          <w:p w:rsidR="00000000" w:rsidRPr="0046580A" w:rsidP="0046580A">
            <w:pPr>
              <w:pStyle w:val="ListBullet"/>
            </w:pPr>
            <w:r w:rsidRPr="0046580A">
              <w:t xml:space="preserve">tapes </w:t>
            </w:r>
          </w:p>
          <w:p w:rsidR="00000000" w:rsidRPr="0046580A" w:rsidP="0046580A">
            <w:pPr>
              <w:pStyle w:val="ListBullet"/>
            </w:pPr>
            <w:r w:rsidRPr="0046580A">
              <w:t xml:space="preserve">adhesives </w:t>
            </w:r>
          </w:p>
          <w:p w:rsidR="00000000" w:rsidRPr="0046580A" w:rsidP="0046580A">
            <w:pPr>
              <w:pStyle w:val="ListBullet"/>
            </w:pPr>
            <w:r w:rsidRPr="0046580A">
              <w:t xml:space="preserve">nails </w:t>
            </w:r>
          </w:p>
          <w:p w:rsidR="00000000" w:rsidRPr="0046580A" w:rsidP="0046580A">
            <w:pPr>
              <w:pStyle w:val="ListBullet"/>
            </w:pPr>
            <w:r w:rsidRPr="0046580A">
              <w:t xml:space="preserve">plugs </w:t>
            </w:r>
          </w:p>
          <w:p w:rsidR="00000000" w:rsidRPr="0046580A" w:rsidP="0046580A">
            <w:pPr>
              <w:pStyle w:val="ListBullet"/>
            </w:pPr>
            <w:r w:rsidRPr="0046580A">
              <w:t xml:space="preserve">staples </w:t>
            </w:r>
          </w:p>
          <w:p w:rsidR="00000000" w:rsidP="0046580A">
            <w:pPr>
              <w:pStyle w:val="ListBullet"/>
              <w:rPr>
                <w:lang w:val="en-NZ"/>
              </w:rPr>
            </w:pPr>
            <w:r w:rsidRPr="0046580A">
              <w:t>primers</w:t>
            </w:r>
          </w:p>
        </w:tc>
      </w:tr>
      <w:tr w:rsidTr="004658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46580A" w:rsidP="0046580A">
            <w:pPr>
              <w:pStyle w:val="ListBullet"/>
            </w:pPr>
            <w:r w:rsidRPr="0046580A">
              <w:t xml:space="preserve">solvent and water-based contact </w:t>
            </w:r>
          </w:p>
          <w:p w:rsidR="00000000" w:rsidRPr="0046580A" w:rsidP="0046580A">
            <w:pPr>
              <w:pStyle w:val="ListBullet"/>
            </w:pPr>
            <w:r w:rsidRPr="0046580A">
              <w:t xml:space="preserve">construction adhesive </w:t>
            </w:r>
          </w:p>
          <w:p w:rsidR="00000000" w:rsidP="0046580A">
            <w:pPr>
              <w:pStyle w:val="ListBullet"/>
              <w:rPr>
                <w:lang w:val="en-NZ"/>
              </w:rPr>
            </w:pPr>
            <w:r w:rsidRPr="0046580A">
              <w:t>latex/resin/acrylic</w:t>
            </w:r>
          </w:p>
        </w:tc>
      </w:tr>
      <w:tr w:rsidTr="004658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rPr>
                <w:rStyle w:val="SpecialBold"/>
              </w:rPr>
              <w:t>Hazards and risks include:</w:t>
            </w:r>
          </w:p>
        </w:tc>
        <w:tc>
          <w:tcPr>
            <w:tcW w:w="6312" w:type="dxa"/>
            <w:tcBorders>
              <w:top w:val="nil"/>
              <w:left w:val="nil"/>
              <w:bottom w:val="nil"/>
              <w:right w:val="nil"/>
            </w:tcBorders>
            <w:tcMar>
              <w:top w:w="0" w:type="dxa"/>
              <w:left w:w="62" w:type="dxa"/>
              <w:bottom w:w="0" w:type="dxa"/>
              <w:right w:w="62" w:type="dxa"/>
            </w:tcMar>
          </w:tcPr>
          <w:p w:rsidR="00000000" w:rsidRPr="0046580A" w:rsidP="0046580A">
            <w:pPr>
              <w:pStyle w:val="ListBullet"/>
            </w:pPr>
            <w:r w:rsidRPr="0046580A">
              <w:t xml:space="preserve">dust inhalation </w:t>
            </w:r>
          </w:p>
          <w:p w:rsidR="00000000" w:rsidRPr="0046580A" w:rsidP="0046580A">
            <w:pPr>
              <w:pStyle w:val="ListBullet"/>
            </w:pPr>
            <w:r w:rsidRPr="0046580A">
              <w:t xml:space="preserve">power sources and leads </w:t>
            </w:r>
          </w:p>
          <w:p w:rsidR="00000000" w:rsidRPr="0046580A" w:rsidP="0046580A">
            <w:pPr>
              <w:pStyle w:val="ListBullet"/>
            </w:pPr>
            <w:r w:rsidRPr="0046580A">
              <w:t xml:space="preserve">flying debris </w:t>
            </w:r>
          </w:p>
          <w:p w:rsidR="00000000" w:rsidRPr="0046580A" w:rsidP="0046580A">
            <w:pPr>
              <w:pStyle w:val="ListBullet"/>
            </w:pPr>
            <w:r w:rsidRPr="0046580A">
              <w:t>fume inhalation</w:t>
            </w:r>
          </w:p>
          <w:p w:rsidR="00000000" w:rsidRPr="0046580A" w:rsidP="0046580A">
            <w:pPr>
              <w:pStyle w:val="ListBullet"/>
            </w:pPr>
            <w:r w:rsidRPr="0046580A">
              <w:t xml:space="preserve">trips </w:t>
            </w:r>
          </w:p>
          <w:p w:rsidR="00000000" w:rsidRPr="0046580A" w:rsidP="0046580A">
            <w:pPr>
              <w:pStyle w:val="ListBullet"/>
            </w:pPr>
            <w:r w:rsidRPr="0046580A">
              <w:t xml:space="preserve">falls </w:t>
            </w:r>
          </w:p>
          <w:p w:rsidR="00000000" w:rsidRPr="0046580A" w:rsidP="0046580A">
            <w:pPr>
              <w:pStyle w:val="ListBullet"/>
            </w:pPr>
            <w:r w:rsidRPr="0046580A">
              <w:t xml:space="preserve">lack of control during pouring </w:t>
            </w:r>
          </w:p>
          <w:p w:rsidR="00000000" w:rsidRPr="0046580A" w:rsidP="0046580A">
            <w:pPr>
              <w:pStyle w:val="ListBullet"/>
            </w:pPr>
            <w:r w:rsidRPr="0046580A">
              <w:t xml:space="preserve">machine safety </w:t>
            </w:r>
          </w:p>
          <w:p w:rsidR="00000000" w:rsidP="0046580A">
            <w:pPr>
              <w:pStyle w:val="ListBullet"/>
              <w:rPr>
                <w:lang w:val="en-NZ"/>
              </w:rPr>
            </w:pPr>
            <w:r w:rsidRPr="0046580A">
              <w:t>vibration (direct and indirect consequences)</w:t>
            </w:r>
          </w:p>
        </w:tc>
      </w:tr>
      <w:tr w:rsidTr="004658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rPr>
                <w:rStyle w:val="SpecialBold"/>
              </w:rPr>
              <w:t>Treatments include:</w:t>
            </w:r>
          </w:p>
        </w:tc>
        <w:tc>
          <w:tcPr>
            <w:tcW w:w="6312" w:type="dxa"/>
            <w:tcBorders>
              <w:top w:val="nil"/>
              <w:left w:val="nil"/>
              <w:bottom w:val="nil"/>
              <w:right w:val="nil"/>
            </w:tcBorders>
            <w:tcMar>
              <w:top w:w="0" w:type="dxa"/>
              <w:left w:w="62" w:type="dxa"/>
              <w:bottom w:w="0" w:type="dxa"/>
              <w:right w:w="62" w:type="dxa"/>
            </w:tcMar>
          </w:tcPr>
          <w:p w:rsidR="00000000" w:rsidRPr="0046580A" w:rsidP="0046580A">
            <w:pPr>
              <w:pStyle w:val="ListBullet"/>
            </w:pPr>
            <w:r w:rsidRPr="0046580A">
              <w:t>dust and fumes extraction systems</w:t>
            </w:r>
          </w:p>
          <w:p w:rsidR="00000000" w:rsidRPr="0046580A" w:rsidP="0046580A">
            <w:pPr>
              <w:pStyle w:val="ListBullet"/>
            </w:pPr>
            <w:r w:rsidRPr="0046580A">
              <w:t>isolation through testing, distance, barriers, entry limits and signage</w:t>
            </w:r>
          </w:p>
          <w:p w:rsidR="00000000" w:rsidRPr="0046580A" w:rsidP="0046580A">
            <w:pPr>
              <w:pStyle w:val="ListBullet"/>
            </w:pPr>
            <w:r w:rsidRPr="0046580A">
              <w:t>power source protection, such as earth leakage and coded leads</w:t>
            </w:r>
          </w:p>
          <w:p w:rsidR="00000000" w:rsidRPr="0046580A" w:rsidP="0046580A">
            <w:pPr>
              <w:pStyle w:val="ListBullet"/>
            </w:pPr>
            <w:r w:rsidRPr="0046580A">
              <w:t>debr</w:t>
            </w:r>
            <w:r w:rsidRPr="0046580A">
              <w:t>is protection, such as machine guards, skirts, distance and access controls</w:t>
            </w:r>
          </w:p>
          <w:p w:rsidR="00000000" w:rsidP="0046580A">
            <w:pPr>
              <w:pStyle w:val="ListBullet"/>
              <w:rPr>
                <w:lang w:val="en-NZ"/>
              </w:rPr>
            </w:pPr>
            <w:r w:rsidRPr="0046580A">
              <w:t>pour protection through area sealing and plugs</w:t>
            </w:r>
          </w:p>
        </w:tc>
      </w:tr>
      <w:tr w:rsidTr="004658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580A">
            <w:pPr>
              <w:pStyle w:val="BodyText"/>
              <w:rPr>
                <w:lang w:val="en-NZ"/>
              </w:rPr>
            </w:pPr>
            <w:r w:rsidRPr="0046580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6580A">
            <w:pPr>
              <w:pStyle w:val="ListBullet"/>
              <w:rPr>
                <w:lang w:val="en-NZ"/>
              </w:rPr>
            </w:pPr>
            <w:r w:rsidRPr="0046580A">
              <w:t xml:space="preserve">that prescribed under legislation, regulations and enterprise policies and practices </w:t>
            </w:r>
          </w:p>
        </w:tc>
      </w:tr>
      <w:tr w:rsidTr="004658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6580A" w:rsidP="0046580A">
            <w:pPr>
              <w:pStyle w:val="BodyText"/>
            </w:pPr>
            <w:r w:rsidRPr="0046580A">
              <w:rPr>
                <w:rStyle w:val="SpecialBold"/>
              </w:rPr>
              <w:t>Info</w:t>
            </w:r>
            <w:r w:rsidRPr="0046580A">
              <w:rPr>
                <w:rStyle w:val="SpecialBold"/>
              </w:rPr>
              <w:t>rmation and procedures include:</w:t>
            </w:r>
          </w:p>
          <w:p w:rsidR="00000000" w:rsidP="0046580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6580A" w:rsidP="0046580A">
            <w:pPr>
              <w:pStyle w:val="ListBullet"/>
            </w:pPr>
            <w:r w:rsidRPr="0046580A">
              <w:t xml:space="preserve">workplace procedures relating to the use of tools and equipment </w:t>
            </w:r>
          </w:p>
          <w:p w:rsidR="00000000" w:rsidRPr="0046580A" w:rsidP="0046580A">
            <w:pPr>
              <w:pStyle w:val="ListBullet"/>
            </w:pPr>
            <w:r w:rsidRPr="0046580A">
              <w:t xml:space="preserve">work instructions, including job sheets, cutting lists, plans, drawings and designs </w:t>
            </w:r>
          </w:p>
          <w:p w:rsidR="00000000" w:rsidRPr="0046580A" w:rsidP="0046580A">
            <w:pPr>
              <w:pStyle w:val="ListBullet"/>
            </w:pPr>
            <w:r w:rsidRPr="0046580A">
              <w:t xml:space="preserve">workplace procedures relating to reporting and communication </w:t>
            </w:r>
          </w:p>
          <w:p w:rsidR="00000000" w:rsidRPr="0046580A" w:rsidP="0046580A">
            <w:pPr>
              <w:pStyle w:val="ListBullet"/>
            </w:pPr>
            <w:r w:rsidRPr="0046580A">
              <w:t xml:space="preserve">manufacturer specifications and operational procedures </w:t>
            </w:r>
          </w:p>
        </w:tc>
      </w:tr>
    </w:tbl>
    <w:p w:rsidR="00000000" w:rsidRPr="0046580A" w:rsidP="0046580A">
      <w:pPr>
        <w:pStyle w:val="BodyText"/>
      </w:pPr>
    </w:p>
    <w:p w:rsidR="00000000" w:rsidRPr="0046580A" w:rsidP="0046580A">
      <w:pPr>
        <w:pStyle w:val="AllowPageBreak"/>
      </w:pPr>
    </w:p>
    <w:p w:rsidR="00000000" w:rsidRPr="0046580A" w:rsidP="0046580A">
      <w:pPr>
        <w:pStyle w:val="Heading1"/>
      </w:pPr>
      <w:bookmarkStart w:id="9" w:name="O_635596"/>
      <w:bookmarkEnd w:id="9"/>
      <w:r w:rsidRPr="0046580A">
        <w:t>Unit Mapping Information</w:t>
      </w:r>
    </w:p>
    <w:p w:rsidR="00000000" w:rsidRPr="0046580A" w:rsidP="0046580A">
      <w:pPr>
        <w:pStyle w:val="BodyText"/>
      </w:pPr>
      <w:r w:rsidRPr="0046580A">
        <w:t>Supersedes and is equivalent to LMFFL3002A Establish and maintain a safe flooring technology work environment</w:t>
      </w:r>
    </w:p>
    <w:p w:rsidR="00000000" w:rsidRPr="0046580A" w:rsidP="0046580A">
      <w:pPr>
        <w:pStyle w:val="AllowPageBreak"/>
      </w:pPr>
    </w:p>
    <w:p w:rsidR="00000000" w:rsidRPr="0046580A" w:rsidP="0046580A">
      <w:pPr>
        <w:pStyle w:val="Heading1"/>
      </w:pPr>
      <w:bookmarkStart w:id="10" w:name="O_635589"/>
      <w:bookmarkEnd w:id="10"/>
      <w:r w:rsidRPr="0046580A">
        <w:t>Links</w:t>
      </w:r>
    </w:p>
    <w:p w:rsidR="00000000" w:rsidRPr="0046580A" w:rsidP="0046580A">
      <w:pPr>
        <w:pStyle w:val="BodyText"/>
      </w:pPr>
      <w:r w:rsidRPr="0046580A">
        <w:t>Companion Volume implem</w:t>
      </w:r>
      <w:r w:rsidRPr="0046580A">
        <w:t>entation guides are found in VETNet - https://vetnet.education.gov.au/Pages/TrainingDocs.aspx?q=0601ab95-583a-4e93-b2d4-cfb27b03ed73</w:t>
      </w:r>
    </w:p>
    <w:p w:rsidR="00000000" w:rsidRPr="0046580A" w:rsidP="0046580A"/>
    <w:sectPr w:rsidSect="004658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0A" w:rsidRPr="00F1622E" w:rsidP="00F16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2E" w:rsidP="00465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1622E" w:rsidP="0046580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622E" w:rsidP="00465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80A" w:rsidRPr="00F1622E" w:rsidP="00F162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2E" w:rsidRPr="002D2AF8" w:rsidP="0046580A">
    <w:pPr>
      <w:pStyle w:val="Header"/>
      <w:framePr w:wrap="around"/>
    </w:pPr>
    <w:r>
      <w:fldChar w:fldCharType="begin"/>
    </w:r>
    <w:r>
      <w:instrText xml:space="preserve"> TITLE   \* MERGEFORMAT </w:instrText>
    </w:r>
    <w:r>
      <w:fldChar w:fldCharType="separate"/>
    </w:r>
    <w:r>
      <w:t>MSFFL3002 Establish and maintain a safe flooring technology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1622E" w:rsidP="00465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EA3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DE7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80A"/>
    <w:pPr>
      <w:spacing w:before="360" w:after="60"/>
      <w:outlineLvl w:val="0"/>
    </w:pPr>
    <w:rPr>
      <w:sz w:val="32"/>
    </w:rPr>
  </w:style>
  <w:style w:type="paragraph" w:styleId="Heading2">
    <w:name w:val="heading 2"/>
    <w:basedOn w:val="HeadingBase"/>
    <w:next w:val="BodyText"/>
    <w:link w:val="Heading2Char"/>
    <w:qFormat/>
    <w:rsid w:val="0046580A"/>
    <w:pPr>
      <w:keepLines/>
      <w:spacing w:before="240" w:after="120"/>
      <w:outlineLvl w:val="1"/>
    </w:pPr>
    <w:rPr>
      <w:sz w:val="28"/>
      <w:szCs w:val="40"/>
    </w:rPr>
  </w:style>
  <w:style w:type="paragraph" w:styleId="Heading3">
    <w:name w:val="heading 3"/>
    <w:basedOn w:val="HeadingBase"/>
    <w:next w:val="BodyText"/>
    <w:link w:val="Heading3Char"/>
    <w:qFormat/>
    <w:rsid w:val="0046580A"/>
    <w:pPr>
      <w:spacing w:before="180" w:after="120"/>
      <w:outlineLvl w:val="2"/>
    </w:pPr>
    <w:rPr>
      <w:spacing w:val="-10"/>
      <w:kern w:val="32"/>
    </w:rPr>
  </w:style>
  <w:style w:type="paragraph" w:styleId="Heading4">
    <w:name w:val="heading 4"/>
    <w:basedOn w:val="HeadingBase"/>
    <w:next w:val="BodyText"/>
    <w:link w:val="Heading4Char"/>
    <w:qFormat/>
    <w:rsid w:val="0046580A"/>
    <w:pPr>
      <w:spacing w:before="160" w:after="120"/>
      <w:outlineLvl w:val="3"/>
    </w:pPr>
    <w:rPr>
      <w:sz w:val="22"/>
    </w:rPr>
  </w:style>
  <w:style w:type="paragraph" w:styleId="Heading5">
    <w:name w:val="heading 5"/>
    <w:basedOn w:val="HeadingBase"/>
    <w:next w:val="Normal"/>
    <w:link w:val="Heading5Char"/>
    <w:qFormat/>
    <w:rsid w:val="0046580A"/>
    <w:pPr>
      <w:spacing w:before="80"/>
      <w:outlineLvl w:val="4"/>
    </w:pPr>
    <w:rPr>
      <w:color w:val="918585"/>
      <w:sz w:val="20"/>
    </w:rPr>
  </w:style>
  <w:style w:type="paragraph" w:styleId="Heading6">
    <w:name w:val="heading 6"/>
    <w:basedOn w:val="HeadingBase"/>
    <w:next w:val="Normal"/>
    <w:link w:val="Heading6Char"/>
    <w:qFormat/>
    <w:rsid w:val="0046580A"/>
    <w:pPr>
      <w:spacing w:before="60"/>
      <w:outlineLvl w:val="5"/>
    </w:pPr>
    <w:rPr>
      <w:color w:val="918585"/>
      <w:sz w:val="20"/>
    </w:rPr>
  </w:style>
  <w:style w:type="paragraph" w:styleId="Heading7">
    <w:name w:val="heading 7"/>
    <w:basedOn w:val="Normal"/>
    <w:next w:val="Normal"/>
    <w:link w:val="Heading7Char"/>
    <w:qFormat/>
    <w:rsid w:val="0046580A"/>
    <w:pPr>
      <w:ind w:left="720"/>
      <w:outlineLvl w:val="6"/>
    </w:pPr>
    <w:rPr>
      <w:i/>
    </w:rPr>
  </w:style>
  <w:style w:type="paragraph" w:styleId="Heading8">
    <w:name w:val="heading 8"/>
    <w:basedOn w:val="Normal"/>
    <w:next w:val="Normal"/>
    <w:link w:val="Heading8Char"/>
    <w:qFormat/>
    <w:rsid w:val="0046580A"/>
    <w:pPr>
      <w:ind w:left="720"/>
      <w:outlineLvl w:val="7"/>
    </w:pPr>
    <w:rPr>
      <w:i/>
    </w:rPr>
  </w:style>
  <w:style w:type="paragraph" w:styleId="Heading9">
    <w:name w:val="heading 9"/>
    <w:basedOn w:val="Normal"/>
    <w:next w:val="Normal"/>
    <w:link w:val="Heading9Char"/>
    <w:qFormat/>
    <w:rsid w:val="0046580A"/>
    <w:pPr>
      <w:ind w:left="720"/>
      <w:outlineLvl w:val="8"/>
    </w:pPr>
    <w:rPr>
      <w:i/>
    </w:rPr>
  </w:style>
  <w:style w:type="character" w:default="1" w:styleId="DefaultParagraphFont">
    <w:name w:val="Default Paragraph Font"/>
    <w:uiPriority w:val="1"/>
    <w:unhideWhenUsed/>
    <w:rsid w:val="00465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80A"/>
  </w:style>
  <w:style w:type="character" w:customStyle="1" w:styleId="Heading1Char">
    <w:name w:val="Heading 1 Char"/>
    <w:basedOn w:val="DefaultParagraphFont"/>
    <w:link w:val="Heading1"/>
    <w:rsid w:val="0046580A"/>
    <w:rPr>
      <w:rFonts w:ascii="Times New Roman" w:eastAsia="Times New Roman" w:hAnsi="Times New Roman" w:cs="Times New Roman"/>
      <w:b/>
      <w:sz w:val="32"/>
      <w:szCs w:val="20"/>
      <w:lang w:eastAsia="en-US"/>
    </w:rPr>
  </w:style>
  <w:style w:type="paragraph" w:styleId="BodyText">
    <w:name w:val="Body Text"/>
    <w:basedOn w:val="Normal"/>
    <w:link w:val="BodyTextChar"/>
    <w:rsid w:val="004658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80A"/>
    <w:rPr>
      <w:rFonts w:ascii="Times New Roman" w:eastAsia="Times New Roman" w:hAnsi="Times New Roman" w:cs="Times New Roman"/>
      <w:sz w:val="24"/>
      <w:lang w:eastAsia="en-US"/>
    </w:rPr>
  </w:style>
  <w:style w:type="paragraph" w:styleId="ListBullet">
    <w:name w:val="List Bullet"/>
    <w:basedOn w:val="List"/>
    <w:rsid w:val="0046580A"/>
    <w:pPr>
      <w:numPr>
        <w:numId w:val="12"/>
      </w:numPr>
      <w:tabs>
        <w:tab w:val="clear" w:pos="340"/>
      </w:tabs>
      <w:spacing w:before="40" w:after="40"/>
    </w:pPr>
  </w:style>
  <w:style w:type="character" w:customStyle="1" w:styleId="SpecialBold">
    <w:name w:val="Special Bold"/>
    <w:basedOn w:val="DefaultParagraphFont"/>
    <w:rsid w:val="0046580A"/>
    <w:rPr>
      <w:b/>
      <w:spacing w:val="0"/>
    </w:rPr>
  </w:style>
  <w:style w:type="paragraph" w:customStyle="1" w:styleId="SuperHeading">
    <w:name w:val="SuperHeading"/>
    <w:basedOn w:val="Normal"/>
    <w:rsid w:val="0046580A"/>
    <w:pPr>
      <w:spacing w:before="240" w:after="120"/>
      <w:outlineLvl w:val="0"/>
    </w:pPr>
    <w:rPr>
      <w:rFonts w:ascii="Times New Roman" w:hAnsi="Times New Roman"/>
      <w:b/>
      <w:sz w:val="32"/>
    </w:rPr>
  </w:style>
  <w:style w:type="paragraph" w:customStyle="1" w:styleId="AllowPageBreak">
    <w:name w:val="AllowPageBreak"/>
    <w:rsid w:val="00465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80A"/>
    <w:rPr>
      <w:rFonts w:ascii="Courier New" w:eastAsia="Times New Roman" w:hAnsi="Courier New" w:cs="Times New Roman"/>
      <w:i/>
      <w:szCs w:val="20"/>
      <w:lang w:eastAsia="en-US"/>
    </w:rPr>
  </w:style>
  <w:style w:type="paragraph" w:customStyle="1" w:styleId="HeadingBase">
    <w:name w:val="Heading Base"/>
    <w:rsid w:val="00465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80A"/>
    <w:pPr>
      <w:tabs>
        <w:tab w:val="right" w:leader="dot" w:pos="9072"/>
      </w:tabs>
      <w:ind w:left="567"/>
    </w:pPr>
    <w:rPr>
      <w:szCs w:val="22"/>
    </w:rPr>
  </w:style>
  <w:style w:type="paragraph" w:customStyle="1" w:styleId="TOCBase">
    <w:name w:val="TOC Base"/>
    <w:rsid w:val="00465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80A"/>
    <w:pPr>
      <w:tabs>
        <w:tab w:val="right" w:leader="dot" w:pos="9072"/>
      </w:tabs>
      <w:spacing w:before="40" w:after="40"/>
      <w:ind w:left="284"/>
    </w:pPr>
    <w:rPr>
      <w:rFonts w:ascii="Times New Roman" w:hAnsi="Times New Roman"/>
    </w:rPr>
  </w:style>
  <w:style w:type="paragraph" w:styleId="TOC1">
    <w:name w:val="toc 1"/>
    <w:basedOn w:val="TOCBase"/>
    <w:next w:val="Normal"/>
    <w:rsid w:val="00465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80A"/>
    <w:rPr>
      <w:rFonts w:ascii="Times New Roman" w:eastAsia="Times New Roman" w:hAnsi="Times New Roman" w:cs="Times New Roman"/>
      <w:sz w:val="16"/>
      <w:lang w:eastAsia="en-US"/>
    </w:rPr>
  </w:style>
  <w:style w:type="paragraph" w:styleId="Title">
    <w:name w:val="Title"/>
    <w:basedOn w:val="HeadingBase"/>
    <w:link w:val="TitleChar"/>
    <w:qFormat/>
    <w:rsid w:val="0046580A"/>
    <w:pPr>
      <w:spacing w:before="5040"/>
      <w:jc w:val="center"/>
    </w:pPr>
    <w:rPr>
      <w:sz w:val="48"/>
      <w:szCs w:val="72"/>
      <w:lang w:val="en-US"/>
    </w:rPr>
  </w:style>
  <w:style w:type="character" w:customStyle="1" w:styleId="TitleChar">
    <w:name w:val="Title Char"/>
    <w:basedOn w:val="DefaultParagraphFont"/>
    <w:link w:val="Title"/>
    <w:rsid w:val="00465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80A"/>
    <w:pPr>
      <w:tabs>
        <w:tab w:val="left" w:pos="3600"/>
        <w:tab w:val="left" w:pos="3958"/>
      </w:tabs>
    </w:pPr>
  </w:style>
  <w:style w:type="paragraph" w:styleId="List">
    <w:name w:val="List"/>
    <w:basedOn w:val="BodyText"/>
    <w:next w:val="BodyText"/>
    <w:rsid w:val="0046580A"/>
    <w:pPr>
      <w:tabs>
        <w:tab w:val="left" w:pos="340"/>
      </w:tabs>
      <w:spacing w:before="60" w:after="60"/>
      <w:ind w:left="340" w:hanging="340"/>
    </w:pPr>
  </w:style>
  <w:style w:type="paragraph" w:customStyle="1" w:styleId="Note">
    <w:name w:val="Note"/>
    <w:basedOn w:val="BodyText"/>
    <w:rsid w:val="00465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80A"/>
    <w:pPr>
      <w:framePr w:wrap="auto" w:hAnchor="text" w:y="6049"/>
    </w:pPr>
    <w:rPr>
      <w:color w:val="000000"/>
      <w:sz w:val="40"/>
    </w:rPr>
  </w:style>
  <w:style w:type="paragraph" w:customStyle="1" w:styleId="TOCTitle">
    <w:name w:val="TOCTitle"/>
    <w:basedOn w:val="Heading1"/>
    <w:rsid w:val="0046580A"/>
    <w:pPr>
      <w:spacing w:after="240"/>
      <w:jc w:val="center"/>
      <w:outlineLvl w:val="9"/>
    </w:pPr>
    <w:rPr>
      <w:caps/>
    </w:rPr>
  </w:style>
  <w:style w:type="paragraph" w:customStyle="1" w:styleId="Version">
    <w:name w:val="Version"/>
    <w:rsid w:val="004658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80A"/>
    <w:pPr>
      <w:numPr>
        <w:numId w:val="13"/>
      </w:numPr>
      <w:tabs>
        <w:tab w:val="clear" w:pos="680"/>
      </w:tabs>
    </w:pPr>
  </w:style>
  <w:style w:type="paragraph" w:styleId="Index1">
    <w:name w:val="index 1"/>
    <w:basedOn w:val="Normal"/>
    <w:next w:val="Normal"/>
    <w:semiHidden/>
    <w:rsid w:val="0046580A"/>
    <w:pPr>
      <w:keepNext w:val="0"/>
      <w:tabs>
        <w:tab w:val="right" w:pos="4176"/>
      </w:tabs>
      <w:ind w:left="198" w:hanging="198"/>
    </w:pPr>
    <w:rPr>
      <w:rFonts w:ascii="Garamond" w:hAnsi="Garamond"/>
    </w:rPr>
  </w:style>
  <w:style w:type="paragraph" w:styleId="IndexHeading">
    <w:name w:val="index heading"/>
    <w:basedOn w:val="Normal"/>
    <w:next w:val="Index1"/>
    <w:semiHidden/>
    <w:rsid w:val="0046580A"/>
    <w:pPr>
      <w:spacing w:before="120" w:after="120"/>
    </w:pPr>
    <w:rPr>
      <w:rFonts w:ascii="Arial" w:hAnsi="Arial"/>
      <w:b/>
      <w:color w:val="918585"/>
      <w:sz w:val="24"/>
    </w:rPr>
  </w:style>
  <w:style w:type="paragraph" w:styleId="Header">
    <w:name w:val="header"/>
    <w:basedOn w:val="Normal"/>
    <w:link w:val="HeaderChar"/>
    <w:rsid w:val="00465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80A"/>
    <w:rPr>
      <w:rFonts w:ascii="Times New Roman" w:eastAsia="Times New Roman" w:hAnsi="Times New Roman" w:cs="Times New Roman"/>
      <w:sz w:val="16"/>
      <w:szCs w:val="20"/>
      <w:lang w:val="en-GB" w:eastAsia="en-US"/>
    </w:rPr>
  </w:style>
  <w:style w:type="paragraph" w:customStyle="1" w:styleId="Chapter">
    <w:name w:val="Chapter"/>
    <w:basedOn w:val="Normal"/>
    <w:rsid w:val="0046580A"/>
    <w:pPr>
      <w:spacing w:before="240"/>
    </w:pPr>
    <w:rPr>
      <w:rFonts w:ascii="Times New Roman" w:hAnsi="Times New Roman"/>
      <w:smallCaps/>
      <w:spacing w:val="80"/>
      <w:sz w:val="28"/>
    </w:rPr>
  </w:style>
  <w:style w:type="paragraph" w:customStyle="1" w:styleId="InChapter">
    <w:name w:val="InChapter"/>
    <w:basedOn w:val="Heading3"/>
    <w:rsid w:val="0046580A"/>
    <w:pPr>
      <w:spacing w:after="240"/>
      <w:outlineLvl w:val="9"/>
    </w:pPr>
    <w:rPr>
      <w:noProof/>
    </w:rPr>
  </w:style>
  <w:style w:type="paragraph" w:styleId="Index2">
    <w:name w:val="index 2"/>
    <w:basedOn w:val="Normal"/>
    <w:next w:val="Normal"/>
    <w:semiHidden/>
    <w:rsid w:val="0046580A"/>
    <w:pPr>
      <w:tabs>
        <w:tab w:val="right" w:pos="4176"/>
      </w:tabs>
      <w:ind w:left="568" w:hanging="284"/>
    </w:pPr>
    <w:rPr>
      <w:rFonts w:ascii="Garamond" w:hAnsi="Garamond"/>
    </w:rPr>
  </w:style>
  <w:style w:type="paragraph" w:customStyle="1" w:styleId="Byline">
    <w:name w:val="Byline"/>
    <w:rsid w:val="00465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80A"/>
    <w:pPr>
      <w:tabs>
        <w:tab w:val="clear" w:pos="3600"/>
        <w:tab w:val="clear" w:pos="3958"/>
      </w:tabs>
      <w:jc w:val="right"/>
    </w:pPr>
  </w:style>
  <w:style w:type="character" w:styleId="Emphasis">
    <w:name w:val="Emphasis"/>
    <w:basedOn w:val="DefaultParagraphFont"/>
    <w:qFormat/>
    <w:rsid w:val="0046580A"/>
    <w:rPr>
      <w:i/>
    </w:rPr>
  </w:style>
  <w:style w:type="paragraph" w:styleId="Caption">
    <w:name w:val="caption"/>
    <w:basedOn w:val="BodyText"/>
    <w:next w:val="Normal"/>
    <w:qFormat/>
    <w:rsid w:val="0046580A"/>
    <w:pPr>
      <w:framePr w:w="2268" w:hSpace="181" w:vSpace="181" w:wrap="around" w:vAnchor="text" w:hAnchor="page" w:x="1135" w:y="285" w:anchorLock="1"/>
    </w:pPr>
    <w:rPr>
      <w:i/>
    </w:rPr>
  </w:style>
  <w:style w:type="paragraph" w:customStyle="1" w:styleId="MiniTOCTitle">
    <w:name w:val="MiniTOCTitle"/>
    <w:basedOn w:val="Heading4"/>
    <w:rsid w:val="0046580A"/>
    <w:pPr>
      <w:spacing w:before="240"/>
      <w:outlineLvl w:val="9"/>
    </w:pPr>
    <w:rPr>
      <w:noProof/>
      <w:sz w:val="24"/>
    </w:rPr>
  </w:style>
  <w:style w:type="paragraph" w:customStyle="1" w:styleId="MiniTOCItem">
    <w:name w:val="MiniTOCItem"/>
    <w:basedOn w:val="ListBullet"/>
    <w:rsid w:val="0046580A"/>
    <w:pPr>
      <w:numPr>
        <w:numId w:val="0"/>
      </w:numPr>
      <w:tabs>
        <w:tab w:val="right" w:leader="dot" w:pos="6521"/>
      </w:tabs>
      <w:spacing w:before="0" w:after="0"/>
    </w:pPr>
  </w:style>
  <w:style w:type="paragraph" w:customStyle="1" w:styleId="TOFTitle">
    <w:name w:val="TOFTitle"/>
    <w:basedOn w:val="TOCTitle"/>
    <w:rsid w:val="0046580A"/>
  </w:style>
  <w:style w:type="paragraph" w:styleId="TableofFigures">
    <w:name w:val="table of figures"/>
    <w:basedOn w:val="Normal"/>
    <w:next w:val="Normal"/>
    <w:semiHidden/>
    <w:rsid w:val="0046580A"/>
    <w:pPr>
      <w:tabs>
        <w:tab w:val="right" w:leader="dot" w:pos="9072"/>
      </w:tabs>
      <w:ind w:left="970" w:hanging="403"/>
    </w:pPr>
    <w:rPr>
      <w:rFonts w:ascii="Times New Roman" w:hAnsi="Times New Roman"/>
      <w:b/>
    </w:rPr>
  </w:style>
  <w:style w:type="paragraph" w:styleId="ListNumber">
    <w:name w:val="List Number"/>
    <w:basedOn w:val="List"/>
    <w:rsid w:val="0046580A"/>
    <w:pPr>
      <w:numPr>
        <w:numId w:val="10"/>
      </w:numPr>
    </w:pPr>
  </w:style>
  <w:style w:type="character" w:customStyle="1" w:styleId="WingdingSymbols">
    <w:name w:val="Wingding Symbols"/>
    <w:rsid w:val="0046580A"/>
    <w:rPr>
      <w:rFonts w:ascii="Wingdings" w:hAnsi="Wingdings"/>
    </w:rPr>
  </w:style>
  <w:style w:type="paragraph" w:customStyle="1" w:styleId="TableHeading">
    <w:name w:val="Table Heading"/>
    <w:basedOn w:val="HeadingBase"/>
    <w:rsid w:val="0046580A"/>
    <w:pPr>
      <w:keepLines/>
      <w:pBdr>
        <w:bottom w:val="single" w:sz="6" w:space="1" w:color="918585"/>
      </w:pBdr>
      <w:spacing w:before="240"/>
    </w:pPr>
  </w:style>
  <w:style w:type="character" w:customStyle="1" w:styleId="HotSpot">
    <w:name w:val="HotSpot"/>
    <w:rsid w:val="0046580A"/>
    <w:rPr>
      <w:color w:val="0033CC"/>
      <w:u w:val="none"/>
    </w:rPr>
  </w:style>
  <w:style w:type="paragraph" w:customStyle="1" w:styleId="BodyTextRight">
    <w:name w:val="Body Text Right"/>
    <w:basedOn w:val="BodyText"/>
    <w:rsid w:val="0046580A"/>
    <w:pPr>
      <w:spacing w:before="0" w:after="0"/>
      <w:jc w:val="right"/>
    </w:pPr>
  </w:style>
  <w:style w:type="paragraph" w:styleId="Index3">
    <w:name w:val="index 3"/>
    <w:basedOn w:val="ListNumber2"/>
    <w:next w:val="Normal"/>
    <w:semiHidden/>
    <w:rsid w:val="0046580A"/>
    <w:pPr>
      <w:numPr>
        <w:numId w:val="0"/>
      </w:numPr>
      <w:tabs>
        <w:tab w:val="right" w:leader="dot" w:pos="4176"/>
      </w:tabs>
    </w:pPr>
  </w:style>
  <w:style w:type="paragraph" w:styleId="ListNumber2">
    <w:name w:val="List Number 2"/>
    <w:basedOn w:val="List2"/>
    <w:rsid w:val="0046580A"/>
    <w:pPr>
      <w:numPr>
        <w:numId w:val="9"/>
      </w:numPr>
      <w:tabs>
        <w:tab w:val="clear" w:pos="1060"/>
      </w:tabs>
    </w:pPr>
  </w:style>
  <w:style w:type="paragraph" w:customStyle="1" w:styleId="MarginNote">
    <w:name w:val="Margin Note"/>
    <w:basedOn w:val="BodyText"/>
    <w:rsid w:val="00465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80A"/>
    <w:rPr>
      <w:sz w:val="32"/>
    </w:rPr>
  </w:style>
  <w:style w:type="paragraph" w:customStyle="1" w:styleId="HeadingProcedure">
    <w:name w:val="Heading Procedure"/>
    <w:basedOn w:val="HeadingBase"/>
    <w:next w:val="Normal"/>
    <w:rsid w:val="0046580A"/>
    <w:pPr>
      <w:tabs>
        <w:tab w:val="left" w:pos="0"/>
      </w:tabs>
      <w:spacing w:before="120" w:after="60"/>
    </w:pPr>
    <w:rPr>
      <w:i/>
      <w:color w:val="918585"/>
      <w:sz w:val="22"/>
    </w:rPr>
  </w:style>
  <w:style w:type="paragraph" w:customStyle="1" w:styleId="TableBodyText">
    <w:name w:val="Table Body Text"/>
    <w:basedOn w:val="BodyText"/>
    <w:rsid w:val="0046580A"/>
    <w:pPr>
      <w:spacing w:before="60" w:after="60"/>
    </w:pPr>
  </w:style>
  <w:style w:type="paragraph" w:styleId="ListContinue">
    <w:name w:val="List Continue"/>
    <w:basedOn w:val="List"/>
    <w:rsid w:val="0046580A"/>
    <w:pPr>
      <w:ind w:firstLine="0"/>
    </w:pPr>
  </w:style>
  <w:style w:type="paragraph" w:customStyle="1" w:styleId="ListNote">
    <w:name w:val="List Note"/>
    <w:basedOn w:val="List"/>
    <w:rsid w:val="0046580A"/>
    <w:pPr>
      <w:pBdr>
        <w:top w:val="single" w:sz="6" w:space="2" w:color="918585"/>
        <w:bottom w:val="single" w:sz="6" w:space="2" w:color="918585"/>
      </w:pBdr>
      <w:tabs>
        <w:tab w:val="left" w:pos="1021"/>
      </w:tabs>
      <w:ind w:firstLine="0"/>
    </w:pPr>
  </w:style>
  <w:style w:type="paragraph" w:customStyle="1" w:styleId="Warning">
    <w:name w:val="Warning"/>
    <w:basedOn w:val="BodyText"/>
    <w:rsid w:val="0046580A"/>
    <w:pPr>
      <w:shd w:val="clear" w:color="auto" w:fill="D9D9D9"/>
      <w:tabs>
        <w:tab w:val="left" w:pos="992"/>
      </w:tabs>
      <w:ind w:left="119" w:right="119"/>
    </w:pPr>
    <w:rPr>
      <w:sz w:val="20"/>
    </w:rPr>
  </w:style>
  <w:style w:type="paragraph" w:customStyle="1" w:styleId="MarginIcons">
    <w:name w:val="Margin Icons"/>
    <w:basedOn w:val="BodyText"/>
    <w:rsid w:val="00465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80A"/>
    <w:rPr>
      <w:rFonts w:ascii="Courier New" w:hAnsi="Courier New"/>
    </w:rPr>
  </w:style>
  <w:style w:type="paragraph" w:customStyle="1" w:styleId="NoteBullet">
    <w:name w:val="Note Bullet"/>
    <w:basedOn w:val="Note"/>
    <w:rsid w:val="0046580A"/>
    <w:pPr>
      <w:tabs>
        <w:tab w:val="clear" w:pos="680"/>
      </w:tabs>
      <w:spacing w:before="60" w:after="60"/>
    </w:pPr>
  </w:style>
  <w:style w:type="paragraph" w:customStyle="1" w:styleId="SubHeading2">
    <w:name w:val="SubHeading2"/>
    <w:basedOn w:val="HeadingBase"/>
    <w:rsid w:val="0046580A"/>
    <w:pPr>
      <w:spacing w:before="240" w:after="60"/>
    </w:pPr>
    <w:rPr>
      <w:sz w:val="20"/>
    </w:rPr>
  </w:style>
  <w:style w:type="paragraph" w:customStyle="1" w:styleId="SubHeading1">
    <w:name w:val="SubHeading1"/>
    <w:basedOn w:val="HeadingBase"/>
    <w:rsid w:val="0046580A"/>
    <w:pPr>
      <w:spacing w:before="240" w:after="60"/>
    </w:pPr>
    <w:rPr>
      <w:color w:val="918585"/>
      <w:sz w:val="22"/>
    </w:rPr>
  </w:style>
  <w:style w:type="paragraph" w:customStyle="1" w:styleId="SideHeading">
    <w:name w:val="Side Heading"/>
    <w:basedOn w:val="HeadingBase"/>
    <w:rsid w:val="00465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80A"/>
    <w:pPr>
      <w:tabs>
        <w:tab w:val="num" w:pos="360"/>
      </w:tabs>
    </w:pPr>
  </w:style>
  <w:style w:type="paragraph" w:styleId="PlainText">
    <w:name w:val="Plain Text"/>
    <w:basedOn w:val="Normal"/>
    <w:link w:val="PlainTextChar"/>
    <w:rsid w:val="0046580A"/>
    <w:rPr>
      <w:sz w:val="20"/>
    </w:rPr>
  </w:style>
  <w:style w:type="character" w:customStyle="1" w:styleId="PlainTextChar">
    <w:name w:val="Plain Text Char"/>
    <w:basedOn w:val="DefaultParagraphFont"/>
    <w:link w:val="PlainText"/>
    <w:rsid w:val="0046580A"/>
    <w:rPr>
      <w:rFonts w:ascii="Courier New" w:eastAsia="Times New Roman" w:hAnsi="Courier New" w:cs="Times New Roman"/>
      <w:sz w:val="20"/>
      <w:szCs w:val="20"/>
      <w:lang w:eastAsia="en-US"/>
    </w:rPr>
  </w:style>
  <w:style w:type="character" w:customStyle="1" w:styleId="MenuOption">
    <w:name w:val="Menu Option"/>
    <w:basedOn w:val="DefaultParagraphFont"/>
    <w:rsid w:val="0046580A"/>
    <w:rPr>
      <w:b/>
      <w:smallCaps/>
    </w:rPr>
  </w:style>
  <w:style w:type="paragraph" w:customStyle="1" w:styleId="TableListNumber">
    <w:name w:val="Table List Number"/>
    <w:basedOn w:val="ListNumber"/>
    <w:rsid w:val="0046580A"/>
    <w:pPr>
      <w:numPr>
        <w:numId w:val="0"/>
      </w:numPr>
    </w:pPr>
  </w:style>
  <w:style w:type="paragraph" w:styleId="TOC4">
    <w:name w:val="toc 4"/>
    <w:basedOn w:val="TOCBase"/>
    <w:next w:val="Normal"/>
    <w:semiHidden/>
    <w:rsid w:val="0046580A"/>
    <w:pPr>
      <w:tabs>
        <w:tab w:val="right" w:leader="dot" w:pos="9071"/>
      </w:tabs>
      <w:ind w:left="1701"/>
    </w:pPr>
  </w:style>
  <w:style w:type="paragraph" w:customStyle="1" w:styleId="ListAlpha">
    <w:name w:val="List Alpha"/>
    <w:basedOn w:val="List"/>
    <w:rsid w:val="0046580A"/>
    <w:pPr>
      <w:numPr>
        <w:numId w:val="8"/>
      </w:numPr>
    </w:pPr>
  </w:style>
  <w:style w:type="paragraph" w:customStyle="1" w:styleId="ListAlpha2">
    <w:name w:val="List Alpha 2"/>
    <w:basedOn w:val="List2"/>
    <w:rsid w:val="0046580A"/>
    <w:pPr>
      <w:numPr>
        <w:numId w:val="7"/>
      </w:numPr>
    </w:pPr>
  </w:style>
  <w:style w:type="paragraph" w:styleId="List2">
    <w:name w:val="List 2"/>
    <w:basedOn w:val="BodyText"/>
    <w:rsid w:val="0046580A"/>
    <w:pPr>
      <w:tabs>
        <w:tab w:val="left" w:pos="680"/>
      </w:tabs>
      <w:spacing w:before="60" w:after="60"/>
      <w:ind w:left="680" w:hanging="340"/>
    </w:pPr>
  </w:style>
  <w:style w:type="paragraph" w:styleId="List3">
    <w:name w:val="List 3"/>
    <w:basedOn w:val="BodyText"/>
    <w:rsid w:val="0046580A"/>
    <w:pPr>
      <w:tabs>
        <w:tab w:val="left" w:pos="1021"/>
      </w:tabs>
      <w:spacing w:before="60" w:after="60"/>
      <w:ind w:left="1020" w:hanging="340"/>
    </w:pPr>
  </w:style>
  <w:style w:type="paragraph" w:styleId="List4">
    <w:name w:val="List 4"/>
    <w:basedOn w:val="BodyText"/>
    <w:rsid w:val="0046580A"/>
    <w:pPr>
      <w:tabs>
        <w:tab w:val="left" w:pos="1361"/>
      </w:tabs>
      <w:spacing w:before="60" w:after="60"/>
      <w:ind w:left="1361" w:hanging="340"/>
    </w:pPr>
  </w:style>
  <w:style w:type="paragraph" w:styleId="List5">
    <w:name w:val="List 5"/>
    <w:basedOn w:val="BodyText"/>
    <w:rsid w:val="0046580A"/>
    <w:pPr>
      <w:tabs>
        <w:tab w:val="left" w:pos="1701"/>
      </w:tabs>
      <w:spacing w:before="60" w:after="60"/>
      <w:ind w:left="1701" w:hanging="340"/>
    </w:pPr>
  </w:style>
  <w:style w:type="paragraph" w:styleId="ListBullet3">
    <w:name w:val="List Bullet 3"/>
    <w:basedOn w:val="List3"/>
    <w:rsid w:val="0046580A"/>
    <w:pPr>
      <w:numPr>
        <w:numId w:val="14"/>
      </w:numPr>
      <w:tabs>
        <w:tab w:val="clear" w:pos="1021"/>
      </w:tabs>
      <w:ind w:left="1037" w:hanging="357"/>
    </w:pPr>
  </w:style>
  <w:style w:type="paragraph" w:styleId="ListBullet4">
    <w:name w:val="List Bullet 4"/>
    <w:basedOn w:val="List4"/>
    <w:rsid w:val="0046580A"/>
    <w:pPr>
      <w:numPr>
        <w:numId w:val="2"/>
      </w:numPr>
      <w:tabs>
        <w:tab w:val="clear" w:pos="1361"/>
      </w:tabs>
    </w:pPr>
  </w:style>
  <w:style w:type="paragraph" w:styleId="ListBullet5">
    <w:name w:val="List Bullet 5"/>
    <w:basedOn w:val="List5"/>
    <w:rsid w:val="0046580A"/>
    <w:pPr>
      <w:numPr>
        <w:numId w:val="3"/>
      </w:numPr>
    </w:pPr>
  </w:style>
  <w:style w:type="paragraph" w:styleId="ListContinue2">
    <w:name w:val="List Continue 2"/>
    <w:basedOn w:val="List2"/>
    <w:rsid w:val="0046580A"/>
    <w:pPr>
      <w:ind w:firstLine="0"/>
    </w:pPr>
  </w:style>
  <w:style w:type="paragraph" w:styleId="ListContinue3">
    <w:name w:val="List Continue 3"/>
    <w:basedOn w:val="List3"/>
    <w:rsid w:val="0046580A"/>
    <w:pPr>
      <w:ind w:left="1021" w:firstLine="0"/>
    </w:pPr>
  </w:style>
  <w:style w:type="paragraph" w:styleId="ListContinue4">
    <w:name w:val="List Continue 4"/>
    <w:basedOn w:val="List4"/>
    <w:rsid w:val="0046580A"/>
    <w:pPr>
      <w:ind w:firstLine="0"/>
    </w:pPr>
  </w:style>
  <w:style w:type="paragraph" w:styleId="ListContinue5">
    <w:name w:val="List Continue 5"/>
    <w:basedOn w:val="List5"/>
    <w:rsid w:val="0046580A"/>
    <w:pPr>
      <w:ind w:firstLine="0"/>
    </w:pPr>
  </w:style>
  <w:style w:type="paragraph" w:styleId="ListNumber3">
    <w:name w:val="List Number 3"/>
    <w:basedOn w:val="List3"/>
    <w:rsid w:val="0046580A"/>
    <w:pPr>
      <w:numPr>
        <w:numId w:val="4"/>
      </w:numPr>
    </w:pPr>
  </w:style>
  <w:style w:type="paragraph" w:styleId="ListNumber4">
    <w:name w:val="List Number 4"/>
    <w:basedOn w:val="List4"/>
    <w:rsid w:val="0046580A"/>
    <w:pPr>
      <w:numPr>
        <w:numId w:val="5"/>
      </w:numPr>
    </w:pPr>
  </w:style>
  <w:style w:type="paragraph" w:styleId="ListNumber5">
    <w:name w:val="List Number 5"/>
    <w:basedOn w:val="List5"/>
    <w:rsid w:val="0046580A"/>
    <w:pPr>
      <w:numPr>
        <w:numId w:val="6"/>
      </w:numPr>
    </w:pPr>
  </w:style>
  <w:style w:type="paragraph" w:styleId="BlockText">
    <w:name w:val="Block Text"/>
    <w:basedOn w:val="Normal"/>
    <w:rsid w:val="0046580A"/>
    <w:pPr>
      <w:spacing w:after="120"/>
      <w:ind w:left="1440" w:right="1440"/>
    </w:pPr>
  </w:style>
  <w:style w:type="character" w:customStyle="1" w:styleId="Subscript">
    <w:name w:val="Subscript"/>
    <w:basedOn w:val="DefaultParagraphFont"/>
    <w:rsid w:val="0046580A"/>
    <w:rPr>
      <w:sz w:val="16"/>
      <w:vertAlign w:val="subscript"/>
    </w:rPr>
  </w:style>
  <w:style w:type="character" w:customStyle="1" w:styleId="Superscript">
    <w:name w:val="Superscript"/>
    <w:basedOn w:val="DefaultParagraphFont"/>
    <w:rsid w:val="0046580A"/>
    <w:rPr>
      <w:sz w:val="16"/>
      <w:vertAlign w:val="superscript"/>
    </w:rPr>
  </w:style>
  <w:style w:type="character" w:customStyle="1" w:styleId="Symbols">
    <w:name w:val="Symbols"/>
    <w:basedOn w:val="DefaultParagraphFont"/>
    <w:rsid w:val="0046580A"/>
    <w:rPr>
      <w:rFonts w:ascii="Symbol" w:hAnsi="Symbol"/>
    </w:rPr>
  </w:style>
  <w:style w:type="character" w:customStyle="1" w:styleId="MenuOptions">
    <w:name w:val="Menu Options"/>
    <w:basedOn w:val="DefaultParagraphFont"/>
    <w:rsid w:val="0046580A"/>
    <w:rPr>
      <w:rFonts w:ascii="Arial Narrow" w:hAnsi="Arial Narrow"/>
      <w:smallCaps/>
    </w:rPr>
  </w:style>
  <w:style w:type="character" w:customStyle="1" w:styleId="Buttons">
    <w:name w:val="Buttons"/>
    <w:basedOn w:val="DefaultParagraphFont"/>
    <w:rsid w:val="0046580A"/>
    <w:rPr>
      <w:b/>
    </w:rPr>
  </w:style>
  <w:style w:type="character" w:customStyle="1" w:styleId="Underlined">
    <w:name w:val="Underlined"/>
    <w:basedOn w:val="DefaultParagraphFont"/>
    <w:rsid w:val="0046580A"/>
    <w:rPr>
      <w:u w:val="single"/>
    </w:rPr>
  </w:style>
  <w:style w:type="paragraph" w:customStyle="1" w:styleId="TableBodyTextRight">
    <w:name w:val="Table Body Text Right"/>
    <w:basedOn w:val="TableBodyText"/>
    <w:rsid w:val="0046580A"/>
    <w:pPr>
      <w:widowControl w:val="0"/>
      <w:autoSpaceDE w:val="0"/>
      <w:autoSpaceDN w:val="0"/>
      <w:adjustRightInd w:val="0"/>
      <w:jc w:val="right"/>
    </w:pPr>
    <w:rPr>
      <w:rFonts w:cs="Arial"/>
      <w:szCs w:val="18"/>
    </w:rPr>
  </w:style>
  <w:style w:type="paragraph" w:customStyle="1" w:styleId="CopyrightText">
    <w:name w:val="Copyright Text"/>
    <w:basedOn w:val="BodyText"/>
    <w:rsid w:val="0046580A"/>
    <w:rPr>
      <w:sz w:val="18"/>
    </w:rPr>
  </w:style>
  <w:style w:type="paragraph" w:customStyle="1" w:styleId="BodySmallRight">
    <w:name w:val="Body Small Right"/>
    <w:basedOn w:val="BodyTextRight"/>
    <w:rsid w:val="0046580A"/>
    <w:rPr>
      <w:sz w:val="18"/>
      <w:szCs w:val="18"/>
    </w:rPr>
  </w:style>
  <w:style w:type="paragraph" w:customStyle="1" w:styleId="MarginEdition">
    <w:name w:val="Margin Edition"/>
    <w:basedOn w:val="MarginNote"/>
    <w:rsid w:val="0046580A"/>
    <w:pPr>
      <w:spacing w:before="0" w:after="0"/>
    </w:pPr>
    <w:rPr>
      <w:rFonts w:ascii="Times New Roman" w:hAnsi="Times New Roman"/>
      <w:color w:val="999999"/>
    </w:rPr>
  </w:style>
  <w:style w:type="paragraph" w:customStyle="1" w:styleId="Spacer">
    <w:name w:val="Spacer"/>
    <w:basedOn w:val="Normal"/>
    <w:rsid w:val="0046580A"/>
    <w:rPr>
      <w:sz w:val="2"/>
      <w:szCs w:val="2"/>
    </w:rPr>
  </w:style>
  <w:style w:type="character" w:customStyle="1" w:styleId="Small">
    <w:name w:val="Small"/>
    <w:basedOn w:val="DefaultParagraphFont"/>
    <w:rsid w:val="0046580A"/>
    <w:rPr>
      <w:sz w:val="16"/>
    </w:rPr>
  </w:style>
  <w:style w:type="paragraph" w:customStyle="1" w:styleId="WideTable">
    <w:name w:val="Wide Table"/>
    <w:basedOn w:val="Normal"/>
    <w:rsid w:val="0046580A"/>
    <w:pPr>
      <w:ind w:left="-1418"/>
    </w:pPr>
    <w:rPr>
      <w:sz w:val="2"/>
      <w:szCs w:val="2"/>
    </w:rPr>
  </w:style>
  <w:style w:type="character" w:styleId="PageNumber">
    <w:name w:val="page number"/>
    <w:basedOn w:val="DefaultParagraphFont"/>
    <w:rsid w:val="0046580A"/>
  </w:style>
  <w:style w:type="paragraph" w:styleId="Quote">
    <w:name w:val="Quote"/>
    <w:basedOn w:val="Heading1"/>
    <w:link w:val="QuoteChar"/>
    <w:qFormat/>
    <w:rsid w:val="0046580A"/>
    <w:rPr>
      <w:b w:val="0"/>
      <w:sz w:val="72"/>
      <w:szCs w:val="72"/>
      <w:lang w:val="en-NZ"/>
    </w:rPr>
  </w:style>
  <w:style w:type="character" w:customStyle="1" w:styleId="QuoteChar">
    <w:name w:val="Quote Char"/>
    <w:basedOn w:val="DefaultParagraphFont"/>
    <w:link w:val="Quote"/>
    <w:rsid w:val="00465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80A"/>
    <w:pPr>
      <w:pageBreakBefore/>
    </w:pPr>
  </w:style>
  <w:style w:type="paragraph" w:customStyle="1" w:styleId="Border">
    <w:name w:val="Border"/>
    <w:basedOn w:val="Normal"/>
    <w:qFormat/>
    <w:rsid w:val="00465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80A"/>
    <w:rPr>
      <w:b/>
      <w:bCs/>
      <w:i/>
      <w:iCs/>
      <w:color w:val="auto"/>
    </w:rPr>
  </w:style>
  <w:style w:type="paragraph" w:styleId="IntenseQuote">
    <w:name w:val="Intense Quote"/>
    <w:basedOn w:val="Normal"/>
    <w:next w:val="Normal"/>
    <w:link w:val="IntenseQuoteChar"/>
    <w:uiPriority w:val="30"/>
    <w:qFormat/>
    <w:rsid w:val="00465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80A"/>
    <w:rPr>
      <w:smallCaps/>
      <w:color w:val="auto"/>
      <w:u w:val="single"/>
    </w:rPr>
  </w:style>
  <w:style w:type="character" w:styleId="IntenseReference">
    <w:name w:val="Intense Reference"/>
    <w:basedOn w:val="DefaultParagraphFont"/>
    <w:uiPriority w:val="32"/>
    <w:qFormat/>
    <w:rsid w:val="0046580A"/>
    <w:rPr>
      <w:b/>
      <w:bCs/>
      <w:smallCaps/>
      <w:color w:val="auto"/>
      <w:spacing w:val="5"/>
      <w:u w:val="single"/>
    </w:rPr>
  </w:style>
  <w:style w:type="paragraph" w:customStyle="1" w:styleId="2ColumnHeading">
    <w:name w:val="2Column Heading"/>
    <w:basedOn w:val="BodyText"/>
    <w:qFormat/>
    <w:rsid w:val="0046580A"/>
    <w:pPr>
      <w:spacing w:after="60"/>
      <w:ind w:left="-2268"/>
    </w:pPr>
    <w:rPr>
      <w:b/>
    </w:rPr>
  </w:style>
  <w:style w:type="paragraph" w:customStyle="1" w:styleId="Heading1TOC">
    <w:name w:val="Heading1 TOC"/>
    <w:basedOn w:val="Normal"/>
    <w:qFormat/>
    <w:rsid w:val="0046580A"/>
    <w:pPr>
      <w:spacing w:before="240" w:after="120"/>
    </w:pPr>
    <w:rPr>
      <w:rFonts w:ascii="Times New Roman" w:hAnsi="Times New Roman"/>
      <w:b/>
      <w:sz w:val="32"/>
    </w:rPr>
  </w:style>
  <w:style w:type="paragraph" w:customStyle="1" w:styleId="Heading2TOC">
    <w:name w:val="Heading2 TOC"/>
    <w:basedOn w:val="Normal"/>
    <w:qFormat/>
    <w:rsid w:val="0046580A"/>
    <w:pPr>
      <w:spacing w:before="240" w:after="60"/>
    </w:pPr>
    <w:rPr>
      <w:rFonts w:ascii="Times New Roman" w:hAnsi="Times New Roman"/>
      <w:b/>
      <w:sz w:val="28"/>
    </w:rPr>
  </w:style>
  <w:style w:type="character" w:customStyle="1" w:styleId="Underline">
    <w:name w:val="Underline"/>
    <w:basedOn w:val="DefaultParagraphFont"/>
    <w:qFormat/>
    <w:rsid w:val="0046580A"/>
    <w:rPr>
      <w:u w:val="single"/>
    </w:rPr>
  </w:style>
  <w:style w:type="character" w:customStyle="1" w:styleId="BoldandItalics">
    <w:name w:val="Bold and Italics"/>
    <w:qFormat/>
    <w:rsid w:val="0046580A"/>
    <w:rPr>
      <w:b/>
      <w:i/>
      <w:u w:val="none"/>
    </w:rPr>
  </w:style>
  <w:style w:type="paragraph" w:styleId="BalloonText">
    <w:name w:val="Balloon Text"/>
    <w:basedOn w:val="Normal"/>
    <w:link w:val="BalloonTextChar"/>
    <w:rsid w:val="0046580A"/>
    <w:rPr>
      <w:rFonts w:ascii="Tahoma" w:hAnsi="Tahoma" w:cs="Tahoma"/>
      <w:sz w:val="16"/>
      <w:szCs w:val="16"/>
    </w:rPr>
  </w:style>
  <w:style w:type="character" w:customStyle="1" w:styleId="BalloonTextChar">
    <w:name w:val="Balloon Text Char"/>
    <w:basedOn w:val="DefaultParagraphFont"/>
    <w:link w:val="BalloonText"/>
    <w:rsid w:val="00465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8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80A"/>
    <w:rPr>
      <w:b/>
      <w:color w:val="660033"/>
      <w:spacing w:val="0"/>
    </w:rPr>
  </w:style>
  <w:style w:type="paragraph" w:customStyle="1" w:styleId="Nameditemlist">
    <w:name w:val="Named item list"/>
    <w:basedOn w:val="BodyText"/>
    <w:qFormat/>
    <w:rsid w:val="004658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790</Words>
  <Characters>5117</Characters>
  <Application>Microsoft Office Word</Application>
  <DocSecurity>0</DocSecurity>
  <Lines>250</Lines>
  <Paragraphs>144</Paragraphs>
  <ScaleCrop>false</ScaleCrop>
  <Company>Author-it Software Corporation Ltd.</Company>
  <LinksUpToDate>false</LinksUpToDate>
  <CharactersWithSpaces>5875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MSFFL3002 Establish and maintain a safe flooring technology work environment</dc:title>
  <dc:subject>Approved</dc:subject>
  <dc:creator>Manufacturing Skills Australia</dc:creator>
  <cp:keywords>Release: 1</cp:keywords>
  <dc:description>Review Date: 12 April 2008</dc:description>
  <cp:lastModifiedBy>TPCMS</cp:lastModifiedBy>
  <cp:revision>3</cp:revision>
  <dcterms:created xsi:type="dcterms:W3CDTF">2016-12-09T03:43:00Z</dcterms:created>
  <dcterms:modified xsi:type="dcterms:W3CDTF">2016-12-09T03:43:00Z</dcterms:modified>
</cp:coreProperties>
</file>