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494" w:rsidP="00945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MSFFL2045 Coarse sand timber flooring</w:t>
      </w:r>
      <w:r>
        <w:fldChar w:fldCharType="end"/>
      </w:r>
    </w:p>
    <w:p w:rsidR="00945494" w:rsidP="00945494">
      <w:pPr>
        <w:pStyle w:val="Version"/>
        <w:sectPr w:rsidSect="00297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2A9" w:rsidP="002972A9">
      <w:pPr>
        <w:pStyle w:val="SuperHeading"/>
      </w:pPr>
      <w:r w:rsidRPr="002972A9">
        <w:t>MSFFL2045 Coarse sand timber flooring</w:t>
      </w:r>
    </w:p>
    <w:p w:rsidR="00000000" w:rsidRPr="002972A9" w:rsidP="002972A9">
      <w:pPr>
        <w:pStyle w:val="Heading1"/>
      </w:pPr>
      <w:bookmarkStart w:id="1" w:name="O_1011673"/>
      <w:bookmarkEnd w:id="1"/>
      <w:r w:rsidRPr="002972A9">
        <w:t>Modification History</w:t>
      </w:r>
    </w:p>
    <w:p w:rsidR="00000000" w:rsidRPr="002972A9" w:rsidP="00945494">
      <w:pPr>
        <w:pStyle w:val="BodyText"/>
      </w:pPr>
      <w:r w:rsidRPr="002972A9">
        <w:t>Release 1. Supersedes and is equivalent to MSFFL2015 Coarse sand timber flooring.</w:t>
      </w:r>
    </w:p>
    <w:p w:rsidR="00000000" w:rsidRPr="002972A9" w:rsidP="002972A9">
      <w:pPr>
        <w:pStyle w:val="Heading1"/>
      </w:pPr>
      <w:bookmarkStart w:id="2" w:name="O_1011680"/>
      <w:bookmarkEnd w:id="2"/>
      <w:r w:rsidRPr="002972A9">
        <w:t>Application</w:t>
      </w:r>
    </w:p>
    <w:p w:rsidR="00000000" w:rsidRPr="002972A9" w:rsidP="00945494">
      <w:pPr>
        <w:pStyle w:val="BodyText"/>
      </w:pPr>
      <w:r w:rsidRPr="002972A9">
        <w:t xml:space="preserve">This unit describes the skills and knowledge required to prepare for work and coarse sand existing floors using a drum or </w:t>
      </w:r>
      <w:r w:rsidRPr="002972A9">
        <w:t>belt driven sanding machine to grade the surface to remove cupping, ridges, high points or deep scratches. This usually involves three passes and the gradual overlapping of each run.</w:t>
      </w:r>
    </w:p>
    <w:p w:rsidR="00000000" w:rsidRPr="002972A9" w:rsidP="00945494">
      <w:pPr>
        <w:pStyle w:val="BodyText"/>
      </w:pPr>
      <w:r w:rsidRPr="002972A9">
        <w:t>This unit applies to flooring technicians working in accordance with pre-</w:t>
      </w:r>
      <w:r w:rsidRPr="002972A9">
        <w:t>determined work orders.</w:t>
      </w:r>
    </w:p>
    <w:p w:rsidR="00945494" w:rsidP="00945494">
      <w:pPr>
        <w:pStyle w:val="BodyText"/>
      </w:pPr>
      <w:r w:rsidRPr="002972A9">
        <w:t>Licensing, legislative or certification requirements may apply to this unit and relevant state/territory and local government agencies should be consulted to determine any necessary certification or licensing for undertaking floorin</w:t>
      </w:r>
      <w:r w:rsidRPr="002972A9">
        <w:t>g work. Access to construction sites requires certification of general induction training specified by the National Code of Practice for Induction for Construction Work (ASCC 2007).</w:t>
      </w:r>
    </w:p>
    <w:p w:rsidR="00000000" w:rsidRPr="002972A9" w:rsidP="002972A9">
      <w:pPr>
        <w:pStyle w:val="Heading1"/>
      </w:pPr>
      <w:bookmarkStart w:id="3" w:name="O_1011679"/>
      <w:bookmarkEnd w:id="3"/>
      <w:r w:rsidRPr="002972A9">
        <w:t>Pre-requisite Unit</w:t>
      </w:r>
    </w:p>
    <w:p w:rsidR="00000000" w:rsidRPr="002972A9" w:rsidP="00945494">
      <w:pPr>
        <w:pStyle w:val="BodyText"/>
      </w:pPr>
      <w:r w:rsidRPr="002972A9">
        <w:t>N/A</w:t>
      </w:r>
    </w:p>
    <w:p w:rsidR="00000000" w:rsidRPr="002972A9" w:rsidP="002972A9">
      <w:pPr>
        <w:pStyle w:val="Heading1"/>
      </w:pPr>
      <w:bookmarkStart w:id="4" w:name="O_1011677"/>
      <w:bookmarkEnd w:id="4"/>
      <w:r w:rsidRPr="002972A9">
        <w:t>Unit Sector</w:t>
      </w:r>
    </w:p>
    <w:p w:rsidR="00000000" w:rsidRPr="002972A9" w:rsidP="00945494">
      <w:pPr>
        <w:pStyle w:val="BodyText"/>
      </w:pPr>
      <w:r w:rsidRPr="002972A9">
        <w:t>Flooring technology</w:t>
      </w:r>
    </w:p>
    <w:p w:rsidR="00000000" w:rsidRPr="002972A9" w:rsidP="002972A9">
      <w:pPr>
        <w:pStyle w:val="Heading1"/>
      </w:pPr>
      <w:bookmarkStart w:id="5" w:name="O_1011676"/>
      <w:bookmarkEnd w:id="5"/>
      <w:r w:rsidRPr="002972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45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A9" w:rsidP="002972A9">
            <w:pPr>
              <w:pStyle w:val="BodyText"/>
            </w:pPr>
            <w:r w:rsidRPr="002972A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A9">
            <w:pPr>
              <w:pStyle w:val="BodyText"/>
              <w:rPr>
                <w:lang w:val="en-NZ"/>
              </w:rPr>
            </w:pPr>
            <w:r w:rsidRPr="002972A9">
              <w:rPr>
                <w:rStyle w:val="SpecialBold"/>
              </w:rPr>
              <w:t>Performance Criteria</w:t>
            </w:r>
          </w:p>
        </w:tc>
      </w:tr>
      <w:tr w:rsidTr="00945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A9" w:rsidP="002972A9">
            <w:pPr>
              <w:pStyle w:val="BodyText"/>
            </w:pPr>
            <w:r w:rsidRPr="002972A9">
              <w:rPr>
                <w:rStyle w:val="Emphasis"/>
              </w:rPr>
              <w:t xml:space="preserve">Elements describe the </w:t>
            </w:r>
            <w:r w:rsidRPr="002972A9">
              <w:t xml:space="preserve">essential </w:t>
            </w:r>
            <w:r w:rsidRPr="002972A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A9">
            <w:pPr>
              <w:pStyle w:val="BodyText"/>
              <w:rPr>
                <w:lang w:val="en-NZ"/>
              </w:rPr>
            </w:pPr>
            <w:r w:rsidRPr="002972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5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45494" w:rsidP="002972A9">
            <w:pPr>
              <w:pStyle w:val="BodyText"/>
            </w:pPr>
            <w:r w:rsidRPr="002972A9">
              <w:t xml:space="preserve">1. Prepare for the work         </w:t>
            </w:r>
          </w:p>
          <w:p w:rsidR="00945494" w:rsidP="002972A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A9" w:rsidP="002972A9">
            <w:pPr>
              <w:pStyle w:val="BodyText"/>
            </w:pPr>
            <w:r w:rsidRPr="002972A9">
              <w:t>1.1 Identify and follow work health and safety, legislative and organisational requirements</w:t>
            </w:r>
          </w:p>
          <w:p w:rsidR="00000000" w:rsidRPr="002972A9" w:rsidP="002972A9">
            <w:pPr>
              <w:pStyle w:val="BodyText"/>
            </w:pPr>
            <w:r w:rsidRPr="002972A9">
              <w:t>1.2 Read work documentation and identify job requirements</w:t>
            </w:r>
          </w:p>
          <w:p w:rsidR="00000000" w:rsidRPr="002972A9" w:rsidP="002972A9">
            <w:pPr>
              <w:pStyle w:val="BodyText"/>
            </w:pPr>
            <w:r w:rsidRPr="002972A9">
              <w:t>1.3 Inspect timber flooring for contamination, moisture content and su</w:t>
            </w:r>
            <w:r w:rsidRPr="002972A9">
              <w:t xml:space="preserve">itability for sanding operations, and identify and complete any pre-sanding tasks </w:t>
            </w:r>
          </w:p>
          <w:p w:rsidR="00000000" w:rsidRPr="002972A9" w:rsidP="002972A9">
            <w:pPr>
              <w:pStyle w:val="BodyText"/>
            </w:pPr>
            <w:r w:rsidRPr="002972A9">
              <w:t xml:space="preserve">1.4 Assess timber flooring condition and confirm the extent of floor preparation required to meet job specifications </w:t>
            </w:r>
          </w:p>
          <w:p w:rsidR="00000000" w:rsidRPr="002972A9" w:rsidP="002972A9">
            <w:pPr>
              <w:pStyle w:val="BodyText"/>
            </w:pPr>
            <w:r w:rsidRPr="002972A9">
              <w:t>1.5 Remove mechanical fixings to avoid damage to equipm</w:t>
            </w:r>
            <w:r w:rsidRPr="002972A9">
              <w:t>ent and surfaces</w:t>
            </w:r>
          </w:p>
          <w:p w:rsidR="00000000" w:rsidRPr="002972A9" w:rsidP="002972A9">
            <w:pPr>
              <w:pStyle w:val="BodyText"/>
            </w:pPr>
            <w:r w:rsidRPr="002972A9">
              <w:t xml:space="preserve">1.6 Select and check tools, equipment and materials for suitability, serviceability and safety prior to use </w:t>
            </w:r>
          </w:p>
          <w:p w:rsidR="00000000" w:rsidP="002972A9">
            <w:pPr>
              <w:pStyle w:val="BodyText"/>
              <w:rPr>
                <w:lang w:val="en-NZ"/>
              </w:rPr>
            </w:pPr>
            <w:r w:rsidRPr="002972A9">
              <w:t>1.7 Plan sequence of work suited to the job</w:t>
            </w:r>
          </w:p>
        </w:tc>
      </w:tr>
      <w:tr w:rsidTr="00945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A9">
            <w:pPr>
              <w:pStyle w:val="BodyText"/>
              <w:rPr>
                <w:lang w:val="en-NZ"/>
              </w:rPr>
            </w:pPr>
            <w:r w:rsidRPr="002972A9">
              <w:t>2. Conduct coarse sanding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A9" w:rsidP="002972A9">
            <w:pPr>
              <w:pStyle w:val="BodyText"/>
            </w:pPr>
            <w:r w:rsidRPr="002972A9">
              <w:t>2.1 Set up and check sanding equipment and safet</w:t>
            </w:r>
            <w:r w:rsidRPr="002972A9">
              <w:t xml:space="preserve">y features in accordance with manufacturer instructions </w:t>
            </w:r>
          </w:p>
          <w:p w:rsidR="00000000" w:rsidRPr="002972A9" w:rsidP="002972A9">
            <w:pPr>
              <w:pStyle w:val="BodyText"/>
            </w:pPr>
            <w:r w:rsidRPr="002972A9">
              <w:t>2.2 Select and change equipment to meet requirements of the job</w:t>
            </w:r>
          </w:p>
          <w:p w:rsidR="00000000" w:rsidRPr="002972A9" w:rsidP="002972A9">
            <w:pPr>
              <w:pStyle w:val="BodyText"/>
            </w:pPr>
            <w:r w:rsidRPr="002972A9">
              <w:t xml:space="preserve">2.3 Conduct trial runs and confirm machine operation and quality of finished work </w:t>
            </w:r>
          </w:p>
          <w:p w:rsidR="00000000" w:rsidRPr="002972A9" w:rsidP="002972A9">
            <w:pPr>
              <w:pStyle w:val="BodyText"/>
            </w:pPr>
            <w:r w:rsidRPr="002972A9">
              <w:t>2.4 Select, attach and routinely check sanding bel</w:t>
            </w:r>
            <w:r w:rsidRPr="002972A9">
              <w:t>ts or papers and change to ensure quality finish</w:t>
            </w:r>
          </w:p>
          <w:p w:rsidR="00000000" w:rsidRPr="002972A9" w:rsidP="002972A9">
            <w:pPr>
              <w:pStyle w:val="BodyText"/>
            </w:pPr>
            <w:r w:rsidRPr="002972A9">
              <w:t>2.5 Complete sanding systematically and effectively within the required timeframe</w:t>
            </w:r>
          </w:p>
          <w:p w:rsidR="00000000" w:rsidRPr="002972A9" w:rsidP="002972A9">
            <w:pPr>
              <w:pStyle w:val="BodyText"/>
            </w:pPr>
            <w:r w:rsidRPr="002972A9">
              <w:t>2.6 Complete routine lubrication and adjustments to the equipment as required for efficient operation</w:t>
            </w:r>
          </w:p>
          <w:p w:rsidR="00000000" w:rsidP="002972A9">
            <w:pPr>
              <w:pStyle w:val="BodyText"/>
              <w:rPr>
                <w:lang w:val="en-NZ"/>
              </w:rPr>
            </w:pPr>
            <w:r w:rsidRPr="002972A9">
              <w:t>2.7 Clean and check fin</w:t>
            </w:r>
            <w:r w:rsidRPr="002972A9">
              <w:t>al finish against quality and job requirements, and rectify deficiencies</w:t>
            </w:r>
          </w:p>
        </w:tc>
      </w:tr>
      <w:tr w:rsidTr="00945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A9">
            <w:pPr>
              <w:pStyle w:val="BodyText"/>
              <w:rPr>
                <w:lang w:val="en-NZ"/>
              </w:rPr>
            </w:pPr>
            <w:r w:rsidRPr="002972A9">
              <w:t xml:space="preserve">3. Complete housekeeping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A9" w:rsidP="002972A9">
            <w:pPr>
              <w:pStyle w:val="BodyText"/>
            </w:pPr>
            <w:r w:rsidRPr="002972A9">
              <w:t>3.1 Store and recycle unused materials in accordance with workplace procedures</w:t>
            </w:r>
          </w:p>
          <w:p w:rsidR="00000000" w:rsidRPr="002972A9" w:rsidP="002972A9">
            <w:pPr>
              <w:pStyle w:val="BodyText"/>
            </w:pPr>
            <w:r w:rsidRPr="002972A9">
              <w:t>3.2 Check, clean and store tools and equipment in accordance with workpl</w:t>
            </w:r>
            <w:r w:rsidRPr="002972A9">
              <w:t>ace procedures</w:t>
            </w:r>
          </w:p>
          <w:p w:rsidR="00000000" w:rsidRPr="002972A9" w:rsidP="002972A9">
            <w:pPr>
              <w:pStyle w:val="BodyText"/>
            </w:pPr>
            <w:r w:rsidRPr="002972A9">
              <w:t>3.3 Clean work area and dispose of rubbish safely</w:t>
            </w:r>
          </w:p>
          <w:p w:rsidR="00000000" w:rsidRPr="002972A9" w:rsidP="002972A9">
            <w:pPr>
              <w:pStyle w:val="BodyText"/>
            </w:pPr>
            <w:r w:rsidRPr="002972A9">
              <w:t>3.4 Accurately complete required workplace documentation</w:t>
            </w:r>
          </w:p>
        </w:tc>
      </w:tr>
    </w:tbl>
    <w:p w:rsidR="00945494" w:rsidP="002972A9">
      <w:pPr>
        <w:pStyle w:val="BodyText"/>
      </w:pPr>
    </w:p>
    <w:p w:rsidR="00945494" w:rsidP="002972A9">
      <w:pPr>
        <w:pStyle w:val="BodyText"/>
      </w:pPr>
    </w:p>
    <w:p w:rsidR="00000000" w:rsidRPr="002972A9" w:rsidP="002972A9">
      <w:pPr>
        <w:pStyle w:val="Heading1"/>
      </w:pPr>
      <w:bookmarkStart w:id="6" w:name="O_1011675"/>
      <w:bookmarkEnd w:id="6"/>
      <w:r w:rsidRPr="002972A9">
        <w:t>Foundation Skills</w:t>
      </w:r>
    </w:p>
    <w:p w:rsidR="00000000" w:rsidRPr="002972A9" w:rsidP="00945494">
      <w:pPr>
        <w:pStyle w:val="BodyText"/>
      </w:pPr>
      <w:r w:rsidRPr="002972A9">
        <w:t>Foundation skills essential to performance are explicit in the performance criteria of this unit of competency</w:t>
      </w:r>
    </w:p>
    <w:p w:rsidR="00000000" w:rsidRPr="002972A9" w:rsidP="002972A9">
      <w:pPr>
        <w:pStyle w:val="Heading1"/>
      </w:pPr>
      <w:bookmarkStart w:id="7" w:name="O_1011674"/>
      <w:bookmarkEnd w:id="7"/>
      <w:r w:rsidRPr="002972A9">
        <w:t>Unit Mapping Information</w:t>
      </w:r>
    </w:p>
    <w:p w:rsidR="00000000" w:rsidRPr="002972A9" w:rsidP="00945494">
      <w:pPr>
        <w:pStyle w:val="BodyText"/>
      </w:pPr>
      <w:r w:rsidRPr="002972A9">
        <w:t>Supersedes and is equivalent to MSFFL2015 Coarse sand timber flooring.</w:t>
      </w:r>
    </w:p>
    <w:p w:rsidR="00000000" w:rsidRPr="002972A9" w:rsidP="002972A9">
      <w:pPr>
        <w:pStyle w:val="Heading1"/>
      </w:pPr>
      <w:bookmarkStart w:id="8" w:name="O_1011667"/>
      <w:bookmarkEnd w:id="8"/>
      <w:r w:rsidRPr="002972A9">
        <w:t>Links</w:t>
      </w:r>
    </w:p>
    <w:p w:rsidR="00000000" w:rsidRPr="002972A9" w:rsidP="00945494">
      <w:pPr>
        <w:pStyle w:val="BodyText"/>
      </w:pPr>
      <w:r w:rsidRPr="002972A9">
        <w:t>Compa</w:t>
      </w:r>
      <w:r w:rsidRPr="002972A9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C2C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72A9" w:rsidP="002972A9"/>
    <w:sectPr w:rsidSect="00297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A9" w:rsidRPr="00945494" w:rsidP="00945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94" w:rsidP="0029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494" w:rsidP="0029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5494" w:rsidP="00297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2A9" w:rsidRPr="00945494" w:rsidP="00945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94" w:rsidRPr="002D2AF8" w:rsidP="0029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MSFFL2045 Coarse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45494" w:rsidP="00297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2A9"/>
  </w:style>
  <w:style w:type="character" w:customStyle="1" w:styleId="Heading1Char">
    <w:name w:val="Heading 1 Char"/>
    <w:basedOn w:val="DefaultParagraphFont"/>
    <w:link w:val="Heading1"/>
    <w:rsid w:val="00297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2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72A9"/>
    <w:rPr>
      <w:b/>
      <w:spacing w:val="0"/>
    </w:rPr>
  </w:style>
  <w:style w:type="character" w:styleId="Emphasis">
    <w:name w:val="Emphasis"/>
    <w:basedOn w:val="DefaultParagraphFont"/>
    <w:qFormat/>
    <w:rsid w:val="002972A9"/>
    <w:rPr>
      <w:i/>
    </w:rPr>
  </w:style>
  <w:style w:type="paragraph" w:customStyle="1" w:styleId="SuperHeading">
    <w:name w:val="SuperHeading"/>
    <w:basedOn w:val="Normal"/>
    <w:rsid w:val="00297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2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2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7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2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2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2A9"/>
  </w:style>
  <w:style w:type="paragraph" w:styleId="TableofFigures">
    <w:name w:val="table of figures"/>
    <w:basedOn w:val="Normal"/>
    <w:next w:val="Normal"/>
    <w:semiHidden/>
    <w:rsid w:val="00297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2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72A9"/>
    <w:rPr>
      <w:rFonts w:ascii="Wingdings" w:hAnsi="Wingdings"/>
    </w:rPr>
  </w:style>
  <w:style w:type="paragraph" w:customStyle="1" w:styleId="TableHeading">
    <w:name w:val="Table Heading"/>
    <w:basedOn w:val="HeadingBase"/>
    <w:rsid w:val="00297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2A9"/>
    <w:rPr>
      <w:color w:val="0033CC"/>
      <w:u w:val="none"/>
    </w:rPr>
  </w:style>
  <w:style w:type="paragraph" w:customStyle="1" w:styleId="BodyTextRight">
    <w:name w:val="Body Text Right"/>
    <w:basedOn w:val="BodyText"/>
    <w:rsid w:val="00297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2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2A9"/>
    <w:rPr>
      <w:sz w:val="32"/>
    </w:rPr>
  </w:style>
  <w:style w:type="paragraph" w:customStyle="1" w:styleId="HeadingProcedure">
    <w:name w:val="Heading Procedure"/>
    <w:basedOn w:val="HeadingBase"/>
    <w:next w:val="Normal"/>
    <w:rsid w:val="00297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2A9"/>
    <w:pPr>
      <w:spacing w:before="60" w:after="60"/>
    </w:pPr>
  </w:style>
  <w:style w:type="paragraph" w:styleId="ListContinue">
    <w:name w:val="List Continue"/>
    <w:basedOn w:val="List"/>
    <w:rsid w:val="002972A9"/>
    <w:pPr>
      <w:ind w:firstLine="0"/>
    </w:pPr>
  </w:style>
  <w:style w:type="paragraph" w:customStyle="1" w:styleId="ListNote">
    <w:name w:val="List Note"/>
    <w:basedOn w:val="List"/>
    <w:rsid w:val="00297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2A9"/>
    <w:rPr>
      <w:rFonts w:ascii="Courier New" w:hAnsi="Courier New"/>
    </w:rPr>
  </w:style>
  <w:style w:type="paragraph" w:customStyle="1" w:styleId="NoteBullet">
    <w:name w:val="Note Bullet"/>
    <w:basedOn w:val="Note"/>
    <w:rsid w:val="00297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2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7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2A9"/>
    <w:rPr>
      <w:b/>
      <w:smallCaps/>
    </w:rPr>
  </w:style>
  <w:style w:type="paragraph" w:customStyle="1" w:styleId="TableListNumber">
    <w:name w:val="Table List Number"/>
    <w:basedOn w:val="ListNumber"/>
    <w:rsid w:val="00297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2A9"/>
    <w:pPr>
      <w:numPr>
        <w:numId w:val="7"/>
      </w:numPr>
    </w:pPr>
  </w:style>
  <w:style w:type="paragraph" w:customStyle="1" w:styleId="ListAlpha2">
    <w:name w:val="List Alpha 2"/>
    <w:basedOn w:val="List2"/>
    <w:rsid w:val="002972A9"/>
    <w:pPr>
      <w:numPr>
        <w:numId w:val="6"/>
      </w:numPr>
    </w:pPr>
  </w:style>
  <w:style w:type="paragraph" w:styleId="List2">
    <w:name w:val="List 2"/>
    <w:basedOn w:val="BodyText"/>
    <w:rsid w:val="00297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2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2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72A9"/>
    <w:pPr>
      <w:numPr>
        <w:numId w:val="2"/>
      </w:numPr>
    </w:pPr>
  </w:style>
  <w:style w:type="paragraph" w:styleId="ListContinue2">
    <w:name w:val="List Continue 2"/>
    <w:basedOn w:val="List2"/>
    <w:rsid w:val="002972A9"/>
    <w:pPr>
      <w:ind w:firstLine="0"/>
    </w:pPr>
  </w:style>
  <w:style w:type="paragraph" w:styleId="ListContinue3">
    <w:name w:val="List Continue 3"/>
    <w:basedOn w:val="List3"/>
    <w:rsid w:val="002972A9"/>
    <w:pPr>
      <w:ind w:left="1021" w:firstLine="0"/>
    </w:pPr>
  </w:style>
  <w:style w:type="paragraph" w:styleId="ListContinue4">
    <w:name w:val="List Continue 4"/>
    <w:basedOn w:val="List4"/>
    <w:rsid w:val="002972A9"/>
    <w:pPr>
      <w:ind w:firstLine="0"/>
    </w:pPr>
  </w:style>
  <w:style w:type="paragraph" w:styleId="ListContinue5">
    <w:name w:val="List Continue 5"/>
    <w:basedOn w:val="List5"/>
    <w:rsid w:val="002972A9"/>
    <w:pPr>
      <w:ind w:firstLine="0"/>
    </w:pPr>
  </w:style>
  <w:style w:type="paragraph" w:styleId="ListNumber3">
    <w:name w:val="List Number 3"/>
    <w:basedOn w:val="List3"/>
    <w:rsid w:val="002972A9"/>
    <w:pPr>
      <w:numPr>
        <w:numId w:val="3"/>
      </w:numPr>
    </w:pPr>
  </w:style>
  <w:style w:type="paragraph" w:styleId="ListNumber4">
    <w:name w:val="List Number 4"/>
    <w:basedOn w:val="List4"/>
    <w:rsid w:val="002972A9"/>
    <w:pPr>
      <w:numPr>
        <w:numId w:val="4"/>
      </w:numPr>
    </w:pPr>
  </w:style>
  <w:style w:type="paragraph" w:styleId="ListNumber5">
    <w:name w:val="List Number 5"/>
    <w:basedOn w:val="List5"/>
    <w:rsid w:val="002972A9"/>
    <w:pPr>
      <w:numPr>
        <w:numId w:val="5"/>
      </w:numPr>
    </w:pPr>
  </w:style>
  <w:style w:type="paragraph" w:styleId="BlockText">
    <w:name w:val="Block Text"/>
    <w:basedOn w:val="Normal"/>
    <w:rsid w:val="00297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2A9"/>
    <w:rPr>
      <w:sz w:val="16"/>
      <w:vertAlign w:val="superscript"/>
    </w:rPr>
  </w:style>
  <w:style w:type="character" w:customStyle="1" w:styleId="Symbols">
    <w:name w:val="Symbols"/>
    <w:basedOn w:val="DefaultParagraphFont"/>
    <w:rsid w:val="002972A9"/>
    <w:rPr>
      <w:rFonts w:ascii="Symbol" w:hAnsi="Symbol"/>
    </w:rPr>
  </w:style>
  <w:style w:type="character" w:customStyle="1" w:styleId="MenuOptions">
    <w:name w:val="Menu Options"/>
    <w:basedOn w:val="DefaultParagraphFont"/>
    <w:rsid w:val="00297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2A9"/>
    <w:rPr>
      <w:b/>
    </w:rPr>
  </w:style>
  <w:style w:type="character" w:customStyle="1" w:styleId="Underlined">
    <w:name w:val="Underlined"/>
    <w:basedOn w:val="DefaultParagraphFont"/>
    <w:rsid w:val="002972A9"/>
    <w:rPr>
      <w:u w:val="single"/>
    </w:rPr>
  </w:style>
  <w:style w:type="paragraph" w:customStyle="1" w:styleId="TableBodyTextRight">
    <w:name w:val="Table Body Text Right"/>
    <w:basedOn w:val="TableBodyText"/>
    <w:rsid w:val="00297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2A9"/>
    <w:rPr>
      <w:sz w:val="18"/>
    </w:rPr>
  </w:style>
  <w:style w:type="paragraph" w:customStyle="1" w:styleId="BodySmallRight">
    <w:name w:val="Body Small Right"/>
    <w:basedOn w:val="BodyTextRight"/>
    <w:rsid w:val="002972A9"/>
    <w:rPr>
      <w:sz w:val="18"/>
      <w:szCs w:val="18"/>
    </w:rPr>
  </w:style>
  <w:style w:type="paragraph" w:customStyle="1" w:styleId="MarginEdition">
    <w:name w:val="Margin Edition"/>
    <w:basedOn w:val="MarginNote"/>
    <w:rsid w:val="00297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2A9"/>
    <w:rPr>
      <w:sz w:val="2"/>
      <w:szCs w:val="2"/>
    </w:rPr>
  </w:style>
  <w:style w:type="character" w:customStyle="1" w:styleId="Small">
    <w:name w:val="Small"/>
    <w:basedOn w:val="DefaultParagraphFont"/>
    <w:rsid w:val="002972A9"/>
    <w:rPr>
      <w:sz w:val="16"/>
    </w:rPr>
  </w:style>
  <w:style w:type="paragraph" w:customStyle="1" w:styleId="WideTable">
    <w:name w:val="Wide Table"/>
    <w:basedOn w:val="Normal"/>
    <w:rsid w:val="00297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2A9"/>
  </w:style>
  <w:style w:type="paragraph" w:styleId="Quote">
    <w:name w:val="Quote"/>
    <w:basedOn w:val="Heading1"/>
    <w:link w:val="QuoteChar"/>
    <w:qFormat/>
    <w:rsid w:val="00297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2A9"/>
    <w:pPr>
      <w:pageBreakBefore/>
    </w:pPr>
  </w:style>
  <w:style w:type="paragraph" w:customStyle="1" w:styleId="Border">
    <w:name w:val="Border"/>
    <w:basedOn w:val="Normal"/>
    <w:qFormat/>
    <w:rsid w:val="00297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2A9"/>
    <w:rPr>
      <w:u w:val="single"/>
    </w:rPr>
  </w:style>
  <w:style w:type="character" w:customStyle="1" w:styleId="BoldandItalics">
    <w:name w:val="Bold and Italics"/>
    <w:qFormat/>
    <w:rsid w:val="002972A9"/>
    <w:rPr>
      <w:b/>
      <w:i/>
      <w:u w:val="none"/>
    </w:rPr>
  </w:style>
  <w:style w:type="paragraph" w:styleId="BalloonText">
    <w:name w:val="Balloon Text"/>
    <w:basedOn w:val="Normal"/>
    <w:link w:val="BalloonTextChar"/>
    <w:rsid w:val="0029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2A9"/>
    <w:pPr>
      <w:spacing w:before="0" w:after="0"/>
    </w:pPr>
  </w:style>
  <w:style w:type="paragraph" w:customStyle="1" w:styleId="BodyTextBold">
    <w:name w:val="Body Text Bold"/>
    <w:basedOn w:val="BodyText"/>
    <w:qFormat/>
    <w:rsid w:val="002972A9"/>
    <w:rPr>
      <w:b/>
    </w:rPr>
  </w:style>
  <w:style w:type="character" w:styleId="Hyperlink">
    <w:name w:val="Hyperlink"/>
    <w:basedOn w:val="DefaultParagraphFont"/>
    <w:uiPriority w:val="99"/>
    <w:unhideWhenUsed/>
    <w:rsid w:val="00945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2999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MSFFL2045 Coarse sand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