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347" w:rsidP="00F60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MSFFL2043 Install expansion joints</w:t>
      </w:r>
      <w:r>
        <w:fldChar w:fldCharType="end"/>
      </w:r>
    </w:p>
    <w:p w:rsidR="00F60347" w:rsidP="00F60347">
      <w:pPr>
        <w:pStyle w:val="Version"/>
        <w:sectPr w:rsidSect="00DB5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3BB" w:rsidP="00DB53BB">
      <w:pPr>
        <w:pStyle w:val="SuperHeading"/>
      </w:pPr>
      <w:r w:rsidRPr="00DB53BB">
        <w:t>MSFFL2043 Install expansion joints</w:t>
      </w:r>
    </w:p>
    <w:p w:rsidR="00000000" w:rsidRPr="00DB53BB" w:rsidP="00DB53BB">
      <w:pPr>
        <w:pStyle w:val="Heading1"/>
      </w:pPr>
      <w:bookmarkStart w:id="1" w:name="O_1011257"/>
      <w:bookmarkEnd w:id="1"/>
      <w:r w:rsidRPr="00DB53BB">
        <w:t>Modification History</w:t>
      </w:r>
    </w:p>
    <w:p w:rsidR="00000000" w:rsidRPr="00DB53BB" w:rsidP="00F60347">
      <w:pPr>
        <w:pStyle w:val="BodyText"/>
      </w:pPr>
      <w:r w:rsidRPr="00DB53BB">
        <w:t>Release 1. Supersedes and is equivalent to MSFFL2027 Install expansion joints.</w:t>
      </w:r>
    </w:p>
    <w:p w:rsidR="00000000" w:rsidRPr="00DB53BB" w:rsidP="00DB53BB">
      <w:pPr>
        <w:pStyle w:val="Heading1"/>
      </w:pPr>
      <w:bookmarkStart w:id="2" w:name="O_1011264"/>
      <w:bookmarkEnd w:id="2"/>
      <w:r w:rsidRPr="00DB53BB">
        <w:t>Application</w:t>
      </w:r>
    </w:p>
    <w:p w:rsidR="00000000" w:rsidRPr="00DB53BB" w:rsidP="00F60347">
      <w:pPr>
        <w:pStyle w:val="BodyText"/>
      </w:pPr>
      <w:r w:rsidRPr="00DB53BB">
        <w:t>This unit describes the skills and knowledge required to install expansion joints and gaps, calculating how many and how ofte</w:t>
      </w:r>
      <w:r w:rsidRPr="00DB53BB">
        <w:t>n they are to be installed, and what size and type are necessary for the application at hand.</w:t>
      </w:r>
    </w:p>
    <w:p w:rsidR="00000000" w:rsidRPr="00DB53BB" w:rsidP="00F60347">
      <w:pPr>
        <w:pStyle w:val="BodyText"/>
      </w:pPr>
      <w:r w:rsidRPr="00DB53BB">
        <w:t>This unit applies to flooring technicians working in accordance with pre-determined work orders.</w:t>
      </w:r>
    </w:p>
    <w:p w:rsidR="00F60347" w:rsidP="00F60347">
      <w:pPr>
        <w:pStyle w:val="BodyText"/>
      </w:pPr>
      <w:r w:rsidRPr="00DB53BB">
        <w:t>Licensing, legislative or certification requirements may apply to</w:t>
      </w:r>
      <w:r w:rsidRPr="00DB53BB">
        <w:t xml:space="preserve"> this unit and relevant state/territory and local government agencies should be consulted to determine any necessary certification or licensing for undertaking flooring work. Access to construction sites requires certification of general induction training</w:t>
      </w:r>
      <w:r w:rsidRPr="00DB53BB">
        <w:t xml:space="preserve"> specified by the National Code of Practice for Induction for Construction Work (ASCC 2007).</w:t>
      </w:r>
    </w:p>
    <w:p w:rsidR="00000000" w:rsidRPr="00DB53BB" w:rsidP="00DB53BB">
      <w:pPr>
        <w:pStyle w:val="Heading1"/>
      </w:pPr>
      <w:bookmarkStart w:id="3" w:name="O_1011263"/>
      <w:bookmarkEnd w:id="3"/>
      <w:r w:rsidRPr="00DB53BB">
        <w:t>Pre-requisite Unit</w:t>
      </w:r>
    </w:p>
    <w:p w:rsidR="00000000" w:rsidRPr="00DB53BB" w:rsidP="00F60347">
      <w:pPr>
        <w:pStyle w:val="BodyText"/>
      </w:pPr>
      <w:r w:rsidRPr="00DB53BB">
        <w:t>N/A</w:t>
      </w:r>
    </w:p>
    <w:p w:rsidR="00000000" w:rsidRPr="00DB53BB" w:rsidP="00DB53BB">
      <w:pPr>
        <w:pStyle w:val="Heading1"/>
      </w:pPr>
      <w:bookmarkStart w:id="4" w:name="O_1011261"/>
      <w:bookmarkEnd w:id="4"/>
      <w:r w:rsidRPr="00DB53BB">
        <w:t>Unit Sector</w:t>
      </w:r>
    </w:p>
    <w:p w:rsidR="00000000" w:rsidRPr="00DB53BB" w:rsidP="00F60347">
      <w:pPr>
        <w:pStyle w:val="BodyText"/>
      </w:pPr>
      <w:r w:rsidRPr="00DB53BB">
        <w:t>Flooring technology</w:t>
      </w:r>
    </w:p>
    <w:p w:rsidR="00000000" w:rsidRPr="00DB53BB" w:rsidP="00DB53BB">
      <w:pPr>
        <w:pStyle w:val="Heading1"/>
      </w:pPr>
      <w:bookmarkStart w:id="5" w:name="O_1011260"/>
      <w:bookmarkEnd w:id="5"/>
      <w:r w:rsidRPr="00DB53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rPr>
                <w:rStyle w:val="SpecialBold"/>
              </w:rPr>
              <w:t>Perform</w:t>
            </w:r>
            <w:r w:rsidRPr="00DB53BB">
              <w:rPr>
                <w:rStyle w:val="SpecialBold"/>
              </w:rPr>
              <w:t>ance Criteria</w:t>
            </w:r>
          </w:p>
        </w:tc>
      </w:tr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rPr>
                <w:rStyle w:val="Emphasis"/>
              </w:rPr>
              <w:t xml:space="preserve">Elements describe the </w:t>
            </w:r>
            <w:r w:rsidRPr="00DB53BB">
              <w:t xml:space="preserve">essential </w:t>
            </w:r>
            <w:r w:rsidRPr="00DB53B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 xml:space="preserve">1. Prepare for work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t xml:space="preserve">1.1 Identify and follow work health and safety, legislative and organisational requirements </w:t>
            </w:r>
          </w:p>
          <w:p w:rsidR="00000000" w:rsidRPr="00DB53BB" w:rsidP="00DB53BB">
            <w:pPr>
              <w:pStyle w:val="BodyText"/>
            </w:pPr>
            <w:r w:rsidRPr="00DB53BB">
              <w:t xml:space="preserve">1.2 Correctly identify work requirements and process from review of documentation </w:t>
            </w:r>
          </w:p>
          <w:p w:rsidR="00000000" w:rsidRPr="00DB53BB" w:rsidP="00DB53BB">
            <w:pPr>
              <w:pStyle w:val="BodyText"/>
            </w:pPr>
            <w:r w:rsidRPr="00DB53BB">
              <w:t>1.3 Confirm subfloor suitability for installation consistent with Australian Sta</w:t>
            </w:r>
            <w:r w:rsidRPr="00DB53BB">
              <w:t>ndards and manufacturer recommendations</w:t>
            </w:r>
          </w:p>
          <w:p w:rsidR="00000000" w:rsidRPr="00DB53BB" w:rsidP="00DB53BB">
            <w:pPr>
              <w:pStyle w:val="BodyText"/>
            </w:pPr>
            <w:r w:rsidRPr="00DB53BB">
              <w:t xml:space="preserve">1.4 Select suitable expansion joints, cover strips, fixings and adhesives </w:t>
            </w:r>
          </w:p>
          <w:p w:rsidR="00000000" w:rsidRPr="00DB53BB" w:rsidP="00DB53BB">
            <w:pPr>
              <w:pStyle w:val="BodyText"/>
            </w:pPr>
            <w:r w:rsidRPr="00DB53BB">
              <w:t xml:space="preserve">1.5 Select and check tools, equipment and materials prior to use to ensure that they are appropriate for the work, serviceable and in a safe </w:t>
            </w:r>
            <w:r w:rsidRPr="00DB53BB">
              <w:t>condition</w:t>
            </w:r>
          </w:p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>1.6 Plan sequence of work to ensure efficiency and quality of installation</w:t>
            </w:r>
          </w:p>
        </w:tc>
      </w:tr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 xml:space="preserve">2. Set out expansion joints for installation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t>2.1 Position expansion joints according to the requirements of the flooring type, manufacturer specifications and Australia</w:t>
            </w:r>
            <w:r w:rsidRPr="00DB53BB">
              <w:t>n Standards</w:t>
            </w:r>
          </w:p>
          <w:p w:rsidR="00000000" w:rsidRPr="00DB53BB" w:rsidP="00DB53BB">
            <w:pPr>
              <w:pStyle w:val="BodyText"/>
            </w:pPr>
            <w:r w:rsidRPr="00DB53BB">
              <w:t>2.2 Organise timber or metal mouldings or cork expansion strip for fixing and use in accordance with relevant management requirements</w:t>
            </w:r>
          </w:p>
          <w:p w:rsidR="00000000" w:rsidRPr="00DB53BB" w:rsidP="00DB53BB">
            <w:pPr>
              <w:pStyle w:val="BodyText"/>
            </w:pPr>
            <w:r w:rsidRPr="00DB53BB">
              <w:t>2.3 Prepare required adhesives and fixings for use in accordance with manufacturer instructions</w:t>
            </w:r>
          </w:p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 xml:space="preserve">2.4 Establish </w:t>
            </w:r>
            <w:r w:rsidRPr="00DB53BB">
              <w:t>working lines and starting point</w:t>
            </w:r>
          </w:p>
        </w:tc>
      </w:tr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 xml:space="preserve">3. Prepare expansion joints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t xml:space="preserve">3.1 Follow instructions and sequence for cutting and fixing </w:t>
            </w:r>
          </w:p>
          <w:p w:rsidR="00000000" w:rsidRPr="00DB53BB" w:rsidP="00DB53BB">
            <w:pPr>
              <w:pStyle w:val="BodyText"/>
            </w:pPr>
            <w:r w:rsidRPr="00DB53BB">
              <w:t>3.2 Lay out timber or metal mouldings to meet directional sequence, pattern match, specification requirements and to minimise waste and joins</w:t>
            </w:r>
          </w:p>
          <w:p w:rsidR="00000000" w:rsidRPr="00DB53BB" w:rsidP="00DB53BB">
            <w:pPr>
              <w:pStyle w:val="BodyText"/>
            </w:pPr>
            <w:r w:rsidRPr="00DB53BB">
              <w:t>3.3 Maximise the aesthetics of the materials, where appropriate, matching grains and colours</w:t>
            </w:r>
          </w:p>
          <w:p w:rsidR="00000000" w:rsidRPr="00DB53BB" w:rsidP="00DB53BB">
            <w:pPr>
              <w:pStyle w:val="BodyText"/>
            </w:pPr>
            <w:r w:rsidRPr="00DB53BB">
              <w:t>3.4 Accurately and cl</w:t>
            </w:r>
            <w:r w:rsidRPr="00DB53BB">
              <w:t>early mark timber or metal moulding or cork expansion strip materials for cutting</w:t>
            </w:r>
          </w:p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>3.5 Cut timber or metal moulding or cork expansion strip to length and size for final fixing ensuring minimum waste</w:t>
            </w:r>
          </w:p>
        </w:tc>
      </w:tr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 xml:space="preserve">4. Install expansion joints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t>4.1 Organise and use timb</w:t>
            </w:r>
            <w:r w:rsidRPr="00DB53BB">
              <w:t>er or metal mouldings or cork expansion strip for fixing in accordance with relevant safety management requirements</w:t>
            </w:r>
          </w:p>
          <w:p w:rsidR="00000000" w:rsidRPr="00DB53BB" w:rsidP="00DB53BB">
            <w:pPr>
              <w:pStyle w:val="BodyText"/>
            </w:pPr>
            <w:r w:rsidRPr="00DB53BB">
              <w:t>4.2 Prepare and use required adhesives and mechanical fixings in accordance with manufacturer instructions</w:t>
            </w:r>
          </w:p>
          <w:p w:rsidR="00000000" w:rsidRPr="00DB53BB" w:rsidP="00DB53BB">
            <w:pPr>
              <w:pStyle w:val="BodyText"/>
            </w:pPr>
            <w:r w:rsidRPr="00DB53BB">
              <w:t>4.3 Fit timber or metal mouldings</w:t>
            </w:r>
            <w:r w:rsidRPr="00DB53BB">
              <w:t xml:space="preserve"> or cork expansion strip to perimeter wall expansion gaps, expansion joints in the body of the floor or transition areas </w:t>
            </w:r>
          </w:p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>4.4 Inspect finished job and rectify any imperfections following workplace procedures</w:t>
            </w:r>
          </w:p>
        </w:tc>
      </w:tr>
      <w:tr w:rsidTr="00F6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BB">
            <w:pPr>
              <w:pStyle w:val="BodyText"/>
              <w:rPr>
                <w:lang w:val="en-NZ"/>
              </w:rPr>
            </w:pPr>
            <w:r w:rsidRPr="00DB53BB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BB" w:rsidP="00DB53BB">
            <w:pPr>
              <w:pStyle w:val="BodyText"/>
            </w:pPr>
            <w:r w:rsidRPr="00DB53BB">
              <w:t>5.1 Store and recycle</w:t>
            </w:r>
            <w:r w:rsidRPr="00DB53BB">
              <w:t xml:space="preserve"> unused materials in accordance with workplace procedures</w:t>
            </w:r>
          </w:p>
          <w:p w:rsidR="00000000" w:rsidRPr="00DB53BB" w:rsidP="00DB53BB">
            <w:pPr>
              <w:pStyle w:val="BodyText"/>
            </w:pPr>
            <w:r w:rsidRPr="00DB53BB">
              <w:t>5.2 Check, clean and store tools and equipment in accordance with workplace procedures</w:t>
            </w:r>
          </w:p>
          <w:p w:rsidR="00000000" w:rsidRPr="00DB53BB" w:rsidP="00DB53BB">
            <w:pPr>
              <w:pStyle w:val="BodyText"/>
            </w:pPr>
            <w:r w:rsidRPr="00DB53BB">
              <w:t>5.3 Clean work area and dispose of rubbish safely</w:t>
            </w:r>
          </w:p>
          <w:p w:rsidR="00000000" w:rsidRPr="00DB53BB" w:rsidP="00DB53BB">
            <w:pPr>
              <w:pStyle w:val="BodyText"/>
            </w:pPr>
            <w:r w:rsidRPr="00DB53BB">
              <w:t>5.4 Accurately complete required workplace documentation</w:t>
            </w:r>
          </w:p>
        </w:tc>
      </w:tr>
    </w:tbl>
    <w:p w:rsidR="00F60347" w:rsidP="00DB53BB">
      <w:pPr>
        <w:pStyle w:val="BodyText"/>
      </w:pPr>
    </w:p>
    <w:p w:rsidR="00F60347" w:rsidP="00DB53BB">
      <w:pPr>
        <w:pStyle w:val="BodyText"/>
      </w:pPr>
    </w:p>
    <w:p w:rsidR="00000000" w:rsidRPr="00DB53BB" w:rsidP="00DB53BB">
      <w:pPr>
        <w:pStyle w:val="Heading1"/>
      </w:pPr>
      <w:bookmarkStart w:id="6" w:name="O_1011259"/>
      <w:bookmarkEnd w:id="6"/>
      <w:r w:rsidRPr="00DB53BB">
        <w:t>Foundation Skills</w:t>
      </w:r>
    </w:p>
    <w:p w:rsidR="00000000" w:rsidRPr="00DB53BB" w:rsidP="00F60347">
      <w:pPr>
        <w:pStyle w:val="BodyText"/>
      </w:pPr>
      <w:r w:rsidRPr="00DB53BB">
        <w:t xml:space="preserve">Foundation skills essential to performance are explicit in the performance criteria of this unit of competency. </w:t>
      </w:r>
    </w:p>
    <w:p w:rsidR="00000000" w:rsidRPr="00DB53BB" w:rsidP="00DB53BB">
      <w:pPr>
        <w:pStyle w:val="Heading1"/>
      </w:pPr>
      <w:bookmarkStart w:id="7" w:name="O_1011258"/>
      <w:bookmarkEnd w:id="7"/>
      <w:r w:rsidRPr="00DB53BB">
        <w:t>Unit Mapping Information</w:t>
      </w:r>
    </w:p>
    <w:p w:rsidR="00000000" w:rsidRPr="00DB53BB" w:rsidP="00F60347">
      <w:pPr>
        <w:pStyle w:val="BodyText"/>
      </w:pPr>
      <w:r w:rsidRPr="00DB53BB">
        <w:t>Supersedes and is equivalent to MSFFL2027 Install expansion joi</w:t>
      </w:r>
      <w:r w:rsidRPr="00DB53BB">
        <w:t>nts.</w:t>
      </w:r>
    </w:p>
    <w:p w:rsidR="00000000" w:rsidRPr="00DB53BB" w:rsidP="00DB53BB">
      <w:pPr>
        <w:pStyle w:val="Heading1"/>
      </w:pPr>
      <w:bookmarkStart w:id="8" w:name="O_1011251"/>
      <w:bookmarkEnd w:id="8"/>
      <w:r w:rsidRPr="00DB53BB">
        <w:t>Links</w:t>
      </w:r>
    </w:p>
    <w:p w:rsidR="00000000" w:rsidRPr="00DB53BB" w:rsidP="00F60347">
      <w:pPr>
        <w:pStyle w:val="BodyText"/>
      </w:pPr>
      <w:r w:rsidRPr="00DB5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204A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53BB" w:rsidP="00DB53BB"/>
    <w:sectPr w:rsidSect="00DB5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BB" w:rsidRPr="00F60347" w:rsidP="00F60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47" w:rsidP="00DB5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347" w:rsidP="00DB5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0347" w:rsidP="00DB5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3BB" w:rsidRPr="00F60347" w:rsidP="00F60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47" w:rsidRPr="002D2AF8" w:rsidP="00DB5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MSFFL2043 Install expansion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60347" w:rsidP="00DB5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3BB"/>
  </w:style>
  <w:style w:type="character" w:customStyle="1" w:styleId="Heading1Char">
    <w:name w:val="Heading 1 Char"/>
    <w:basedOn w:val="DefaultParagraphFont"/>
    <w:link w:val="Heading1"/>
    <w:rsid w:val="00DB5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3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53BB"/>
    <w:rPr>
      <w:b/>
      <w:spacing w:val="0"/>
    </w:rPr>
  </w:style>
  <w:style w:type="character" w:styleId="Emphasis">
    <w:name w:val="Emphasis"/>
    <w:basedOn w:val="DefaultParagraphFont"/>
    <w:qFormat/>
    <w:rsid w:val="00DB53BB"/>
    <w:rPr>
      <w:i/>
    </w:rPr>
  </w:style>
  <w:style w:type="paragraph" w:customStyle="1" w:styleId="SuperHeading">
    <w:name w:val="SuperHeading"/>
    <w:basedOn w:val="Normal"/>
    <w:rsid w:val="00DB5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3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53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5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3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5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3BB"/>
  </w:style>
  <w:style w:type="paragraph" w:styleId="TableofFigures">
    <w:name w:val="table of figures"/>
    <w:basedOn w:val="Normal"/>
    <w:next w:val="Normal"/>
    <w:semiHidden/>
    <w:rsid w:val="00DB5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3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53BB"/>
    <w:rPr>
      <w:rFonts w:ascii="Wingdings" w:hAnsi="Wingdings"/>
    </w:rPr>
  </w:style>
  <w:style w:type="paragraph" w:customStyle="1" w:styleId="TableHeading">
    <w:name w:val="Table Heading"/>
    <w:basedOn w:val="HeadingBase"/>
    <w:rsid w:val="00DB5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3BB"/>
    <w:rPr>
      <w:color w:val="0033CC"/>
      <w:u w:val="none"/>
    </w:rPr>
  </w:style>
  <w:style w:type="paragraph" w:customStyle="1" w:styleId="BodyTextRight">
    <w:name w:val="Body Text Right"/>
    <w:basedOn w:val="BodyText"/>
    <w:rsid w:val="00DB5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3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3BB"/>
    <w:rPr>
      <w:sz w:val="32"/>
    </w:rPr>
  </w:style>
  <w:style w:type="paragraph" w:customStyle="1" w:styleId="HeadingProcedure">
    <w:name w:val="Heading Procedure"/>
    <w:basedOn w:val="HeadingBase"/>
    <w:next w:val="Normal"/>
    <w:rsid w:val="00DB5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3BB"/>
    <w:pPr>
      <w:spacing w:before="60" w:after="60"/>
    </w:pPr>
  </w:style>
  <w:style w:type="paragraph" w:styleId="ListContinue">
    <w:name w:val="List Continue"/>
    <w:basedOn w:val="List"/>
    <w:rsid w:val="00DB53BB"/>
    <w:pPr>
      <w:ind w:firstLine="0"/>
    </w:pPr>
  </w:style>
  <w:style w:type="paragraph" w:customStyle="1" w:styleId="ListNote">
    <w:name w:val="List Note"/>
    <w:basedOn w:val="List"/>
    <w:rsid w:val="00DB5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3BB"/>
    <w:rPr>
      <w:rFonts w:ascii="Courier New" w:hAnsi="Courier New"/>
    </w:rPr>
  </w:style>
  <w:style w:type="paragraph" w:customStyle="1" w:styleId="NoteBullet">
    <w:name w:val="Note Bullet"/>
    <w:basedOn w:val="Note"/>
    <w:rsid w:val="00DB5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3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5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3BB"/>
    <w:rPr>
      <w:b/>
      <w:smallCaps/>
    </w:rPr>
  </w:style>
  <w:style w:type="paragraph" w:customStyle="1" w:styleId="TableListNumber">
    <w:name w:val="Table List Number"/>
    <w:basedOn w:val="ListNumber"/>
    <w:rsid w:val="00DB5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3BB"/>
    <w:pPr>
      <w:numPr>
        <w:numId w:val="7"/>
      </w:numPr>
    </w:pPr>
  </w:style>
  <w:style w:type="paragraph" w:customStyle="1" w:styleId="ListAlpha2">
    <w:name w:val="List Alpha 2"/>
    <w:basedOn w:val="List2"/>
    <w:rsid w:val="00DB53BB"/>
    <w:pPr>
      <w:numPr>
        <w:numId w:val="6"/>
      </w:numPr>
    </w:pPr>
  </w:style>
  <w:style w:type="paragraph" w:styleId="List2">
    <w:name w:val="List 2"/>
    <w:basedOn w:val="BodyText"/>
    <w:rsid w:val="00DB5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3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3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53BB"/>
    <w:pPr>
      <w:numPr>
        <w:numId w:val="2"/>
      </w:numPr>
    </w:pPr>
  </w:style>
  <w:style w:type="paragraph" w:styleId="ListContinue2">
    <w:name w:val="List Continue 2"/>
    <w:basedOn w:val="List2"/>
    <w:rsid w:val="00DB53BB"/>
    <w:pPr>
      <w:ind w:firstLine="0"/>
    </w:pPr>
  </w:style>
  <w:style w:type="paragraph" w:styleId="ListContinue3">
    <w:name w:val="List Continue 3"/>
    <w:basedOn w:val="List3"/>
    <w:rsid w:val="00DB53BB"/>
    <w:pPr>
      <w:ind w:left="1021" w:firstLine="0"/>
    </w:pPr>
  </w:style>
  <w:style w:type="paragraph" w:styleId="ListContinue4">
    <w:name w:val="List Continue 4"/>
    <w:basedOn w:val="List4"/>
    <w:rsid w:val="00DB53BB"/>
    <w:pPr>
      <w:ind w:firstLine="0"/>
    </w:pPr>
  </w:style>
  <w:style w:type="paragraph" w:styleId="ListContinue5">
    <w:name w:val="List Continue 5"/>
    <w:basedOn w:val="List5"/>
    <w:rsid w:val="00DB53BB"/>
    <w:pPr>
      <w:ind w:firstLine="0"/>
    </w:pPr>
  </w:style>
  <w:style w:type="paragraph" w:styleId="ListNumber3">
    <w:name w:val="List Number 3"/>
    <w:basedOn w:val="List3"/>
    <w:rsid w:val="00DB53BB"/>
    <w:pPr>
      <w:numPr>
        <w:numId w:val="3"/>
      </w:numPr>
    </w:pPr>
  </w:style>
  <w:style w:type="paragraph" w:styleId="ListNumber4">
    <w:name w:val="List Number 4"/>
    <w:basedOn w:val="List4"/>
    <w:rsid w:val="00DB53BB"/>
    <w:pPr>
      <w:numPr>
        <w:numId w:val="4"/>
      </w:numPr>
    </w:pPr>
  </w:style>
  <w:style w:type="paragraph" w:styleId="ListNumber5">
    <w:name w:val="List Number 5"/>
    <w:basedOn w:val="List5"/>
    <w:rsid w:val="00DB53BB"/>
    <w:pPr>
      <w:numPr>
        <w:numId w:val="5"/>
      </w:numPr>
    </w:pPr>
  </w:style>
  <w:style w:type="paragraph" w:styleId="BlockText">
    <w:name w:val="Block Text"/>
    <w:basedOn w:val="Normal"/>
    <w:rsid w:val="00DB5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3BB"/>
    <w:rPr>
      <w:sz w:val="16"/>
      <w:vertAlign w:val="superscript"/>
    </w:rPr>
  </w:style>
  <w:style w:type="character" w:customStyle="1" w:styleId="Symbols">
    <w:name w:val="Symbols"/>
    <w:basedOn w:val="DefaultParagraphFont"/>
    <w:rsid w:val="00DB53BB"/>
    <w:rPr>
      <w:rFonts w:ascii="Symbol" w:hAnsi="Symbol"/>
    </w:rPr>
  </w:style>
  <w:style w:type="character" w:customStyle="1" w:styleId="MenuOptions">
    <w:name w:val="Menu Options"/>
    <w:basedOn w:val="DefaultParagraphFont"/>
    <w:rsid w:val="00DB5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3BB"/>
    <w:rPr>
      <w:b/>
    </w:rPr>
  </w:style>
  <w:style w:type="character" w:customStyle="1" w:styleId="Underlined">
    <w:name w:val="Underlined"/>
    <w:basedOn w:val="DefaultParagraphFont"/>
    <w:rsid w:val="00DB53BB"/>
    <w:rPr>
      <w:u w:val="single"/>
    </w:rPr>
  </w:style>
  <w:style w:type="paragraph" w:customStyle="1" w:styleId="TableBodyTextRight">
    <w:name w:val="Table Body Text Right"/>
    <w:basedOn w:val="TableBodyText"/>
    <w:rsid w:val="00DB5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3BB"/>
    <w:rPr>
      <w:sz w:val="18"/>
    </w:rPr>
  </w:style>
  <w:style w:type="paragraph" w:customStyle="1" w:styleId="BodySmallRight">
    <w:name w:val="Body Small Right"/>
    <w:basedOn w:val="BodyTextRight"/>
    <w:rsid w:val="00DB53BB"/>
    <w:rPr>
      <w:sz w:val="18"/>
      <w:szCs w:val="18"/>
    </w:rPr>
  </w:style>
  <w:style w:type="paragraph" w:customStyle="1" w:styleId="MarginEdition">
    <w:name w:val="Margin Edition"/>
    <w:basedOn w:val="MarginNote"/>
    <w:rsid w:val="00DB5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3BB"/>
    <w:rPr>
      <w:sz w:val="2"/>
      <w:szCs w:val="2"/>
    </w:rPr>
  </w:style>
  <w:style w:type="character" w:customStyle="1" w:styleId="Small">
    <w:name w:val="Small"/>
    <w:basedOn w:val="DefaultParagraphFont"/>
    <w:rsid w:val="00DB53BB"/>
    <w:rPr>
      <w:sz w:val="16"/>
    </w:rPr>
  </w:style>
  <w:style w:type="paragraph" w:customStyle="1" w:styleId="WideTable">
    <w:name w:val="Wide Table"/>
    <w:basedOn w:val="Normal"/>
    <w:rsid w:val="00DB5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3BB"/>
  </w:style>
  <w:style w:type="paragraph" w:styleId="Quote">
    <w:name w:val="Quote"/>
    <w:basedOn w:val="Heading1"/>
    <w:link w:val="QuoteChar"/>
    <w:qFormat/>
    <w:rsid w:val="00DB5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3BB"/>
    <w:pPr>
      <w:pageBreakBefore/>
    </w:pPr>
  </w:style>
  <w:style w:type="paragraph" w:customStyle="1" w:styleId="Border">
    <w:name w:val="Border"/>
    <w:basedOn w:val="Normal"/>
    <w:qFormat/>
    <w:rsid w:val="00DB5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3BB"/>
    <w:rPr>
      <w:u w:val="single"/>
    </w:rPr>
  </w:style>
  <w:style w:type="character" w:customStyle="1" w:styleId="BoldandItalics">
    <w:name w:val="Bold and Italics"/>
    <w:qFormat/>
    <w:rsid w:val="00DB53BB"/>
    <w:rPr>
      <w:b/>
      <w:i/>
      <w:u w:val="none"/>
    </w:rPr>
  </w:style>
  <w:style w:type="paragraph" w:styleId="BalloonText">
    <w:name w:val="Balloon Text"/>
    <w:basedOn w:val="Normal"/>
    <w:link w:val="BalloonTextChar"/>
    <w:rsid w:val="00DB5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3BB"/>
    <w:pPr>
      <w:spacing w:before="0" w:after="0"/>
    </w:pPr>
  </w:style>
  <w:style w:type="paragraph" w:customStyle="1" w:styleId="BodyTextBold">
    <w:name w:val="Body Text Bold"/>
    <w:basedOn w:val="BodyText"/>
    <w:qFormat/>
    <w:rsid w:val="00DB53BB"/>
    <w:rPr>
      <w:b/>
    </w:rPr>
  </w:style>
  <w:style w:type="character" w:styleId="Hyperlink">
    <w:name w:val="Hyperlink"/>
    <w:basedOn w:val="DefaultParagraphFont"/>
    <w:uiPriority w:val="99"/>
    <w:unhideWhenUsed/>
    <w:rsid w:val="00F60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3600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MSFFL2043 Install expansion joints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