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2337" w:rsidP="004823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MSFFL2041 Install impact and sound absorption underlay</w:t>
      </w:r>
      <w:r>
        <w:fldChar w:fldCharType="end"/>
      </w:r>
    </w:p>
    <w:p w:rsidR="00482337" w:rsidP="00482337">
      <w:pPr>
        <w:pStyle w:val="Version"/>
        <w:sectPr w:rsidSect="002E5A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5A42" w:rsidP="002E5A42">
      <w:pPr>
        <w:pStyle w:val="SuperHeading"/>
      </w:pPr>
      <w:r w:rsidRPr="002E5A42">
        <w:t>Assessment Requirements for MSFFL2041 Install impact and sound absorption underlay</w:t>
      </w:r>
    </w:p>
    <w:p w:rsidR="00000000" w:rsidRPr="002E5A42" w:rsidP="002E5A42">
      <w:pPr>
        <w:pStyle w:val="Heading1"/>
      </w:pPr>
      <w:bookmarkStart w:id="1" w:name="O_1011217"/>
      <w:bookmarkEnd w:id="1"/>
      <w:r w:rsidRPr="002E5A42">
        <w:t>Modification History</w:t>
      </w:r>
    </w:p>
    <w:p w:rsidR="00482337" w:rsidP="00482337">
      <w:pPr>
        <w:pStyle w:val="BodyText"/>
      </w:pPr>
      <w:r w:rsidRPr="002E5A42">
        <w:t>Release 1. Supersedes and is equivalent to MSFFL2025 Install impact and sound absorption underlay.</w:t>
      </w:r>
    </w:p>
    <w:p w:rsidR="00000000" w:rsidRPr="002E5A42" w:rsidP="002E5A42">
      <w:pPr>
        <w:pStyle w:val="Heading1"/>
      </w:pPr>
      <w:bookmarkStart w:id="2" w:name="O_1011220"/>
      <w:bookmarkEnd w:id="2"/>
      <w:r w:rsidRPr="002E5A42">
        <w:t>Performance Evidence</w:t>
      </w:r>
    </w:p>
    <w:p w:rsidR="00000000" w:rsidRPr="002E5A42" w:rsidP="00482337">
      <w:pPr>
        <w:pStyle w:val="BodyText"/>
      </w:pPr>
      <w:r w:rsidRPr="002E5A42">
        <w:t xml:space="preserve">There must be evidence the candidate has completed the tasks outlined in the elements and performance criteria of this unit, and: </w:t>
      </w:r>
    </w:p>
    <w:p w:rsidR="00000000" w:rsidRPr="002E5A42" w:rsidP="002E5A42">
      <w:pPr>
        <w:pStyle w:val="ListBullet"/>
      </w:pPr>
      <w:r w:rsidRPr="002E5A42">
        <w:t>completed 3 sound absorption underlay installations to complete rooms in accordance with job requiremen</w:t>
      </w:r>
      <w:r w:rsidRPr="002E5A42">
        <w:t>ts – jobs should individually or cumulatively involve:</w:t>
      </w:r>
    </w:p>
    <w:p w:rsidR="00000000" w:rsidRPr="002E5A42" w:rsidP="002E5A42">
      <w:pPr>
        <w:pStyle w:val="ListBullet2"/>
      </w:pPr>
      <w:r w:rsidRPr="002E5A42">
        <w:t>obstructions</w:t>
      </w:r>
    </w:p>
    <w:p w:rsidR="00000000" w:rsidRPr="002E5A42" w:rsidP="002E5A42">
      <w:pPr>
        <w:pStyle w:val="ListBullet2"/>
      </w:pPr>
      <w:r w:rsidRPr="002E5A42">
        <w:t>irregular angles.</w:t>
      </w:r>
    </w:p>
    <w:p w:rsidR="00000000" w:rsidRPr="002E5A42" w:rsidP="002E5A42">
      <w:pPr>
        <w:pStyle w:val="AllowPageBreak"/>
      </w:pPr>
    </w:p>
    <w:p w:rsidR="00000000" w:rsidRPr="002E5A42" w:rsidP="002E5A42">
      <w:pPr>
        <w:pStyle w:val="Heading1"/>
      </w:pPr>
      <w:bookmarkStart w:id="3" w:name="O_1011219"/>
      <w:bookmarkEnd w:id="3"/>
      <w:r w:rsidRPr="002E5A42">
        <w:t>Knowledge Evidence</w:t>
      </w:r>
    </w:p>
    <w:p w:rsidR="00000000" w:rsidRPr="002E5A42" w:rsidP="00482337">
      <w:pPr>
        <w:pStyle w:val="BodyText"/>
      </w:pPr>
      <w:r w:rsidRPr="002E5A42">
        <w:t>There must be evidence the candidate has knowledge of:</w:t>
      </w:r>
    </w:p>
    <w:p w:rsidR="00000000" w:rsidRPr="002E5A42" w:rsidP="002E5A42">
      <w:pPr>
        <w:pStyle w:val="ListBullet"/>
      </w:pPr>
      <w:r w:rsidRPr="002E5A42">
        <w:t>mathematical procedures for estimation and measurement, including calculati</w:t>
      </w:r>
      <w:r w:rsidRPr="002E5A42">
        <w:t>on of area and angles, and estimation of material requirements</w:t>
      </w:r>
    </w:p>
    <w:p w:rsidR="00000000" w:rsidRPr="002E5A42" w:rsidP="002E5A42">
      <w:pPr>
        <w:pStyle w:val="ListBullet"/>
      </w:pPr>
      <w:r w:rsidRPr="002E5A42">
        <w:t>impact and sound absorption underlay installation:</w:t>
      </w:r>
    </w:p>
    <w:p w:rsidR="00000000" w:rsidRPr="002E5A42" w:rsidP="002E5A42">
      <w:pPr>
        <w:pStyle w:val="ListBullet2"/>
      </w:pPr>
      <w:r w:rsidRPr="002E5A42">
        <w:t>Australian Standards requirements</w:t>
      </w:r>
    </w:p>
    <w:p w:rsidR="00000000" w:rsidRPr="002E5A42" w:rsidP="002E5A42">
      <w:pPr>
        <w:pStyle w:val="ListBullet2"/>
      </w:pPr>
      <w:r w:rsidRPr="002E5A42">
        <w:t xml:space="preserve">workplace safety system requirements </w:t>
      </w:r>
    </w:p>
    <w:p w:rsidR="00000000" w:rsidRPr="002E5A42" w:rsidP="002E5A42">
      <w:pPr>
        <w:pStyle w:val="ListBullet2"/>
      </w:pPr>
      <w:r w:rsidRPr="002E5A42">
        <w:t xml:space="preserve">work flow </w:t>
      </w:r>
    </w:p>
    <w:p w:rsidR="00000000" w:rsidRPr="002E5A42" w:rsidP="002E5A42">
      <w:pPr>
        <w:pStyle w:val="ListBullet2"/>
      </w:pPr>
      <w:r w:rsidRPr="002E5A42">
        <w:t xml:space="preserve">environmental protection and sustainability requirements </w:t>
      </w:r>
    </w:p>
    <w:p w:rsidR="00000000" w:rsidRPr="002E5A42" w:rsidP="002E5A42">
      <w:pPr>
        <w:pStyle w:val="ListBullet2"/>
      </w:pPr>
      <w:r w:rsidRPr="002E5A42">
        <w:t xml:space="preserve">how to access manufacturer instructions </w:t>
      </w:r>
    </w:p>
    <w:p w:rsidR="00000000" w:rsidRPr="002E5A42" w:rsidP="002E5A42">
      <w:pPr>
        <w:pStyle w:val="ListBullet2"/>
      </w:pPr>
      <w:r w:rsidRPr="002E5A42">
        <w:t>types, characteristics, uses and limitations of products, including:</w:t>
      </w:r>
    </w:p>
    <w:p w:rsidR="00000000" w:rsidRPr="002E5A42" w:rsidP="002E5A42">
      <w:pPr>
        <w:pStyle w:val="ListBullet3"/>
      </w:pPr>
      <w:r w:rsidRPr="002E5A42">
        <w:t>single fibre</w:t>
      </w:r>
    </w:p>
    <w:p w:rsidR="00000000" w:rsidRPr="002E5A42" w:rsidP="002E5A42">
      <w:pPr>
        <w:pStyle w:val="ListBullet3"/>
      </w:pPr>
      <w:r w:rsidRPr="002E5A42">
        <w:t>composite fibre</w:t>
      </w:r>
    </w:p>
    <w:p w:rsidR="00000000" w:rsidRPr="002E5A42" w:rsidP="002E5A42">
      <w:pPr>
        <w:pStyle w:val="ListBullet3"/>
      </w:pPr>
      <w:r w:rsidRPr="002E5A42">
        <w:t xml:space="preserve">bonded foam </w:t>
      </w:r>
    </w:p>
    <w:p w:rsidR="00000000" w:rsidRPr="002E5A42" w:rsidP="002E5A42">
      <w:pPr>
        <w:pStyle w:val="ListBullet3"/>
      </w:pPr>
      <w:r w:rsidRPr="002E5A42">
        <w:t>recycled rubber</w:t>
      </w:r>
    </w:p>
    <w:p w:rsidR="00000000" w:rsidRPr="002E5A42" w:rsidP="002E5A42">
      <w:pPr>
        <w:pStyle w:val="ListBullet2"/>
      </w:pPr>
      <w:r w:rsidRPr="002E5A42">
        <w:t>characteristics and requirements of subfloor preparation</w:t>
      </w:r>
    </w:p>
    <w:p w:rsidR="00000000" w:rsidRPr="002E5A42" w:rsidP="002E5A42">
      <w:pPr>
        <w:pStyle w:val="ListBullet2"/>
      </w:pPr>
      <w:r w:rsidRPr="002E5A42">
        <w:t>types, characteristics, uses and limitations of different adhesives, including:</w:t>
      </w:r>
    </w:p>
    <w:p w:rsidR="00000000" w:rsidRPr="002E5A42" w:rsidP="002E5A42">
      <w:pPr>
        <w:pStyle w:val="ListBullet3"/>
      </w:pPr>
      <w:r w:rsidRPr="002E5A42">
        <w:t>solvent and water-based contact</w:t>
      </w:r>
    </w:p>
    <w:p w:rsidR="00000000" w:rsidRPr="002E5A42" w:rsidP="002E5A42">
      <w:pPr>
        <w:pStyle w:val="ListBullet3"/>
      </w:pPr>
      <w:r w:rsidRPr="002E5A42">
        <w:t>acrylic or polyurethane elastomeric</w:t>
      </w:r>
    </w:p>
    <w:p w:rsidR="00000000" w:rsidRPr="002E5A42" w:rsidP="002E5A42">
      <w:pPr>
        <w:pStyle w:val="ListBullet2"/>
      </w:pPr>
      <w:r w:rsidRPr="002E5A42">
        <w:t>types, characteristics, safe use, maintenance and limitations of tools, equipment and materials</w:t>
      </w:r>
    </w:p>
    <w:p w:rsidR="00000000" w:rsidRPr="002E5A42" w:rsidP="002E5A42">
      <w:pPr>
        <w:pStyle w:val="ListBullet2"/>
      </w:pPr>
      <w:r w:rsidRPr="002E5A42">
        <w:t>techniques</w:t>
      </w:r>
      <w:r w:rsidRPr="002E5A42">
        <w:t xml:space="preserve"> for set out, laying and cutting, the types of problems that may occur and how to avoid and respond</w:t>
      </w:r>
    </w:p>
    <w:p w:rsidR="00000000" w:rsidRPr="002E5A42" w:rsidP="002E5A42">
      <w:pPr>
        <w:pStyle w:val="ListBullet2"/>
      </w:pPr>
      <w:r w:rsidRPr="002E5A42">
        <w:t>quality indicators for completed work</w:t>
      </w:r>
    </w:p>
    <w:p w:rsidR="00482337" w:rsidP="002E5A42">
      <w:pPr>
        <w:pStyle w:val="ListBullet"/>
      </w:pPr>
      <w:r w:rsidRPr="002E5A42">
        <w:t>procedures for the recording, reporting and maintenance of workplace records and information.</w:t>
      </w:r>
    </w:p>
    <w:p w:rsidR="00482337" w:rsidP="002E5A42">
      <w:pPr>
        <w:pStyle w:val="ListBullet"/>
      </w:pPr>
    </w:p>
    <w:p w:rsidR="00000000" w:rsidRPr="002E5A42" w:rsidP="002E5A42">
      <w:pPr>
        <w:pStyle w:val="Heading1"/>
      </w:pPr>
      <w:bookmarkStart w:id="4" w:name="O_1011218"/>
      <w:bookmarkEnd w:id="4"/>
      <w:r w:rsidRPr="002E5A42">
        <w:t>Assessment Conditions</w:t>
      </w:r>
    </w:p>
    <w:p w:rsidR="00000000" w:rsidRPr="002E5A42" w:rsidP="00482337">
      <w:pPr>
        <w:pStyle w:val="BodyText"/>
      </w:pPr>
      <w:r w:rsidRPr="002E5A42">
        <w:t>Skills must have been demonstrated in the workplace or in a simulated environment that reflects workplace conditions and contingencies.</w:t>
      </w:r>
    </w:p>
    <w:p w:rsidR="00000000" w:rsidRPr="002E5A42" w:rsidP="00482337">
      <w:pPr>
        <w:pStyle w:val="BodyText"/>
      </w:pPr>
      <w:r w:rsidRPr="002E5A42">
        <w:t xml:space="preserve">The following conditions must be met for this unit: </w:t>
      </w:r>
    </w:p>
    <w:p w:rsidR="00000000" w:rsidRPr="002E5A42" w:rsidP="002E5A42">
      <w:pPr>
        <w:pStyle w:val="ListBullet"/>
      </w:pPr>
      <w:r w:rsidRPr="002E5A42">
        <w:t>use of suitable facilities, equipment and re</w:t>
      </w:r>
      <w:r w:rsidRPr="002E5A42">
        <w:t xml:space="preserve">sources, including: </w:t>
      </w:r>
    </w:p>
    <w:p w:rsidR="00000000" w:rsidRPr="002E5A42" w:rsidP="002E5A42">
      <w:pPr>
        <w:pStyle w:val="ListBullet2"/>
      </w:pPr>
      <w:r w:rsidRPr="002E5A42">
        <w:t>location for installation</w:t>
      </w:r>
    </w:p>
    <w:p w:rsidR="00000000" w:rsidRPr="002E5A42" w:rsidP="002E5A42">
      <w:pPr>
        <w:pStyle w:val="ListBullet2"/>
      </w:pPr>
      <w:r w:rsidRPr="002E5A42">
        <w:t>impact and sound absorption underlay</w:t>
      </w:r>
    </w:p>
    <w:p w:rsidR="00000000" w:rsidRPr="002E5A42" w:rsidP="002E5A42">
      <w:pPr>
        <w:pStyle w:val="ListBullet2"/>
      </w:pPr>
      <w:r w:rsidRPr="002E5A42">
        <w:t>equipment, tools and materials to complete tasks in the Performance Evidence, including safety and personal protective equipment</w:t>
      </w:r>
    </w:p>
    <w:p w:rsidR="00000000" w:rsidRPr="002E5A42" w:rsidP="002E5A42">
      <w:pPr>
        <w:pStyle w:val="ListBullet2"/>
      </w:pPr>
      <w:r w:rsidRPr="002E5A42">
        <w:t xml:space="preserve">work orders </w:t>
      </w:r>
    </w:p>
    <w:p w:rsidR="00000000" w:rsidRPr="002E5A42" w:rsidP="002E5A42">
      <w:pPr>
        <w:pStyle w:val="ListBullet2"/>
      </w:pPr>
      <w:r w:rsidRPr="002E5A42">
        <w:t>workplace procedures.</w:t>
      </w:r>
    </w:p>
    <w:p w:rsidR="00482337" w:rsidP="00482337">
      <w:pPr>
        <w:pStyle w:val="BodyText"/>
      </w:pPr>
      <w:r w:rsidRPr="002E5A42">
        <w:t>Assesso</w:t>
      </w:r>
      <w:r w:rsidRPr="002E5A42">
        <w:t>rs must satisfy the NVR/AQTF mandatory competency requirements for assessors.</w:t>
      </w:r>
    </w:p>
    <w:p w:rsidR="00000000" w:rsidRPr="002E5A42" w:rsidP="002E5A42">
      <w:pPr>
        <w:pStyle w:val="Heading1"/>
      </w:pPr>
      <w:bookmarkStart w:id="5" w:name="O_1011216"/>
      <w:bookmarkEnd w:id="5"/>
      <w:r w:rsidRPr="002E5A42">
        <w:t>Links</w:t>
      </w:r>
    </w:p>
    <w:p w:rsidR="00000000" w:rsidRPr="002E5A42" w:rsidP="00482337">
      <w:pPr>
        <w:pStyle w:val="BodyText"/>
      </w:pPr>
      <w:r w:rsidRPr="002E5A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A0EE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E5A42" w:rsidP="002E5A42"/>
    <w:sectPr w:rsidSect="002E5A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A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A42" w:rsidRPr="00482337" w:rsidP="004823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A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337" w:rsidP="002E5A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2337" w:rsidP="002E5A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2337" w:rsidP="002E5A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A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3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5A42" w:rsidRPr="00482337" w:rsidP="004823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A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337" w:rsidRPr="002D2AF8" w:rsidP="002E5A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MSFFL2041 Install impact and sound absorption underlay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82337" w:rsidP="002E5A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4E40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3411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CC89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A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5A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5A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5A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5A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5A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5A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5A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5A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5A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5A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5A42"/>
  </w:style>
  <w:style w:type="character" w:customStyle="1" w:styleId="Heading1Char">
    <w:name w:val="Heading 1 Char"/>
    <w:basedOn w:val="DefaultParagraphFont"/>
    <w:link w:val="Heading1"/>
    <w:rsid w:val="002E5A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5A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5A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5A4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5A4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5A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5A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E5A4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E5A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5A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5A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5A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5A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5A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5A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5A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5A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5A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5A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5A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5A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5A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5A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5A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5A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5A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5A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5A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5A42"/>
    <w:rPr>
      <w:b/>
      <w:spacing w:val="0"/>
    </w:rPr>
  </w:style>
  <w:style w:type="paragraph" w:customStyle="1" w:styleId="SuperTitle">
    <w:name w:val="SuperTitle"/>
    <w:basedOn w:val="Title"/>
    <w:rsid w:val="002E5A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5A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5A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5A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5A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5A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5A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5A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5A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5A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5A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5A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5A42"/>
    <w:rPr>
      <w:i/>
    </w:rPr>
  </w:style>
  <w:style w:type="paragraph" w:styleId="Caption">
    <w:name w:val="caption"/>
    <w:basedOn w:val="BodyText"/>
    <w:next w:val="Normal"/>
    <w:qFormat/>
    <w:rsid w:val="002E5A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5A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5A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5A42"/>
  </w:style>
  <w:style w:type="paragraph" w:styleId="TableofFigures">
    <w:name w:val="table of figures"/>
    <w:basedOn w:val="Normal"/>
    <w:next w:val="Normal"/>
    <w:semiHidden/>
    <w:rsid w:val="002E5A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5A4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E5A42"/>
    <w:rPr>
      <w:rFonts w:ascii="Wingdings" w:hAnsi="Wingdings"/>
    </w:rPr>
  </w:style>
  <w:style w:type="paragraph" w:customStyle="1" w:styleId="TableHeading">
    <w:name w:val="Table Heading"/>
    <w:basedOn w:val="HeadingBase"/>
    <w:rsid w:val="002E5A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5A42"/>
    <w:rPr>
      <w:color w:val="0033CC"/>
      <w:u w:val="none"/>
    </w:rPr>
  </w:style>
  <w:style w:type="paragraph" w:customStyle="1" w:styleId="BodyTextRight">
    <w:name w:val="Body Text Right"/>
    <w:basedOn w:val="BodyText"/>
    <w:rsid w:val="002E5A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5A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5A4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5A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5A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5A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5A42"/>
    <w:rPr>
      <w:sz w:val="32"/>
    </w:rPr>
  </w:style>
  <w:style w:type="paragraph" w:customStyle="1" w:styleId="HeadingProcedure">
    <w:name w:val="Heading Procedure"/>
    <w:basedOn w:val="HeadingBase"/>
    <w:next w:val="Normal"/>
    <w:rsid w:val="002E5A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5A42"/>
    <w:pPr>
      <w:spacing w:before="60" w:after="60"/>
    </w:pPr>
  </w:style>
  <w:style w:type="paragraph" w:styleId="ListContinue">
    <w:name w:val="List Continue"/>
    <w:basedOn w:val="List"/>
    <w:rsid w:val="002E5A42"/>
    <w:pPr>
      <w:ind w:firstLine="0"/>
    </w:pPr>
  </w:style>
  <w:style w:type="paragraph" w:customStyle="1" w:styleId="ListNote">
    <w:name w:val="List Note"/>
    <w:basedOn w:val="List"/>
    <w:rsid w:val="002E5A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5A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5A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5A42"/>
    <w:rPr>
      <w:rFonts w:ascii="Courier New" w:hAnsi="Courier New"/>
    </w:rPr>
  </w:style>
  <w:style w:type="paragraph" w:customStyle="1" w:styleId="NoteBullet">
    <w:name w:val="Note Bullet"/>
    <w:basedOn w:val="Note"/>
    <w:rsid w:val="002E5A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5A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5A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5A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5A4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5A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5A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5A42"/>
    <w:rPr>
      <w:b/>
      <w:smallCaps/>
    </w:rPr>
  </w:style>
  <w:style w:type="paragraph" w:customStyle="1" w:styleId="TableListNumber">
    <w:name w:val="Table List Number"/>
    <w:basedOn w:val="ListNumber"/>
    <w:rsid w:val="002E5A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5A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5A42"/>
    <w:pPr>
      <w:numPr>
        <w:numId w:val="10"/>
      </w:numPr>
    </w:pPr>
  </w:style>
  <w:style w:type="paragraph" w:customStyle="1" w:styleId="ListAlpha2">
    <w:name w:val="List Alpha 2"/>
    <w:basedOn w:val="List2"/>
    <w:rsid w:val="002E5A42"/>
    <w:pPr>
      <w:numPr>
        <w:numId w:val="9"/>
      </w:numPr>
    </w:pPr>
  </w:style>
  <w:style w:type="paragraph" w:styleId="List2">
    <w:name w:val="List 2"/>
    <w:basedOn w:val="BodyText"/>
    <w:rsid w:val="002E5A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5A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5A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5A4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E5A4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E5A42"/>
    <w:pPr>
      <w:numPr>
        <w:numId w:val="5"/>
      </w:numPr>
    </w:pPr>
  </w:style>
  <w:style w:type="paragraph" w:styleId="ListContinue2">
    <w:name w:val="List Continue 2"/>
    <w:basedOn w:val="List2"/>
    <w:rsid w:val="002E5A42"/>
    <w:pPr>
      <w:ind w:firstLine="0"/>
    </w:pPr>
  </w:style>
  <w:style w:type="paragraph" w:styleId="ListContinue3">
    <w:name w:val="List Continue 3"/>
    <w:basedOn w:val="List3"/>
    <w:rsid w:val="002E5A42"/>
    <w:pPr>
      <w:ind w:left="1021" w:firstLine="0"/>
    </w:pPr>
  </w:style>
  <w:style w:type="paragraph" w:styleId="ListContinue4">
    <w:name w:val="List Continue 4"/>
    <w:basedOn w:val="List4"/>
    <w:rsid w:val="002E5A42"/>
    <w:pPr>
      <w:ind w:firstLine="0"/>
    </w:pPr>
  </w:style>
  <w:style w:type="paragraph" w:styleId="ListContinue5">
    <w:name w:val="List Continue 5"/>
    <w:basedOn w:val="List5"/>
    <w:rsid w:val="002E5A42"/>
    <w:pPr>
      <w:ind w:firstLine="0"/>
    </w:pPr>
  </w:style>
  <w:style w:type="paragraph" w:styleId="ListNumber3">
    <w:name w:val="List Number 3"/>
    <w:basedOn w:val="List3"/>
    <w:rsid w:val="002E5A42"/>
    <w:pPr>
      <w:numPr>
        <w:numId w:val="6"/>
      </w:numPr>
    </w:pPr>
  </w:style>
  <w:style w:type="paragraph" w:styleId="ListNumber4">
    <w:name w:val="List Number 4"/>
    <w:basedOn w:val="List4"/>
    <w:rsid w:val="002E5A42"/>
    <w:pPr>
      <w:numPr>
        <w:numId w:val="7"/>
      </w:numPr>
    </w:pPr>
  </w:style>
  <w:style w:type="paragraph" w:styleId="ListNumber5">
    <w:name w:val="List Number 5"/>
    <w:basedOn w:val="List5"/>
    <w:rsid w:val="002E5A42"/>
    <w:pPr>
      <w:numPr>
        <w:numId w:val="8"/>
      </w:numPr>
    </w:pPr>
  </w:style>
  <w:style w:type="paragraph" w:styleId="BlockText">
    <w:name w:val="Block Text"/>
    <w:basedOn w:val="Normal"/>
    <w:rsid w:val="002E5A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5A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5A42"/>
    <w:rPr>
      <w:sz w:val="16"/>
      <w:vertAlign w:val="superscript"/>
    </w:rPr>
  </w:style>
  <w:style w:type="character" w:customStyle="1" w:styleId="Symbols">
    <w:name w:val="Symbols"/>
    <w:basedOn w:val="DefaultParagraphFont"/>
    <w:rsid w:val="002E5A42"/>
    <w:rPr>
      <w:rFonts w:ascii="Symbol" w:hAnsi="Symbol"/>
    </w:rPr>
  </w:style>
  <w:style w:type="character" w:customStyle="1" w:styleId="MenuOptions">
    <w:name w:val="Menu Options"/>
    <w:basedOn w:val="DefaultParagraphFont"/>
    <w:rsid w:val="002E5A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5A42"/>
    <w:rPr>
      <w:b/>
    </w:rPr>
  </w:style>
  <w:style w:type="character" w:customStyle="1" w:styleId="Underlined">
    <w:name w:val="Underlined"/>
    <w:basedOn w:val="DefaultParagraphFont"/>
    <w:rsid w:val="002E5A42"/>
    <w:rPr>
      <w:u w:val="single"/>
    </w:rPr>
  </w:style>
  <w:style w:type="paragraph" w:customStyle="1" w:styleId="TableBodyTextRight">
    <w:name w:val="Table Body Text Right"/>
    <w:basedOn w:val="TableBodyText"/>
    <w:rsid w:val="002E5A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5A42"/>
    <w:rPr>
      <w:sz w:val="18"/>
    </w:rPr>
  </w:style>
  <w:style w:type="paragraph" w:customStyle="1" w:styleId="BodySmallRight">
    <w:name w:val="Body Small Right"/>
    <w:basedOn w:val="BodyTextRight"/>
    <w:rsid w:val="002E5A42"/>
    <w:rPr>
      <w:sz w:val="18"/>
      <w:szCs w:val="18"/>
    </w:rPr>
  </w:style>
  <w:style w:type="paragraph" w:customStyle="1" w:styleId="MarginEdition">
    <w:name w:val="Margin Edition"/>
    <w:basedOn w:val="MarginNote"/>
    <w:rsid w:val="002E5A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5A42"/>
    <w:rPr>
      <w:sz w:val="2"/>
      <w:szCs w:val="2"/>
    </w:rPr>
  </w:style>
  <w:style w:type="character" w:customStyle="1" w:styleId="Small">
    <w:name w:val="Small"/>
    <w:basedOn w:val="DefaultParagraphFont"/>
    <w:rsid w:val="002E5A42"/>
    <w:rPr>
      <w:sz w:val="16"/>
    </w:rPr>
  </w:style>
  <w:style w:type="paragraph" w:customStyle="1" w:styleId="WideTable">
    <w:name w:val="Wide Table"/>
    <w:basedOn w:val="Normal"/>
    <w:rsid w:val="002E5A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5A42"/>
  </w:style>
  <w:style w:type="paragraph" w:styleId="Quote">
    <w:name w:val="Quote"/>
    <w:basedOn w:val="Heading1"/>
    <w:link w:val="QuoteChar"/>
    <w:qFormat/>
    <w:rsid w:val="002E5A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5A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5A42"/>
    <w:pPr>
      <w:pageBreakBefore/>
    </w:pPr>
  </w:style>
  <w:style w:type="paragraph" w:customStyle="1" w:styleId="Border">
    <w:name w:val="Border"/>
    <w:basedOn w:val="Normal"/>
    <w:qFormat/>
    <w:rsid w:val="002E5A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5A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A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A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5A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5A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5A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5A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5A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5A42"/>
    <w:rPr>
      <w:u w:val="single"/>
    </w:rPr>
  </w:style>
  <w:style w:type="character" w:customStyle="1" w:styleId="BoldandItalics">
    <w:name w:val="Bold and Italics"/>
    <w:qFormat/>
    <w:rsid w:val="002E5A42"/>
    <w:rPr>
      <w:b/>
      <w:i/>
      <w:u w:val="none"/>
    </w:rPr>
  </w:style>
  <w:style w:type="paragraph" w:styleId="BalloonText">
    <w:name w:val="Balloon Text"/>
    <w:basedOn w:val="Normal"/>
    <w:link w:val="BalloonTextChar"/>
    <w:rsid w:val="002E5A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5A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5A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5A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5A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5A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5A42"/>
    <w:pPr>
      <w:spacing w:before="0" w:after="0"/>
    </w:pPr>
  </w:style>
  <w:style w:type="paragraph" w:customStyle="1" w:styleId="BodyTextBold">
    <w:name w:val="Body Text Bold"/>
    <w:basedOn w:val="BodyText"/>
    <w:qFormat/>
    <w:rsid w:val="002E5A42"/>
    <w:rPr>
      <w:b/>
    </w:rPr>
  </w:style>
  <w:style w:type="character" w:styleId="Hyperlink">
    <w:name w:val="Hyperlink"/>
    <w:basedOn w:val="DefaultParagraphFont"/>
    <w:uiPriority w:val="99"/>
    <w:unhideWhenUsed/>
    <w:rsid w:val="004823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2334</Characters>
  <Application>Microsoft Office Word</Application>
  <DocSecurity>0</DocSecurity>
  <Lines>66</Lines>
  <Paragraphs>52</Paragraphs>
  <ScaleCrop>false</ScaleCrop>
  <Company>Author-it Software Corporation Ltd.</Company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MSFFL2041 Install impact and sound absorption underlay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2022-12-21T05:54:00Z</dcterms:created>
  <dcterms:modified xsi:type="dcterms:W3CDTF">2022-12-21T05:54:00Z</dcterms:modified>
</cp:coreProperties>
</file>