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17D" w:rsidP="00132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MSFFL2040 Install engineered timber flooring</w:t>
      </w:r>
      <w:r>
        <w:fldChar w:fldCharType="end"/>
      </w:r>
    </w:p>
    <w:p w:rsidR="0013217D" w:rsidP="0013217D">
      <w:pPr>
        <w:pStyle w:val="Version"/>
        <w:sectPr w:rsidSect="00002B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B1B" w:rsidP="00002B1B">
      <w:pPr>
        <w:pStyle w:val="SuperHeading"/>
      </w:pPr>
      <w:r w:rsidRPr="00002B1B">
        <w:t>MSFFL2040 Install engineered timber flooring</w:t>
      </w:r>
    </w:p>
    <w:p w:rsidR="00000000" w:rsidRPr="00002B1B" w:rsidP="00002B1B">
      <w:pPr>
        <w:pStyle w:val="Heading1"/>
      </w:pPr>
      <w:bookmarkStart w:id="1" w:name="O_1011203"/>
      <w:bookmarkEnd w:id="1"/>
      <w:r w:rsidRPr="00002B1B">
        <w:t>Modification History</w:t>
      </w:r>
    </w:p>
    <w:p w:rsidR="00000000" w:rsidRPr="00002B1B" w:rsidP="0013217D">
      <w:pPr>
        <w:pStyle w:val="BodyText"/>
      </w:pPr>
      <w:r w:rsidRPr="00002B1B">
        <w:t>Release 1. Supersedes and is equivalent to MSFFL2024 Install engineered timber flooring.</w:t>
      </w:r>
    </w:p>
    <w:p w:rsidR="00000000" w:rsidRPr="00002B1B" w:rsidP="00002B1B">
      <w:pPr>
        <w:pStyle w:val="Heading1"/>
      </w:pPr>
      <w:bookmarkStart w:id="2" w:name="O_1011210"/>
      <w:bookmarkEnd w:id="2"/>
      <w:r w:rsidRPr="00002B1B">
        <w:t>Application</w:t>
      </w:r>
    </w:p>
    <w:p w:rsidR="00000000" w:rsidRPr="00002B1B" w:rsidP="0013217D">
      <w:pPr>
        <w:pStyle w:val="BodyText"/>
      </w:pPr>
      <w:r w:rsidRPr="00002B1B">
        <w:t xml:space="preserve">This unit describes the skills and knowledge required to prepare for work and install, stick by stick, an </w:t>
      </w:r>
      <w:r w:rsidRPr="00002B1B">
        <w:t xml:space="preserve">engineered timber floor within a space over a soft underlay, including preparation, cutting, laying and fixing. </w:t>
      </w:r>
    </w:p>
    <w:p w:rsidR="00000000" w:rsidRPr="00002B1B" w:rsidP="0013217D">
      <w:pPr>
        <w:pStyle w:val="BodyText"/>
      </w:pPr>
      <w:r w:rsidRPr="00002B1B">
        <w:t>This unit applies to flooring technicians working in accordance with pre-determined work orders.</w:t>
      </w:r>
    </w:p>
    <w:p w:rsidR="0013217D" w:rsidP="0013217D">
      <w:pPr>
        <w:pStyle w:val="BodyText"/>
      </w:pPr>
      <w:r w:rsidRPr="00002B1B">
        <w:t>Licensing, legislative or certification requir</w:t>
      </w:r>
      <w:r w:rsidRPr="00002B1B">
        <w:t>ements may apply to this unit and relevant state/territory and local government agencies should be consulted to determine any necessary certification or licensing for undertaking flooring work. Access to construction sites requires certification of general</w:t>
      </w:r>
      <w:r w:rsidRPr="00002B1B">
        <w:t xml:space="preserve"> induction training specified by the National Code of Practice for Induction for Construction Work (ASCC 2007).</w:t>
      </w:r>
    </w:p>
    <w:p w:rsidR="00000000" w:rsidRPr="00002B1B" w:rsidP="00002B1B">
      <w:pPr>
        <w:pStyle w:val="Heading1"/>
      </w:pPr>
      <w:bookmarkStart w:id="3" w:name="O_1011209"/>
      <w:bookmarkEnd w:id="3"/>
      <w:r w:rsidRPr="00002B1B">
        <w:t>Pre-requisite Unit</w:t>
      </w:r>
    </w:p>
    <w:p w:rsidR="00000000" w:rsidRPr="00002B1B" w:rsidP="0013217D">
      <w:pPr>
        <w:pStyle w:val="BodyText"/>
      </w:pPr>
      <w:r w:rsidRPr="00002B1B">
        <w:t>N/A</w:t>
      </w:r>
    </w:p>
    <w:p w:rsidR="00000000" w:rsidRPr="00002B1B" w:rsidP="00002B1B">
      <w:pPr>
        <w:pStyle w:val="Heading1"/>
      </w:pPr>
      <w:bookmarkStart w:id="4" w:name="O_1011207"/>
      <w:bookmarkEnd w:id="4"/>
      <w:r w:rsidRPr="00002B1B">
        <w:t>Unit Sector</w:t>
      </w:r>
    </w:p>
    <w:p w:rsidR="00000000" w:rsidRPr="00002B1B" w:rsidP="0013217D">
      <w:pPr>
        <w:pStyle w:val="BodyText"/>
      </w:pPr>
      <w:r w:rsidRPr="00002B1B">
        <w:t>Flooring technology</w:t>
      </w:r>
    </w:p>
    <w:p w:rsidR="00000000" w:rsidRPr="00002B1B" w:rsidP="00002B1B">
      <w:pPr>
        <w:pStyle w:val="Heading1"/>
      </w:pPr>
      <w:bookmarkStart w:id="5" w:name="O_1011206"/>
      <w:bookmarkEnd w:id="5"/>
      <w:r w:rsidRPr="00002B1B">
        <w:t>Elements and Performance Criter</w:t>
      </w:r>
      <w:r w:rsidRPr="00002B1B">
        <w:t>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132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B1B" w:rsidP="00002B1B">
            <w:pPr>
              <w:pStyle w:val="BodyText"/>
            </w:pPr>
            <w:r w:rsidRPr="00002B1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rPr>
                <w:rStyle w:val="SpecialBold"/>
              </w:rPr>
              <w:t>Performance Criteria</w:t>
            </w:r>
          </w:p>
        </w:tc>
      </w:tr>
      <w:tr w:rsidTr="00132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B1B" w:rsidP="00002B1B">
            <w:pPr>
              <w:pStyle w:val="BodyText"/>
            </w:pPr>
            <w:r w:rsidRPr="00002B1B">
              <w:rPr>
                <w:rStyle w:val="Emphasis"/>
              </w:rPr>
              <w:t xml:space="preserve">Elements describe the </w:t>
            </w:r>
            <w:r w:rsidRPr="00002B1B">
              <w:t xml:space="preserve">essential </w:t>
            </w:r>
            <w:r w:rsidRPr="00002B1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 xml:space="preserve">1. Prepare materials for installation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B1B" w:rsidP="00002B1B">
            <w:pPr>
              <w:pStyle w:val="BodyText"/>
            </w:pPr>
            <w:r w:rsidRPr="00002B1B">
              <w:t xml:space="preserve">1.1 Identify and follow work health and safety, legislative and organisational requirements </w:t>
            </w:r>
          </w:p>
          <w:p w:rsidR="00000000" w:rsidRPr="00002B1B" w:rsidP="00002B1B">
            <w:pPr>
              <w:pStyle w:val="BodyText"/>
            </w:pPr>
            <w:r w:rsidRPr="00002B1B">
              <w:t xml:space="preserve">1.2 Correctly identify work requirements and process from review of documentation </w:t>
            </w:r>
          </w:p>
          <w:p w:rsidR="00000000" w:rsidRPr="00002B1B" w:rsidP="00002B1B">
            <w:pPr>
              <w:pStyle w:val="BodyText"/>
            </w:pPr>
            <w:r w:rsidRPr="00002B1B">
              <w:t>1.3 Confirm subfloor suitability for installation consistent with Australian Sta</w:t>
            </w:r>
            <w:r w:rsidRPr="00002B1B">
              <w:t>ndards and manufacturer recommendations</w:t>
            </w:r>
          </w:p>
          <w:p w:rsidR="00000000" w:rsidRPr="00002B1B" w:rsidP="00002B1B">
            <w:pPr>
              <w:pStyle w:val="BodyText"/>
            </w:pPr>
            <w:r w:rsidRPr="00002B1B">
              <w:t xml:space="preserve">1.4 Select and check tools, equipment and materials prior to use to </w:t>
            </w:r>
            <w:r w:rsidRPr="00002B1B">
              <w:t>ensure that they are appropriate for the work, serviceable and in a safe condition</w:t>
            </w:r>
          </w:p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>1.5Plan sequence of work to ensure efficiency and quality of appl</w:t>
            </w:r>
            <w:r w:rsidRPr="00002B1B">
              <w:t>ication</w:t>
            </w:r>
          </w:p>
        </w:tc>
      </w:tr>
      <w:tr w:rsidTr="00132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>2. Set out materials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B1B" w:rsidP="00002B1B">
            <w:pPr>
              <w:pStyle w:val="BodyText"/>
            </w:pPr>
            <w:r w:rsidRPr="00002B1B">
              <w:t>2.1 Check engineered timber flooring against work order and acclimatise in accordance with manufacturer recommendations</w:t>
            </w:r>
          </w:p>
          <w:p w:rsidR="00000000" w:rsidRPr="00002B1B" w:rsidP="00002B1B">
            <w:pPr>
              <w:pStyle w:val="BodyText"/>
            </w:pPr>
            <w:r w:rsidRPr="00002B1B">
              <w:t>2.2 Organise and use engineered timber flooring for fixing in accordance with safety mana</w:t>
            </w:r>
            <w:r w:rsidRPr="00002B1B">
              <w:t>gement requirements</w:t>
            </w:r>
          </w:p>
          <w:p w:rsidR="00000000" w:rsidRPr="00002B1B" w:rsidP="00002B1B">
            <w:pPr>
              <w:pStyle w:val="BodyText"/>
            </w:pPr>
            <w:r w:rsidRPr="00002B1B">
              <w:t xml:space="preserve">2.3 Remove or undercut skirting boards or cover trims, as required, and store for re-fitting or send for machining in accordance with work requirements </w:t>
            </w:r>
          </w:p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>2.4 Prepare required adhesives and accessories for use in accordance with manufactu</w:t>
            </w:r>
            <w:r w:rsidRPr="00002B1B">
              <w:t>rer instructions</w:t>
            </w:r>
          </w:p>
        </w:tc>
      </w:tr>
      <w:tr w:rsidTr="00132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13217D" w:rsidP="00002B1B">
            <w:pPr>
              <w:pStyle w:val="BodyText"/>
            </w:pPr>
            <w:r w:rsidRPr="00002B1B">
              <w:t xml:space="preserve">3. Lay out flooring  </w:t>
            </w:r>
          </w:p>
          <w:p w:rsidR="0013217D" w:rsidP="00002B1B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B1B" w:rsidP="00002B1B">
            <w:pPr>
              <w:pStyle w:val="BodyText"/>
            </w:pPr>
            <w:r w:rsidRPr="00002B1B">
              <w:t xml:space="preserve">3.1 Follow instructions and sequence for laying and fixing </w:t>
            </w:r>
          </w:p>
          <w:p w:rsidR="00000000" w:rsidRPr="00002B1B" w:rsidP="00002B1B">
            <w:pPr>
              <w:pStyle w:val="BodyText"/>
            </w:pPr>
            <w:r w:rsidRPr="00002B1B">
              <w:t xml:space="preserve">3.2 Lay out engineered timber flooring to meet directional sequence, pattern match, specification requirements and to minimise waste and joins </w:t>
            </w:r>
          </w:p>
          <w:p w:rsidR="00000000" w:rsidRPr="00002B1B" w:rsidP="00002B1B">
            <w:pPr>
              <w:pStyle w:val="BodyText"/>
            </w:pPr>
            <w:r w:rsidRPr="00002B1B">
              <w:t>3.3 Maximise the aesthetics of the materials, including matching grains and colours</w:t>
            </w:r>
          </w:p>
          <w:p w:rsidR="00000000" w:rsidRPr="00002B1B" w:rsidP="00002B1B">
            <w:pPr>
              <w:pStyle w:val="BodyText"/>
            </w:pPr>
            <w:r w:rsidRPr="00002B1B">
              <w:t>3.4 Accurately mark engineered timber flooring materials for cutting</w:t>
            </w:r>
          </w:p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>3.5 Cut materials to length and size for final laying ensuring minimum waste</w:t>
            </w:r>
          </w:p>
        </w:tc>
      </w:tr>
      <w:tr w:rsidTr="00132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 xml:space="preserve">4. Lay flooring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B1B" w:rsidP="00002B1B">
            <w:pPr>
              <w:pStyle w:val="BodyText"/>
            </w:pPr>
            <w:r w:rsidRPr="00002B1B">
              <w:t>4.1 Use</w:t>
            </w:r>
            <w:r w:rsidRPr="00002B1B">
              <w:t xml:space="preserve"> materials in accordance with safety management requirements</w:t>
            </w:r>
          </w:p>
          <w:p w:rsidR="00000000" w:rsidRPr="00002B1B" w:rsidP="00002B1B">
            <w:pPr>
              <w:pStyle w:val="BodyText"/>
            </w:pPr>
            <w:r w:rsidRPr="00002B1B">
              <w:t>4.2 Use fixing methods and equipment in accordance with manufacturer recommendations</w:t>
            </w:r>
          </w:p>
          <w:p w:rsidR="00000000" w:rsidRPr="00002B1B" w:rsidP="00002B1B">
            <w:pPr>
              <w:pStyle w:val="BodyText"/>
            </w:pPr>
            <w:r w:rsidRPr="00002B1B">
              <w:t>4.3 Allow appropriate field and perimeter expansion joints</w:t>
            </w:r>
          </w:p>
          <w:p w:rsidR="00000000" w:rsidRPr="00002B1B" w:rsidP="00002B1B">
            <w:pPr>
              <w:pStyle w:val="BodyText"/>
            </w:pPr>
            <w:r w:rsidRPr="00002B1B">
              <w:t>4.4 Fit and/or re-fit skirting boards or cover trim</w:t>
            </w:r>
            <w:r w:rsidRPr="00002B1B">
              <w:t>s and finish</w:t>
            </w:r>
          </w:p>
          <w:p w:rsidR="00000000" w:rsidRPr="00002B1B" w:rsidP="00002B1B">
            <w:pPr>
              <w:pStyle w:val="BodyText"/>
            </w:pPr>
            <w:r w:rsidRPr="00002B1B">
              <w:t>4.5 Inspect finished job and rectify any imperfections following workplace procedures</w:t>
            </w:r>
          </w:p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>4.6 Identify and make required preparations for sanding of flooring</w:t>
            </w:r>
          </w:p>
        </w:tc>
      </w:tr>
      <w:tr w:rsidTr="001321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B1B">
            <w:pPr>
              <w:pStyle w:val="BodyText"/>
              <w:rPr>
                <w:lang w:val="en-NZ"/>
              </w:rPr>
            </w:pPr>
            <w:r w:rsidRPr="00002B1B">
              <w:t xml:space="preserve">5.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B1B" w:rsidP="00002B1B">
            <w:pPr>
              <w:pStyle w:val="BodyText"/>
            </w:pPr>
            <w:r w:rsidRPr="00002B1B">
              <w:t>5.1 Store and recycle unused materials in accordance with work</w:t>
            </w:r>
            <w:r w:rsidRPr="00002B1B">
              <w:t>place procedures</w:t>
            </w:r>
          </w:p>
          <w:p w:rsidR="00000000" w:rsidRPr="00002B1B" w:rsidP="00002B1B">
            <w:pPr>
              <w:pStyle w:val="BodyText"/>
            </w:pPr>
            <w:r w:rsidRPr="00002B1B">
              <w:t xml:space="preserve">5.2 Check, clean and store tools and equipment in accordance with </w:t>
            </w:r>
            <w:r w:rsidRPr="00002B1B">
              <w:t>workplace procedures</w:t>
            </w:r>
          </w:p>
          <w:p w:rsidR="00000000" w:rsidRPr="00002B1B" w:rsidP="00002B1B">
            <w:pPr>
              <w:pStyle w:val="BodyText"/>
            </w:pPr>
            <w:r w:rsidRPr="00002B1B">
              <w:t>5.3 Clean work area and dispose of rubbish safely</w:t>
            </w:r>
          </w:p>
          <w:p w:rsidR="00000000" w:rsidRPr="00002B1B" w:rsidP="00002B1B">
            <w:pPr>
              <w:pStyle w:val="BodyText"/>
            </w:pPr>
            <w:r w:rsidRPr="00002B1B">
              <w:t>5.4 Accurately complete required workplace documentation</w:t>
            </w:r>
          </w:p>
        </w:tc>
      </w:tr>
    </w:tbl>
    <w:p w:rsidR="0013217D" w:rsidP="00002B1B">
      <w:pPr>
        <w:pStyle w:val="BodyText"/>
      </w:pPr>
    </w:p>
    <w:p w:rsidR="0013217D" w:rsidP="00002B1B">
      <w:pPr>
        <w:pStyle w:val="BodyText"/>
      </w:pPr>
    </w:p>
    <w:p w:rsidR="00000000" w:rsidRPr="00002B1B" w:rsidP="00002B1B">
      <w:pPr>
        <w:pStyle w:val="Heading1"/>
      </w:pPr>
      <w:bookmarkStart w:id="6" w:name="O_1011205"/>
      <w:bookmarkEnd w:id="6"/>
      <w:r w:rsidRPr="00002B1B">
        <w:t>Foundation Skills</w:t>
      </w:r>
    </w:p>
    <w:p w:rsidR="00000000" w:rsidRPr="00002B1B" w:rsidP="0013217D">
      <w:pPr>
        <w:pStyle w:val="BodyText"/>
      </w:pPr>
      <w:r w:rsidRPr="00002B1B">
        <w:t>Foundation skills essential to performance are explicit in the performance criteria of this unit of competency</w:t>
      </w:r>
    </w:p>
    <w:p w:rsidR="00000000" w:rsidRPr="00002B1B" w:rsidP="00002B1B">
      <w:pPr>
        <w:pStyle w:val="Heading1"/>
      </w:pPr>
      <w:bookmarkStart w:id="7" w:name="O_1011204"/>
      <w:bookmarkEnd w:id="7"/>
      <w:r w:rsidRPr="00002B1B">
        <w:t>Unit Mapping Information</w:t>
      </w:r>
    </w:p>
    <w:p w:rsidR="00000000" w:rsidRPr="00002B1B" w:rsidP="0013217D">
      <w:pPr>
        <w:pStyle w:val="BodyText"/>
      </w:pPr>
      <w:r w:rsidRPr="00002B1B">
        <w:t>Supersedes and is equivalent to MSFFL2024 Install engineered timber flooring.</w:t>
      </w:r>
    </w:p>
    <w:p w:rsidR="00000000" w:rsidRPr="00002B1B" w:rsidP="00002B1B">
      <w:pPr>
        <w:pStyle w:val="Heading1"/>
      </w:pPr>
      <w:bookmarkStart w:id="8" w:name="O_1011197"/>
      <w:bookmarkEnd w:id="8"/>
      <w:r w:rsidRPr="00002B1B">
        <w:t>Link</w:t>
      </w:r>
      <w:r w:rsidRPr="00002B1B">
        <w:t>s</w:t>
      </w:r>
    </w:p>
    <w:p w:rsidR="00000000" w:rsidRPr="00002B1B" w:rsidP="0013217D">
      <w:pPr>
        <w:pStyle w:val="BodyText"/>
      </w:pPr>
      <w:r w:rsidRPr="00002B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4728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02B1B" w:rsidP="00002B1B"/>
    <w:sectPr w:rsidSect="00002B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B" w:rsidRPr="0013217D" w:rsidP="00132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7D" w:rsidP="00002B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17D" w:rsidP="00002B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217D" w:rsidP="00002B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B1B" w:rsidRPr="0013217D" w:rsidP="00132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17D" w:rsidRPr="002D2AF8" w:rsidP="00002B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MSFFL2040 Install engineered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3217D" w:rsidP="00002B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B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B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B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B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B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B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B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B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B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B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B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B1B"/>
  </w:style>
  <w:style w:type="character" w:customStyle="1" w:styleId="Heading1Char">
    <w:name w:val="Heading 1 Char"/>
    <w:basedOn w:val="DefaultParagraphFont"/>
    <w:link w:val="Heading1"/>
    <w:rsid w:val="00002B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B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B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2B1B"/>
    <w:rPr>
      <w:b/>
      <w:spacing w:val="0"/>
    </w:rPr>
  </w:style>
  <w:style w:type="character" w:styleId="Emphasis">
    <w:name w:val="Emphasis"/>
    <w:basedOn w:val="DefaultParagraphFont"/>
    <w:qFormat/>
    <w:rsid w:val="00002B1B"/>
    <w:rPr>
      <w:i/>
    </w:rPr>
  </w:style>
  <w:style w:type="paragraph" w:customStyle="1" w:styleId="SuperHeading">
    <w:name w:val="SuperHeading"/>
    <w:basedOn w:val="Normal"/>
    <w:rsid w:val="00002B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B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B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B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B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B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B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B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B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B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B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B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B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B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B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B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B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B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B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2B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2B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B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B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B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B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B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B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B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B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B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B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B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B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B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B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B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B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B1B"/>
  </w:style>
  <w:style w:type="paragraph" w:styleId="TableofFigures">
    <w:name w:val="table of figures"/>
    <w:basedOn w:val="Normal"/>
    <w:next w:val="Normal"/>
    <w:semiHidden/>
    <w:rsid w:val="00002B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B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2B1B"/>
    <w:rPr>
      <w:rFonts w:ascii="Wingdings" w:hAnsi="Wingdings"/>
    </w:rPr>
  </w:style>
  <w:style w:type="paragraph" w:customStyle="1" w:styleId="TableHeading">
    <w:name w:val="Table Heading"/>
    <w:basedOn w:val="HeadingBase"/>
    <w:rsid w:val="00002B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B1B"/>
    <w:rPr>
      <w:color w:val="0033CC"/>
      <w:u w:val="none"/>
    </w:rPr>
  </w:style>
  <w:style w:type="paragraph" w:customStyle="1" w:styleId="BodyTextRight">
    <w:name w:val="Body Text Right"/>
    <w:basedOn w:val="BodyText"/>
    <w:rsid w:val="00002B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B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B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B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B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B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B1B"/>
    <w:rPr>
      <w:sz w:val="32"/>
    </w:rPr>
  </w:style>
  <w:style w:type="paragraph" w:customStyle="1" w:styleId="HeadingProcedure">
    <w:name w:val="Heading Procedure"/>
    <w:basedOn w:val="HeadingBase"/>
    <w:next w:val="Normal"/>
    <w:rsid w:val="00002B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B1B"/>
    <w:pPr>
      <w:spacing w:before="60" w:after="60"/>
    </w:pPr>
  </w:style>
  <w:style w:type="paragraph" w:styleId="ListContinue">
    <w:name w:val="List Continue"/>
    <w:basedOn w:val="List"/>
    <w:rsid w:val="00002B1B"/>
    <w:pPr>
      <w:ind w:firstLine="0"/>
    </w:pPr>
  </w:style>
  <w:style w:type="paragraph" w:customStyle="1" w:styleId="ListNote">
    <w:name w:val="List Note"/>
    <w:basedOn w:val="List"/>
    <w:rsid w:val="00002B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B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B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B1B"/>
    <w:rPr>
      <w:rFonts w:ascii="Courier New" w:hAnsi="Courier New"/>
    </w:rPr>
  </w:style>
  <w:style w:type="paragraph" w:customStyle="1" w:styleId="NoteBullet">
    <w:name w:val="Note Bullet"/>
    <w:basedOn w:val="Note"/>
    <w:rsid w:val="00002B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B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B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B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B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2B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B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B1B"/>
    <w:rPr>
      <w:b/>
      <w:smallCaps/>
    </w:rPr>
  </w:style>
  <w:style w:type="paragraph" w:customStyle="1" w:styleId="TableListNumber">
    <w:name w:val="Table List Number"/>
    <w:basedOn w:val="ListNumber"/>
    <w:rsid w:val="00002B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B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B1B"/>
    <w:pPr>
      <w:numPr>
        <w:numId w:val="7"/>
      </w:numPr>
    </w:pPr>
  </w:style>
  <w:style w:type="paragraph" w:customStyle="1" w:styleId="ListAlpha2">
    <w:name w:val="List Alpha 2"/>
    <w:basedOn w:val="List2"/>
    <w:rsid w:val="00002B1B"/>
    <w:pPr>
      <w:numPr>
        <w:numId w:val="6"/>
      </w:numPr>
    </w:pPr>
  </w:style>
  <w:style w:type="paragraph" w:styleId="List2">
    <w:name w:val="List 2"/>
    <w:basedOn w:val="BodyText"/>
    <w:rsid w:val="00002B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B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B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B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B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B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2B1B"/>
    <w:pPr>
      <w:numPr>
        <w:numId w:val="2"/>
      </w:numPr>
    </w:pPr>
  </w:style>
  <w:style w:type="paragraph" w:styleId="ListContinue2">
    <w:name w:val="List Continue 2"/>
    <w:basedOn w:val="List2"/>
    <w:rsid w:val="00002B1B"/>
    <w:pPr>
      <w:ind w:firstLine="0"/>
    </w:pPr>
  </w:style>
  <w:style w:type="paragraph" w:styleId="ListContinue3">
    <w:name w:val="List Continue 3"/>
    <w:basedOn w:val="List3"/>
    <w:rsid w:val="00002B1B"/>
    <w:pPr>
      <w:ind w:left="1021" w:firstLine="0"/>
    </w:pPr>
  </w:style>
  <w:style w:type="paragraph" w:styleId="ListContinue4">
    <w:name w:val="List Continue 4"/>
    <w:basedOn w:val="List4"/>
    <w:rsid w:val="00002B1B"/>
    <w:pPr>
      <w:ind w:firstLine="0"/>
    </w:pPr>
  </w:style>
  <w:style w:type="paragraph" w:styleId="ListContinue5">
    <w:name w:val="List Continue 5"/>
    <w:basedOn w:val="List5"/>
    <w:rsid w:val="00002B1B"/>
    <w:pPr>
      <w:ind w:firstLine="0"/>
    </w:pPr>
  </w:style>
  <w:style w:type="paragraph" w:styleId="ListNumber3">
    <w:name w:val="List Number 3"/>
    <w:basedOn w:val="List3"/>
    <w:rsid w:val="00002B1B"/>
    <w:pPr>
      <w:numPr>
        <w:numId w:val="3"/>
      </w:numPr>
    </w:pPr>
  </w:style>
  <w:style w:type="paragraph" w:styleId="ListNumber4">
    <w:name w:val="List Number 4"/>
    <w:basedOn w:val="List4"/>
    <w:rsid w:val="00002B1B"/>
    <w:pPr>
      <w:numPr>
        <w:numId w:val="4"/>
      </w:numPr>
    </w:pPr>
  </w:style>
  <w:style w:type="paragraph" w:styleId="ListNumber5">
    <w:name w:val="List Number 5"/>
    <w:basedOn w:val="List5"/>
    <w:rsid w:val="00002B1B"/>
    <w:pPr>
      <w:numPr>
        <w:numId w:val="5"/>
      </w:numPr>
    </w:pPr>
  </w:style>
  <w:style w:type="paragraph" w:styleId="BlockText">
    <w:name w:val="Block Text"/>
    <w:basedOn w:val="Normal"/>
    <w:rsid w:val="00002B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B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B1B"/>
    <w:rPr>
      <w:sz w:val="16"/>
      <w:vertAlign w:val="superscript"/>
    </w:rPr>
  </w:style>
  <w:style w:type="character" w:customStyle="1" w:styleId="Symbols">
    <w:name w:val="Symbols"/>
    <w:basedOn w:val="DefaultParagraphFont"/>
    <w:rsid w:val="00002B1B"/>
    <w:rPr>
      <w:rFonts w:ascii="Symbol" w:hAnsi="Symbol"/>
    </w:rPr>
  </w:style>
  <w:style w:type="character" w:customStyle="1" w:styleId="MenuOptions">
    <w:name w:val="Menu Options"/>
    <w:basedOn w:val="DefaultParagraphFont"/>
    <w:rsid w:val="00002B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B1B"/>
    <w:rPr>
      <w:b/>
    </w:rPr>
  </w:style>
  <w:style w:type="character" w:customStyle="1" w:styleId="Underlined">
    <w:name w:val="Underlined"/>
    <w:basedOn w:val="DefaultParagraphFont"/>
    <w:rsid w:val="00002B1B"/>
    <w:rPr>
      <w:u w:val="single"/>
    </w:rPr>
  </w:style>
  <w:style w:type="paragraph" w:customStyle="1" w:styleId="TableBodyTextRight">
    <w:name w:val="Table Body Text Right"/>
    <w:basedOn w:val="TableBodyText"/>
    <w:rsid w:val="00002B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B1B"/>
    <w:rPr>
      <w:sz w:val="18"/>
    </w:rPr>
  </w:style>
  <w:style w:type="paragraph" w:customStyle="1" w:styleId="BodySmallRight">
    <w:name w:val="Body Small Right"/>
    <w:basedOn w:val="BodyTextRight"/>
    <w:rsid w:val="00002B1B"/>
    <w:rPr>
      <w:sz w:val="18"/>
      <w:szCs w:val="18"/>
    </w:rPr>
  </w:style>
  <w:style w:type="paragraph" w:customStyle="1" w:styleId="MarginEdition">
    <w:name w:val="Margin Edition"/>
    <w:basedOn w:val="MarginNote"/>
    <w:rsid w:val="00002B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B1B"/>
    <w:rPr>
      <w:sz w:val="2"/>
      <w:szCs w:val="2"/>
    </w:rPr>
  </w:style>
  <w:style w:type="character" w:customStyle="1" w:styleId="Small">
    <w:name w:val="Small"/>
    <w:basedOn w:val="DefaultParagraphFont"/>
    <w:rsid w:val="00002B1B"/>
    <w:rPr>
      <w:sz w:val="16"/>
    </w:rPr>
  </w:style>
  <w:style w:type="paragraph" w:customStyle="1" w:styleId="WideTable">
    <w:name w:val="Wide Table"/>
    <w:basedOn w:val="Normal"/>
    <w:rsid w:val="00002B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B1B"/>
  </w:style>
  <w:style w:type="paragraph" w:styleId="Quote">
    <w:name w:val="Quote"/>
    <w:basedOn w:val="Heading1"/>
    <w:link w:val="QuoteChar"/>
    <w:qFormat/>
    <w:rsid w:val="00002B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B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B1B"/>
    <w:pPr>
      <w:pageBreakBefore/>
    </w:pPr>
  </w:style>
  <w:style w:type="paragraph" w:customStyle="1" w:styleId="Border">
    <w:name w:val="Border"/>
    <w:basedOn w:val="Normal"/>
    <w:qFormat/>
    <w:rsid w:val="00002B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B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B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B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B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B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B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B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B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B1B"/>
    <w:rPr>
      <w:u w:val="single"/>
    </w:rPr>
  </w:style>
  <w:style w:type="character" w:customStyle="1" w:styleId="BoldandItalics">
    <w:name w:val="Bold and Italics"/>
    <w:qFormat/>
    <w:rsid w:val="00002B1B"/>
    <w:rPr>
      <w:b/>
      <w:i/>
      <w:u w:val="none"/>
    </w:rPr>
  </w:style>
  <w:style w:type="paragraph" w:styleId="BalloonText">
    <w:name w:val="Balloon Text"/>
    <w:basedOn w:val="Normal"/>
    <w:link w:val="BalloonTextChar"/>
    <w:rsid w:val="00002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B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B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B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B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B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B1B"/>
    <w:pPr>
      <w:spacing w:before="0" w:after="0"/>
    </w:pPr>
  </w:style>
  <w:style w:type="paragraph" w:customStyle="1" w:styleId="BodyTextBold">
    <w:name w:val="Body Text Bold"/>
    <w:basedOn w:val="BodyText"/>
    <w:qFormat/>
    <w:rsid w:val="00002B1B"/>
    <w:rPr>
      <w:b/>
    </w:rPr>
  </w:style>
  <w:style w:type="character" w:styleId="Hyperlink">
    <w:name w:val="Hyperlink"/>
    <w:basedOn w:val="DefaultParagraphFont"/>
    <w:uiPriority w:val="99"/>
    <w:unhideWhenUsed/>
    <w:rsid w:val="00132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3510</Characters>
  <Application>Microsoft Office Word</Application>
  <DocSecurity>0</DocSecurity>
  <Lines>103</Lines>
  <Paragraphs>63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MSFFL2040 Install engineered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2022-12-21T05:26:00Z</dcterms:created>
  <dcterms:modified xsi:type="dcterms:W3CDTF">2022-12-21T05:26:00Z</dcterms:modified>
</cp:coreProperties>
</file>