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604" w:rsidP="000756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MSFFL2040 Install engineered timber flooring</w:t>
      </w:r>
      <w:r>
        <w:fldChar w:fldCharType="end"/>
      </w:r>
    </w:p>
    <w:p w:rsidR="00075604" w:rsidP="00075604">
      <w:pPr>
        <w:pStyle w:val="Version"/>
        <w:sectPr w:rsidSect="00DA2A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2A06" w:rsidP="00DA2A06">
      <w:pPr>
        <w:pStyle w:val="SuperHeading"/>
      </w:pPr>
      <w:r w:rsidRPr="00DA2A06">
        <w:t>Assessment Requirements for MSFFL2040 Install engineered timber flooring</w:t>
      </w:r>
    </w:p>
    <w:p w:rsidR="00000000" w:rsidRPr="00DA2A06" w:rsidP="00DA2A06">
      <w:pPr>
        <w:pStyle w:val="Heading1"/>
      </w:pPr>
      <w:bookmarkStart w:id="1" w:name="O_1011199"/>
      <w:bookmarkEnd w:id="1"/>
      <w:r w:rsidRPr="00DA2A06">
        <w:t>Modification History</w:t>
      </w:r>
    </w:p>
    <w:p w:rsidR="00075604" w:rsidP="00075604">
      <w:pPr>
        <w:pStyle w:val="BodyText"/>
      </w:pPr>
      <w:r w:rsidRPr="00DA2A06">
        <w:t>Release 1. Supersedes and is equivalent to MSFFL2024 Install engineered timber flooring.</w:t>
      </w:r>
    </w:p>
    <w:p w:rsidR="00000000" w:rsidRPr="00DA2A06" w:rsidP="00DA2A06">
      <w:pPr>
        <w:pStyle w:val="Heading1"/>
      </w:pPr>
      <w:bookmarkStart w:id="2" w:name="O_1011202"/>
      <w:bookmarkEnd w:id="2"/>
      <w:r w:rsidRPr="00DA2A06">
        <w:t>Performance Evidence</w:t>
      </w:r>
    </w:p>
    <w:p w:rsidR="00000000" w:rsidRPr="00DA2A06" w:rsidP="00075604">
      <w:pPr>
        <w:pStyle w:val="BodyText"/>
      </w:pPr>
      <w:r w:rsidRPr="00DA2A06">
        <w:t xml:space="preserve">There must be evidence the candidate has completed the tasks outlined in the elements and performance criteria of this unit, and: </w:t>
      </w:r>
    </w:p>
    <w:p w:rsidR="00000000" w:rsidRPr="00DA2A06" w:rsidP="00DA2A06">
      <w:pPr>
        <w:pStyle w:val="ListBullet"/>
      </w:pPr>
      <w:r w:rsidRPr="00DA2A06">
        <w:t>installed each of the following types of engineered timber flooring systems in accordance with job requirements:</w:t>
      </w:r>
    </w:p>
    <w:p w:rsidR="00000000" w:rsidRPr="00DA2A06" w:rsidP="00DA2A06">
      <w:pPr>
        <w:pStyle w:val="ListBullet2"/>
      </w:pPr>
      <w:r w:rsidRPr="00DA2A06">
        <w:t>direct sti</w:t>
      </w:r>
      <w:r w:rsidRPr="00DA2A06">
        <w:t>ck system</w:t>
      </w:r>
    </w:p>
    <w:p w:rsidR="00000000" w:rsidRPr="00DA2A06" w:rsidP="00DA2A06">
      <w:pPr>
        <w:pStyle w:val="ListBullet2"/>
      </w:pPr>
      <w:r w:rsidRPr="00DA2A06">
        <w:t>floating system</w:t>
      </w:r>
    </w:p>
    <w:p w:rsidR="00075604" w:rsidP="00DA2A06">
      <w:pPr>
        <w:pStyle w:val="ListBullet2"/>
      </w:pPr>
      <w:r w:rsidRPr="00DA2A06">
        <w:t>nail down system.</w:t>
      </w:r>
    </w:p>
    <w:p w:rsidR="00075604" w:rsidP="00DA2A06">
      <w:pPr>
        <w:pStyle w:val="ListBullet2"/>
      </w:pPr>
    </w:p>
    <w:p w:rsidR="00000000" w:rsidRPr="00DA2A06" w:rsidP="00DA2A06">
      <w:pPr>
        <w:pStyle w:val="Heading1"/>
      </w:pPr>
      <w:bookmarkStart w:id="3" w:name="O_1011201"/>
      <w:bookmarkEnd w:id="3"/>
      <w:r w:rsidRPr="00DA2A06">
        <w:t>Knowledge Evidence</w:t>
      </w:r>
    </w:p>
    <w:p w:rsidR="00000000" w:rsidRPr="00DA2A06" w:rsidP="00075604">
      <w:pPr>
        <w:pStyle w:val="BodyText"/>
      </w:pPr>
      <w:r w:rsidRPr="00DA2A06">
        <w:t>There must be evidence the candidate has knowledge of:</w:t>
      </w:r>
    </w:p>
    <w:p w:rsidR="00000000" w:rsidRPr="00DA2A06" w:rsidP="00DA2A06">
      <w:pPr>
        <w:pStyle w:val="ListBullet"/>
      </w:pPr>
      <w:r w:rsidRPr="00DA2A06">
        <w:t xml:space="preserve">mathematical procedures for estimation and measurement, including calculation of area and </w:t>
      </w:r>
      <w:r w:rsidRPr="00DA2A06">
        <w:t>estimation of material requirements</w:t>
      </w:r>
    </w:p>
    <w:p w:rsidR="00000000" w:rsidRPr="00DA2A06" w:rsidP="00DA2A06">
      <w:pPr>
        <w:pStyle w:val="ListBullet"/>
      </w:pPr>
      <w:r w:rsidRPr="00DA2A06">
        <w:t>engineered timber flooring installation:</w:t>
      </w:r>
    </w:p>
    <w:p w:rsidR="00000000" w:rsidRPr="00DA2A06" w:rsidP="00DA2A06">
      <w:pPr>
        <w:pStyle w:val="ListBullet2"/>
      </w:pPr>
      <w:r w:rsidRPr="00DA2A06">
        <w:t>Australian Standards requirements</w:t>
      </w:r>
    </w:p>
    <w:p w:rsidR="00000000" w:rsidRPr="00DA2A06" w:rsidP="00DA2A06">
      <w:pPr>
        <w:pStyle w:val="ListBullet2"/>
      </w:pPr>
      <w:r w:rsidRPr="00DA2A06">
        <w:t xml:space="preserve">workplace safety system requirements </w:t>
      </w:r>
    </w:p>
    <w:p w:rsidR="00000000" w:rsidRPr="00DA2A06" w:rsidP="00DA2A06">
      <w:pPr>
        <w:pStyle w:val="ListBullet2"/>
      </w:pPr>
      <w:r w:rsidRPr="00DA2A06">
        <w:t xml:space="preserve">work flow </w:t>
      </w:r>
    </w:p>
    <w:p w:rsidR="00000000" w:rsidRPr="00DA2A06" w:rsidP="00DA2A06">
      <w:pPr>
        <w:pStyle w:val="ListBullet2"/>
      </w:pPr>
      <w:r w:rsidRPr="00DA2A06">
        <w:t xml:space="preserve">environmental protection and sustainability requirements </w:t>
      </w:r>
    </w:p>
    <w:p w:rsidR="00000000" w:rsidRPr="00DA2A06" w:rsidP="00DA2A06">
      <w:pPr>
        <w:pStyle w:val="ListBullet2"/>
      </w:pPr>
      <w:r w:rsidRPr="00DA2A06">
        <w:t>how to access manufacturer instructio</w:t>
      </w:r>
      <w:r w:rsidRPr="00DA2A06">
        <w:t>ns</w:t>
      </w:r>
    </w:p>
    <w:p w:rsidR="00000000" w:rsidRPr="00DA2A06" w:rsidP="00DA2A06">
      <w:pPr>
        <w:pStyle w:val="ListBullet2"/>
      </w:pPr>
      <w:r w:rsidRPr="00DA2A06">
        <w:t>types, characteristics, uses and limitations of different products</w:t>
      </w:r>
    </w:p>
    <w:p w:rsidR="00000000" w:rsidRPr="00DA2A06" w:rsidP="00DA2A06">
      <w:pPr>
        <w:pStyle w:val="ListBullet2"/>
      </w:pPr>
      <w:r w:rsidRPr="00DA2A06">
        <w:t>types, characteristics, uses and limitations of adhesives, including:</w:t>
      </w:r>
    </w:p>
    <w:p w:rsidR="00000000" w:rsidRPr="00DA2A06" w:rsidP="00DA2A06">
      <w:pPr>
        <w:pStyle w:val="ListBullet3"/>
      </w:pPr>
      <w:r w:rsidRPr="00DA2A06">
        <w:t xml:space="preserve">polyvinyl alcohol (PVA) </w:t>
      </w:r>
    </w:p>
    <w:p w:rsidR="00000000" w:rsidRPr="00DA2A06" w:rsidP="00DA2A06">
      <w:pPr>
        <w:pStyle w:val="ListBullet3"/>
      </w:pPr>
      <w:r w:rsidRPr="00DA2A06">
        <w:t xml:space="preserve">epoxy </w:t>
      </w:r>
    </w:p>
    <w:p w:rsidR="00000000" w:rsidRPr="00DA2A06" w:rsidP="00DA2A06">
      <w:pPr>
        <w:pStyle w:val="ListBullet3"/>
      </w:pPr>
      <w:r w:rsidRPr="00DA2A06">
        <w:t>polyurethane elastomeric</w:t>
      </w:r>
    </w:p>
    <w:p w:rsidR="00000000" w:rsidRPr="00DA2A06" w:rsidP="00DA2A06">
      <w:pPr>
        <w:pStyle w:val="ListBullet2"/>
      </w:pPr>
      <w:r w:rsidRPr="00DA2A06">
        <w:t>characteristics and requirements of subfloor preparation</w:t>
      </w:r>
    </w:p>
    <w:p w:rsidR="00000000" w:rsidRPr="00DA2A06" w:rsidP="00DA2A06">
      <w:pPr>
        <w:pStyle w:val="ListBullet2"/>
      </w:pPr>
      <w:r w:rsidRPr="00DA2A06">
        <w:t>types, characteristics, safe use, maintenance and limitations of tools, equipment and materials</w:t>
      </w:r>
    </w:p>
    <w:p w:rsidR="00000000" w:rsidRPr="00DA2A06" w:rsidP="00DA2A06">
      <w:pPr>
        <w:pStyle w:val="ListBullet2"/>
      </w:pPr>
      <w:r w:rsidRPr="00DA2A06">
        <w:t>techniques for set out, laying, cutting and fixing, the types of problems that may occur and how to avoid and respond</w:t>
      </w:r>
    </w:p>
    <w:p w:rsidR="00000000" w:rsidRPr="00DA2A06" w:rsidP="00DA2A06">
      <w:pPr>
        <w:pStyle w:val="ListBullet2"/>
      </w:pPr>
      <w:r w:rsidRPr="00DA2A06">
        <w:t>quality indicators for completed work</w:t>
      </w:r>
    </w:p>
    <w:p w:rsidR="00075604" w:rsidP="00DA2A06">
      <w:pPr>
        <w:pStyle w:val="ListBullet"/>
      </w:pPr>
      <w:r w:rsidRPr="00DA2A06">
        <w:t>pro</w:t>
      </w:r>
      <w:r w:rsidRPr="00DA2A06">
        <w:t>cedures and protocols for the recording, reporting and maintenance of workplace records and information.</w:t>
      </w:r>
    </w:p>
    <w:p w:rsidR="00075604" w:rsidP="00DA2A06">
      <w:pPr>
        <w:pStyle w:val="ListBullet"/>
      </w:pPr>
    </w:p>
    <w:p w:rsidR="00000000" w:rsidRPr="00DA2A06" w:rsidP="00DA2A06">
      <w:pPr>
        <w:pStyle w:val="Heading1"/>
      </w:pPr>
      <w:bookmarkStart w:id="4" w:name="O_1011200"/>
      <w:bookmarkEnd w:id="4"/>
      <w:r w:rsidRPr="00DA2A06">
        <w:t>Assessment Conditions</w:t>
      </w:r>
    </w:p>
    <w:p w:rsidR="00000000" w:rsidRPr="00DA2A06" w:rsidP="00075604">
      <w:pPr>
        <w:pStyle w:val="BodyText"/>
      </w:pPr>
      <w:r w:rsidRPr="00DA2A06">
        <w:t>Skills must have been demonstrated in the workplace or in a simulated environment that reflects workplace conditions and contingencies.</w:t>
      </w:r>
    </w:p>
    <w:p w:rsidR="00000000" w:rsidRPr="00DA2A06" w:rsidP="00075604">
      <w:pPr>
        <w:pStyle w:val="BodyText"/>
      </w:pPr>
      <w:r w:rsidRPr="00DA2A06">
        <w:t xml:space="preserve">The following conditions must be met for this unit: </w:t>
      </w:r>
    </w:p>
    <w:p w:rsidR="00000000" w:rsidRPr="00DA2A06" w:rsidP="00DA2A06">
      <w:pPr>
        <w:pStyle w:val="ListBullet"/>
      </w:pPr>
      <w:r w:rsidRPr="00DA2A06">
        <w:t xml:space="preserve">use of suitable facilities, equipment and resources, including: </w:t>
      </w:r>
    </w:p>
    <w:p w:rsidR="00000000" w:rsidRPr="00DA2A06" w:rsidP="00DA2A06">
      <w:pPr>
        <w:pStyle w:val="ListBullet2"/>
      </w:pPr>
      <w:r w:rsidRPr="00DA2A06">
        <w:t>location for installation</w:t>
      </w:r>
    </w:p>
    <w:p w:rsidR="00000000" w:rsidRPr="00DA2A06" w:rsidP="00DA2A06">
      <w:pPr>
        <w:pStyle w:val="ListBullet2"/>
      </w:pPr>
      <w:r w:rsidRPr="00DA2A06">
        <w:t>engineered timber flooring</w:t>
      </w:r>
    </w:p>
    <w:p w:rsidR="00000000" w:rsidRPr="00DA2A06" w:rsidP="00DA2A06">
      <w:pPr>
        <w:pStyle w:val="ListBullet2"/>
      </w:pPr>
      <w:r w:rsidRPr="00DA2A06">
        <w:t>equipment, tools and materials to complete tasks in the Performance Evidence, including safety and personal protective equipment</w:t>
      </w:r>
    </w:p>
    <w:p w:rsidR="00000000" w:rsidRPr="00DA2A06" w:rsidP="00DA2A06">
      <w:pPr>
        <w:pStyle w:val="ListBullet2"/>
      </w:pPr>
      <w:r w:rsidRPr="00DA2A06">
        <w:t xml:space="preserve">work orders </w:t>
      </w:r>
    </w:p>
    <w:p w:rsidR="00000000" w:rsidRPr="00DA2A06" w:rsidP="00DA2A06">
      <w:pPr>
        <w:pStyle w:val="ListBullet2"/>
      </w:pPr>
      <w:r w:rsidRPr="00DA2A06">
        <w:t>workplace procedures.</w:t>
      </w:r>
    </w:p>
    <w:p w:rsidR="00075604" w:rsidP="00075604">
      <w:pPr>
        <w:pStyle w:val="BodyText"/>
      </w:pPr>
      <w:r w:rsidRPr="00DA2A06">
        <w:t>Assessors must satisfy the NVR/AQTF man</w:t>
      </w:r>
      <w:r w:rsidRPr="00DA2A06">
        <w:t>datory competency requirements for assessors.</w:t>
      </w:r>
    </w:p>
    <w:p w:rsidR="00000000" w:rsidRPr="00DA2A06" w:rsidP="00DA2A06">
      <w:pPr>
        <w:pStyle w:val="Heading1"/>
      </w:pPr>
      <w:bookmarkStart w:id="5" w:name="O_1011198"/>
      <w:bookmarkEnd w:id="5"/>
      <w:r w:rsidRPr="00DA2A06">
        <w:t>Links</w:t>
      </w:r>
    </w:p>
    <w:p w:rsidR="00000000" w:rsidRPr="00DA2A06" w:rsidP="00075604">
      <w:pPr>
        <w:pStyle w:val="BodyText"/>
      </w:pPr>
      <w:r w:rsidRPr="00DA2A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1237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A2A06" w:rsidP="00DA2A06"/>
    <w:sectPr w:rsidSect="00DA2A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A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A06" w:rsidRPr="00075604" w:rsidP="000756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A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604" w:rsidP="00DA2A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5604" w:rsidP="00DA2A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75604" w:rsidP="00DA2A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A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6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2A06" w:rsidRPr="00075604" w:rsidP="000756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A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604" w:rsidRPr="002D2AF8" w:rsidP="00DA2A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MSFFL2040 Install engineered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75604" w:rsidP="00DA2A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9296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D405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B2F3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A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2A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2A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2A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2A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2A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2A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2A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2A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2A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2A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2A06"/>
  </w:style>
  <w:style w:type="character" w:customStyle="1" w:styleId="Heading1Char">
    <w:name w:val="Heading 1 Char"/>
    <w:basedOn w:val="DefaultParagraphFont"/>
    <w:link w:val="Heading1"/>
    <w:rsid w:val="00DA2A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2A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2A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2A0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2A0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2A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2A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A2A0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A2A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2A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2A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2A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2A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2A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2A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2A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2A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2A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2A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2A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2A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2A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2A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2A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2A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2A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2A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2A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2A06"/>
    <w:rPr>
      <w:b/>
      <w:spacing w:val="0"/>
    </w:rPr>
  </w:style>
  <w:style w:type="paragraph" w:customStyle="1" w:styleId="SuperTitle">
    <w:name w:val="SuperTitle"/>
    <w:basedOn w:val="Title"/>
    <w:rsid w:val="00DA2A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2A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2A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2A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2A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2A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2A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2A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2A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2A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2A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2A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2A06"/>
    <w:rPr>
      <w:i/>
    </w:rPr>
  </w:style>
  <w:style w:type="paragraph" w:styleId="Caption">
    <w:name w:val="caption"/>
    <w:basedOn w:val="BodyText"/>
    <w:next w:val="Normal"/>
    <w:qFormat/>
    <w:rsid w:val="00DA2A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2A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2A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2A06"/>
  </w:style>
  <w:style w:type="paragraph" w:styleId="TableofFigures">
    <w:name w:val="table of figures"/>
    <w:basedOn w:val="Normal"/>
    <w:next w:val="Normal"/>
    <w:semiHidden/>
    <w:rsid w:val="00DA2A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2A0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A2A06"/>
    <w:rPr>
      <w:rFonts w:ascii="Wingdings" w:hAnsi="Wingdings"/>
    </w:rPr>
  </w:style>
  <w:style w:type="paragraph" w:customStyle="1" w:styleId="TableHeading">
    <w:name w:val="Table Heading"/>
    <w:basedOn w:val="HeadingBase"/>
    <w:rsid w:val="00DA2A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2A06"/>
    <w:rPr>
      <w:color w:val="0033CC"/>
      <w:u w:val="none"/>
    </w:rPr>
  </w:style>
  <w:style w:type="paragraph" w:customStyle="1" w:styleId="BodyTextRight">
    <w:name w:val="Body Text Right"/>
    <w:basedOn w:val="BodyText"/>
    <w:rsid w:val="00DA2A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2A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2A0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2A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2A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2A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2A06"/>
    <w:rPr>
      <w:sz w:val="32"/>
    </w:rPr>
  </w:style>
  <w:style w:type="paragraph" w:customStyle="1" w:styleId="HeadingProcedure">
    <w:name w:val="Heading Procedure"/>
    <w:basedOn w:val="HeadingBase"/>
    <w:next w:val="Normal"/>
    <w:rsid w:val="00DA2A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2A06"/>
    <w:pPr>
      <w:spacing w:before="60" w:after="60"/>
    </w:pPr>
  </w:style>
  <w:style w:type="paragraph" w:styleId="ListContinue">
    <w:name w:val="List Continue"/>
    <w:basedOn w:val="List"/>
    <w:rsid w:val="00DA2A06"/>
    <w:pPr>
      <w:ind w:firstLine="0"/>
    </w:pPr>
  </w:style>
  <w:style w:type="paragraph" w:customStyle="1" w:styleId="ListNote">
    <w:name w:val="List Note"/>
    <w:basedOn w:val="List"/>
    <w:rsid w:val="00DA2A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2A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2A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2A06"/>
    <w:rPr>
      <w:rFonts w:ascii="Courier New" w:hAnsi="Courier New"/>
    </w:rPr>
  </w:style>
  <w:style w:type="paragraph" w:customStyle="1" w:styleId="NoteBullet">
    <w:name w:val="Note Bullet"/>
    <w:basedOn w:val="Note"/>
    <w:rsid w:val="00DA2A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2A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2A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2A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2A0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A2A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2A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2A06"/>
    <w:rPr>
      <w:b/>
      <w:smallCaps/>
    </w:rPr>
  </w:style>
  <w:style w:type="paragraph" w:customStyle="1" w:styleId="TableListNumber">
    <w:name w:val="Table List Number"/>
    <w:basedOn w:val="ListNumber"/>
    <w:rsid w:val="00DA2A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2A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2A06"/>
    <w:pPr>
      <w:numPr>
        <w:numId w:val="10"/>
      </w:numPr>
    </w:pPr>
  </w:style>
  <w:style w:type="paragraph" w:customStyle="1" w:styleId="ListAlpha2">
    <w:name w:val="List Alpha 2"/>
    <w:basedOn w:val="List2"/>
    <w:rsid w:val="00DA2A06"/>
    <w:pPr>
      <w:numPr>
        <w:numId w:val="9"/>
      </w:numPr>
    </w:pPr>
  </w:style>
  <w:style w:type="paragraph" w:styleId="List2">
    <w:name w:val="List 2"/>
    <w:basedOn w:val="BodyText"/>
    <w:rsid w:val="00DA2A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2A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2A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2A0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A2A0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A2A06"/>
    <w:pPr>
      <w:numPr>
        <w:numId w:val="5"/>
      </w:numPr>
    </w:pPr>
  </w:style>
  <w:style w:type="paragraph" w:styleId="ListContinue2">
    <w:name w:val="List Continue 2"/>
    <w:basedOn w:val="List2"/>
    <w:rsid w:val="00DA2A06"/>
    <w:pPr>
      <w:ind w:firstLine="0"/>
    </w:pPr>
  </w:style>
  <w:style w:type="paragraph" w:styleId="ListContinue3">
    <w:name w:val="List Continue 3"/>
    <w:basedOn w:val="List3"/>
    <w:rsid w:val="00DA2A06"/>
    <w:pPr>
      <w:ind w:left="1021" w:firstLine="0"/>
    </w:pPr>
  </w:style>
  <w:style w:type="paragraph" w:styleId="ListContinue4">
    <w:name w:val="List Continue 4"/>
    <w:basedOn w:val="List4"/>
    <w:rsid w:val="00DA2A06"/>
    <w:pPr>
      <w:ind w:firstLine="0"/>
    </w:pPr>
  </w:style>
  <w:style w:type="paragraph" w:styleId="ListContinue5">
    <w:name w:val="List Continue 5"/>
    <w:basedOn w:val="List5"/>
    <w:rsid w:val="00DA2A06"/>
    <w:pPr>
      <w:ind w:firstLine="0"/>
    </w:pPr>
  </w:style>
  <w:style w:type="paragraph" w:styleId="ListNumber3">
    <w:name w:val="List Number 3"/>
    <w:basedOn w:val="List3"/>
    <w:rsid w:val="00DA2A06"/>
    <w:pPr>
      <w:numPr>
        <w:numId w:val="6"/>
      </w:numPr>
    </w:pPr>
  </w:style>
  <w:style w:type="paragraph" w:styleId="ListNumber4">
    <w:name w:val="List Number 4"/>
    <w:basedOn w:val="List4"/>
    <w:rsid w:val="00DA2A06"/>
    <w:pPr>
      <w:numPr>
        <w:numId w:val="7"/>
      </w:numPr>
    </w:pPr>
  </w:style>
  <w:style w:type="paragraph" w:styleId="ListNumber5">
    <w:name w:val="List Number 5"/>
    <w:basedOn w:val="List5"/>
    <w:rsid w:val="00DA2A06"/>
    <w:pPr>
      <w:numPr>
        <w:numId w:val="8"/>
      </w:numPr>
    </w:pPr>
  </w:style>
  <w:style w:type="paragraph" w:styleId="BlockText">
    <w:name w:val="Block Text"/>
    <w:basedOn w:val="Normal"/>
    <w:rsid w:val="00DA2A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2A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2A06"/>
    <w:rPr>
      <w:sz w:val="16"/>
      <w:vertAlign w:val="superscript"/>
    </w:rPr>
  </w:style>
  <w:style w:type="character" w:customStyle="1" w:styleId="Symbols">
    <w:name w:val="Symbols"/>
    <w:basedOn w:val="DefaultParagraphFont"/>
    <w:rsid w:val="00DA2A06"/>
    <w:rPr>
      <w:rFonts w:ascii="Symbol" w:hAnsi="Symbol"/>
    </w:rPr>
  </w:style>
  <w:style w:type="character" w:customStyle="1" w:styleId="MenuOptions">
    <w:name w:val="Menu Options"/>
    <w:basedOn w:val="DefaultParagraphFont"/>
    <w:rsid w:val="00DA2A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2A06"/>
    <w:rPr>
      <w:b/>
    </w:rPr>
  </w:style>
  <w:style w:type="character" w:customStyle="1" w:styleId="Underlined">
    <w:name w:val="Underlined"/>
    <w:basedOn w:val="DefaultParagraphFont"/>
    <w:rsid w:val="00DA2A06"/>
    <w:rPr>
      <w:u w:val="single"/>
    </w:rPr>
  </w:style>
  <w:style w:type="paragraph" w:customStyle="1" w:styleId="TableBodyTextRight">
    <w:name w:val="Table Body Text Right"/>
    <w:basedOn w:val="TableBodyText"/>
    <w:rsid w:val="00DA2A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2A06"/>
    <w:rPr>
      <w:sz w:val="18"/>
    </w:rPr>
  </w:style>
  <w:style w:type="paragraph" w:customStyle="1" w:styleId="BodySmallRight">
    <w:name w:val="Body Small Right"/>
    <w:basedOn w:val="BodyTextRight"/>
    <w:rsid w:val="00DA2A06"/>
    <w:rPr>
      <w:sz w:val="18"/>
      <w:szCs w:val="18"/>
    </w:rPr>
  </w:style>
  <w:style w:type="paragraph" w:customStyle="1" w:styleId="MarginEdition">
    <w:name w:val="Margin Edition"/>
    <w:basedOn w:val="MarginNote"/>
    <w:rsid w:val="00DA2A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2A06"/>
    <w:rPr>
      <w:sz w:val="2"/>
      <w:szCs w:val="2"/>
    </w:rPr>
  </w:style>
  <w:style w:type="character" w:customStyle="1" w:styleId="Small">
    <w:name w:val="Small"/>
    <w:basedOn w:val="DefaultParagraphFont"/>
    <w:rsid w:val="00DA2A06"/>
    <w:rPr>
      <w:sz w:val="16"/>
    </w:rPr>
  </w:style>
  <w:style w:type="paragraph" w:customStyle="1" w:styleId="WideTable">
    <w:name w:val="Wide Table"/>
    <w:basedOn w:val="Normal"/>
    <w:rsid w:val="00DA2A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2A06"/>
  </w:style>
  <w:style w:type="paragraph" w:styleId="Quote">
    <w:name w:val="Quote"/>
    <w:basedOn w:val="Heading1"/>
    <w:link w:val="QuoteChar"/>
    <w:qFormat/>
    <w:rsid w:val="00DA2A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2A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2A06"/>
    <w:pPr>
      <w:pageBreakBefore/>
    </w:pPr>
  </w:style>
  <w:style w:type="paragraph" w:customStyle="1" w:styleId="Border">
    <w:name w:val="Border"/>
    <w:basedOn w:val="Normal"/>
    <w:qFormat/>
    <w:rsid w:val="00DA2A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2A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A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A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2A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2A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2A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2A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2A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2A06"/>
    <w:rPr>
      <w:u w:val="single"/>
    </w:rPr>
  </w:style>
  <w:style w:type="character" w:customStyle="1" w:styleId="BoldandItalics">
    <w:name w:val="Bold and Italics"/>
    <w:qFormat/>
    <w:rsid w:val="00DA2A06"/>
    <w:rPr>
      <w:b/>
      <w:i/>
      <w:u w:val="none"/>
    </w:rPr>
  </w:style>
  <w:style w:type="paragraph" w:styleId="BalloonText">
    <w:name w:val="Balloon Text"/>
    <w:basedOn w:val="Normal"/>
    <w:link w:val="BalloonTextChar"/>
    <w:rsid w:val="00DA2A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2A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2A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2A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2A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2A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2A06"/>
    <w:pPr>
      <w:spacing w:before="0" w:after="0"/>
    </w:pPr>
  </w:style>
  <w:style w:type="paragraph" w:customStyle="1" w:styleId="BodyTextBold">
    <w:name w:val="Body Text Bold"/>
    <w:basedOn w:val="BodyText"/>
    <w:qFormat/>
    <w:rsid w:val="00DA2A06"/>
    <w:rPr>
      <w:b/>
    </w:rPr>
  </w:style>
  <w:style w:type="character" w:styleId="Hyperlink">
    <w:name w:val="Hyperlink"/>
    <w:basedOn w:val="DefaultParagraphFont"/>
    <w:uiPriority w:val="99"/>
    <w:unhideWhenUsed/>
    <w:rsid w:val="000756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2209</Characters>
  <Application>Microsoft Office Word</Application>
  <DocSecurity>0</DocSecurity>
  <Lines>63</Lines>
  <Paragraphs>50</Paragraphs>
  <ScaleCrop>false</ScaleCrop>
  <Company>Author-it Software Corporation Ltd.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MSFFL2040 Install engineered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2022-12-21T05:37:00Z</dcterms:created>
  <dcterms:modified xsi:type="dcterms:W3CDTF">2022-12-21T05:37:00Z</dcterms:modified>
</cp:coreProperties>
</file>