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120" w:rsidP="00A46120">
      <w:pPr>
        <w:pStyle w:val="Title"/>
      </w:pPr>
      <w:r>
        <w:fldChar w:fldCharType="begin"/>
      </w:r>
      <w:r>
        <w:instrText xml:space="preserve"> TITLE   \* MERGEFORMAT </w:instrText>
      </w:r>
      <w:r>
        <w:fldChar w:fldCharType="separate"/>
      </w:r>
      <w:r>
        <w:t>MSFFL2026 Nail strip timber flooring</w:t>
      </w:r>
      <w:r>
        <w:fldChar w:fldCharType="end"/>
      </w:r>
    </w:p>
    <w:p w:rsidR="00A46120" w:rsidP="00A46120">
      <w:pPr>
        <w:pStyle w:val="Version"/>
        <w:sectPr w:rsidSect="00C21F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F3D" w:rsidP="00C21F3D">
      <w:pPr>
        <w:pStyle w:val="SuperHeading"/>
      </w:pPr>
      <w:r w:rsidRPr="00C21F3D">
        <w:t>MSFFL2026 Nail strip timber flooring</w:t>
      </w:r>
    </w:p>
    <w:p w:rsidR="00000000" w:rsidRPr="00C21F3D" w:rsidP="00C21F3D">
      <w:pPr>
        <w:pStyle w:val="Heading1"/>
      </w:pPr>
      <w:bookmarkStart w:id="1" w:name="O_635493"/>
      <w:bookmarkEnd w:id="1"/>
      <w:r w:rsidRPr="00C21F3D">
        <w:t>Modification History</w:t>
      </w:r>
    </w:p>
    <w:p w:rsidR="00000000" w:rsidRPr="00C21F3D" w:rsidP="00C21F3D">
      <w:pPr>
        <w:pStyle w:val="BodyText"/>
      </w:pPr>
      <w:r w:rsidRPr="00C21F3D">
        <w:t>Release 1 - New unit of competency</w:t>
      </w:r>
    </w:p>
    <w:p w:rsidR="00000000" w:rsidRPr="00C21F3D" w:rsidP="00C21F3D">
      <w:pPr>
        <w:pStyle w:val="AllowPageBreak"/>
      </w:pPr>
    </w:p>
    <w:p w:rsidR="00000000" w:rsidRPr="00C21F3D" w:rsidP="00C21F3D">
      <w:pPr>
        <w:pStyle w:val="Heading1"/>
      </w:pPr>
      <w:bookmarkStart w:id="2" w:name="O_635501"/>
      <w:bookmarkEnd w:id="2"/>
      <w:r w:rsidRPr="00C21F3D">
        <w:t>Application</w:t>
      </w:r>
    </w:p>
    <w:p w:rsidR="00000000" w:rsidRPr="00C21F3D" w:rsidP="00C21F3D">
      <w:pPr>
        <w:pStyle w:val="BodyText"/>
      </w:pPr>
      <w:r w:rsidRPr="00C21F3D">
        <w:t>This unit of competency covers installing strip timber flooring onto a sub-floor applying top-nailing or secret nailing methods.</w:t>
      </w:r>
    </w:p>
    <w:p w:rsidR="00000000" w:rsidRPr="00C21F3D" w:rsidP="00C21F3D">
      <w:pPr>
        <w:pStyle w:val="BodyText"/>
      </w:pPr>
    </w:p>
    <w:p w:rsidR="00000000" w:rsidRPr="00C21F3D" w:rsidP="00C21F3D">
      <w:pPr>
        <w:pStyle w:val="BodyText"/>
      </w:pPr>
      <w:r w:rsidRPr="00C21F3D">
        <w:t>Licensing, legislative or certification r</w:t>
      </w:r>
      <w:r w:rsidRPr="00C21F3D">
        <w:t>equirements may apply to this unit and relevant state/territory and local government agencies should be consulted to determine any necessary certification or licensing for undertaking flooring work. Access to construction sites requires certification of ge</w:t>
      </w:r>
      <w:r w:rsidRPr="00C21F3D">
        <w:t>neral induction training specified by the National Code of Practice for Induction for Construction Work (ASCC 2007).</w:t>
      </w:r>
    </w:p>
    <w:p w:rsidR="00000000" w:rsidRPr="00C21F3D" w:rsidP="00C21F3D">
      <w:pPr>
        <w:pStyle w:val="AllowPageBreak"/>
      </w:pPr>
    </w:p>
    <w:p w:rsidR="00000000" w:rsidRPr="00C21F3D" w:rsidP="00C21F3D">
      <w:pPr>
        <w:pStyle w:val="Heading1"/>
      </w:pPr>
      <w:bookmarkStart w:id="3" w:name="O_635500"/>
      <w:bookmarkEnd w:id="3"/>
      <w:r w:rsidRPr="00C21F3D">
        <w:t>Pre-requisite Unit</w:t>
      </w:r>
    </w:p>
    <w:p w:rsidR="00000000" w:rsidRPr="00C21F3D" w:rsidP="00C21F3D">
      <w:pPr>
        <w:pStyle w:val="Heading1"/>
      </w:pPr>
      <w:bookmarkStart w:id="4" w:name="O_635499"/>
      <w:bookmarkEnd w:id="4"/>
      <w:r w:rsidRPr="00C21F3D">
        <w:t>Competency Field</w:t>
      </w:r>
    </w:p>
    <w:p w:rsidR="00000000" w:rsidRPr="00C21F3D" w:rsidP="00C21F3D">
      <w:pPr>
        <w:pStyle w:val="Heading1"/>
      </w:pPr>
      <w:bookmarkStart w:id="5" w:name="O_635498"/>
      <w:bookmarkEnd w:id="5"/>
      <w:r w:rsidRPr="00C21F3D">
        <w:t>Unit Sector</w:t>
      </w:r>
    </w:p>
    <w:p w:rsidR="00000000" w:rsidRPr="00C21F3D" w:rsidP="00C21F3D">
      <w:pPr>
        <w:pStyle w:val="BodyText"/>
      </w:pPr>
      <w:r w:rsidRPr="00C21F3D">
        <w:t>Flooring technology</w:t>
      </w:r>
    </w:p>
    <w:p w:rsidR="00000000" w:rsidRPr="00C21F3D" w:rsidP="00C21F3D">
      <w:pPr>
        <w:pStyle w:val="AllowPageBreak"/>
      </w:pPr>
    </w:p>
    <w:p w:rsidR="00000000" w:rsidRPr="00C21F3D" w:rsidP="00C21F3D">
      <w:pPr>
        <w:pStyle w:val="Heading1"/>
      </w:pPr>
      <w:bookmarkStart w:id="6" w:name="O_635497"/>
      <w:bookmarkEnd w:id="6"/>
      <w:r w:rsidRPr="00C21F3D">
        <w:t>Eleme</w:t>
      </w:r>
      <w:r w:rsidRPr="00C21F3D">
        <w:t>nts and Performance Criteria</w:t>
      </w:r>
    </w:p>
    <w:tbl>
      <w:tblPr>
        <w:tblW w:w="0" w:type="auto"/>
        <w:tblLayout w:type="fixed"/>
        <w:tblCellMar>
          <w:left w:w="62" w:type="dxa"/>
          <w:right w:w="62" w:type="dxa"/>
        </w:tblCellMar>
        <w:tblLook w:val="0000"/>
      </w:tblPr>
      <w:tblGrid>
        <w:gridCol w:w="678"/>
        <w:gridCol w:w="1962"/>
        <w:gridCol w:w="770"/>
        <w:gridCol w:w="5610"/>
      </w:tblGrid>
      <w:tr w:rsidTr="00C21F3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Performance criteria describe the performance needed to demonstrate achievement of the element.</w:t>
            </w:r>
          </w:p>
        </w:tc>
      </w:tr>
      <w:tr w:rsidTr="00C21F3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1</w:t>
            </w:r>
          </w:p>
        </w:tc>
        <w:tc>
          <w:tcPr>
            <w:tcW w:w="1962" w:type="dxa"/>
            <w:vMerge w:val="restart"/>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Prepare for work</w:t>
            </w: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1.1</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Applicable work health and safety (WHS), legislative and organisational requirements relevant to the nailing of strip timber flooring onto a sub-floor applying top-nailing or secret nailing methods are verified and complied with</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1.2</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 xml:space="preserve">Instructions and/or </w:t>
            </w:r>
            <w:r w:rsidRPr="00C21F3D">
              <w:t>plans are read and interpreted to identify process required to complete work tasks</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1.3</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 xml:space="preserve">Sub-floor condition is assessed for suitability for nailing of strip timber flooring applying top-nailing or secret nailing methods consistent </w:t>
            </w:r>
            <w:r w:rsidRPr="00C21F3D">
              <w:t>with Australian Standards, industry standards and manufacturer recommendations</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1.4</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Suitable fixings and adhesives are selected as required</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1.5</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Tools, equipment and materials are selected and checked prior to use to ensure that they are appropriate fo</w:t>
            </w:r>
            <w:r w:rsidRPr="00C21F3D">
              <w:t>r the work, serviceable and in a safe condition</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1.6</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Sequence of work is planned, including the starting point, to ensure efficiency and quality of installation</w:t>
            </w:r>
          </w:p>
        </w:tc>
      </w:tr>
      <w:tr w:rsidTr="00C21F3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2</w:t>
            </w:r>
          </w:p>
        </w:tc>
        <w:tc>
          <w:tcPr>
            <w:tcW w:w="1962" w:type="dxa"/>
            <w:vMerge w:val="restart"/>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Prepare to nail strip timber flooring</w:t>
            </w: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2.1</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Instructions and sequence for nailing and fixing timber flooring are followed</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2.2</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Work lines and starting point are established</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2.3</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Timber flooring is laid out to meet directional sequence, pattern match, specification requirements and to minimise wa</w:t>
            </w:r>
            <w:r w:rsidRPr="00C21F3D">
              <w:t>ste and joins as appropriate</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2.4</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The aesthetics of the materials are maximised, where appropriate, matching grains and colours</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2.5</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Work station for power source for nail guns is established, and air hoses are run to worksite</w:t>
            </w:r>
          </w:p>
        </w:tc>
      </w:tr>
      <w:tr w:rsidTr="00C21F3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3</w:t>
            </w:r>
          </w:p>
        </w:tc>
        <w:tc>
          <w:tcPr>
            <w:tcW w:w="1962" w:type="dxa"/>
            <w:vMerge w:val="restart"/>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Nail strip timber flooring</w:t>
            </w: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3.1</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Nails, staples and adhesives for fixing are organised and used in accordance with relevant safety management requirements</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3.2</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Nailing methods and equipment are used following manufacturer recommendations and Australian Standards</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3.3</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Strip timber flooring is positioned using cramping procedures</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3.4</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Top-nailing or secret nailing methods are used as required for the job at han</w:t>
            </w:r>
            <w:r w:rsidRPr="00C21F3D">
              <w:t>d</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3.5</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 xml:space="preserve">Finished job is inspected and any imperfections are rectified following workplace procedures </w:t>
            </w:r>
          </w:p>
        </w:tc>
      </w:tr>
      <w:tr w:rsidTr="00C21F3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4</w:t>
            </w:r>
          </w:p>
        </w:tc>
        <w:tc>
          <w:tcPr>
            <w:tcW w:w="1962" w:type="dxa"/>
            <w:vMerge w:val="restart"/>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Complete housekeeping</w:t>
            </w: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4.1</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Unused materials are stored or recycled as required</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4.2</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Tools and equipment are cleaned and stored appropriately</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4.3</w:t>
            </w:r>
          </w:p>
        </w:tc>
        <w:tc>
          <w:tcPr>
            <w:tcW w:w="561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Work area is cleaned and rubbish disposed of appropriately</w:t>
            </w:r>
          </w:p>
        </w:tc>
      </w:tr>
      <w:tr w:rsidTr="00C21F3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4.4</w:t>
            </w:r>
          </w:p>
        </w:tc>
        <w:tc>
          <w:tcPr>
            <w:tcW w:w="5610" w:type="dxa"/>
            <w:tcBorders>
              <w:top w:val="nil"/>
              <w:left w:val="nil"/>
              <w:bottom w:val="nil"/>
              <w:right w:val="nil"/>
            </w:tcBorders>
            <w:tcMar>
              <w:top w:w="0" w:type="dxa"/>
              <w:left w:w="62" w:type="dxa"/>
              <w:bottom w:w="0" w:type="dxa"/>
              <w:right w:w="62" w:type="dxa"/>
            </w:tcMar>
          </w:tcPr>
          <w:p w:rsidR="00000000" w:rsidRPr="00C21F3D" w:rsidP="00C21F3D">
            <w:pPr>
              <w:pStyle w:val="BodyText"/>
            </w:pPr>
            <w:r w:rsidRPr="00C21F3D">
              <w:t>Workplace documentation is completed</w:t>
            </w:r>
          </w:p>
        </w:tc>
      </w:tr>
    </w:tbl>
    <w:p w:rsidR="00000000" w:rsidRPr="00C21F3D" w:rsidP="00C21F3D">
      <w:pPr>
        <w:pStyle w:val="BodyText"/>
      </w:pPr>
    </w:p>
    <w:p w:rsidR="00000000" w:rsidRPr="00C21F3D" w:rsidP="00C21F3D">
      <w:pPr>
        <w:pStyle w:val="AllowPageBreak"/>
      </w:pPr>
    </w:p>
    <w:p w:rsidR="00000000" w:rsidRPr="00C21F3D" w:rsidP="00C21F3D">
      <w:pPr>
        <w:pStyle w:val="Heading1"/>
      </w:pPr>
      <w:bookmarkStart w:id="7" w:name="O_635496"/>
      <w:bookmarkEnd w:id="7"/>
      <w:r w:rsidRPr="00C21F3D">
        <w:t>Foundation Skills</w:t>
      </w:r>
    </w:p>
    <w:p w:rsidR="00A46120" w:rsidP="00C21F3D">
      <w:pPr>
        <w:pStyle w:val="BodyText"/>
      </w:pPr>
      <w:r w:rsidRPr="00C21F3D">
        <w:t>Foundation skills essential to performance are explicit in the performance criteria of this unit of competency. Detail on appropriate performance levels for each furnishing unit of competency in reading, writing, oral communication and numeracy utilising t</w:t>
      </w:r>
      <w:r w:rsidRPr="00C21F3D">
        <w:t xml:space="preserve">he Australian Core Skills Framework (ACSF) are provided in the Furnishing Training Package Implementation Guide. </w:t>
      </w:r>
    </w:p>
    <w:p w:rsidR="00A46120" w:rsidP="00C21F3D">
      <w:pPr>
        <w:pStyle w:val="BodyText"/>
      </w:pPr>
    </w:p>
    <w:p w:rsidR="00000000" w:rsidRPr="00C21F3D" w:rsidP="00C21F3D">
      <w:pPr>
        <w:pStyle w:val="Heading1"/>
      </w:pPr>
      <w:bookmarkStart w:id="8" w:name="O_635495"/>
      <w:bookmarkEnd w:id="8"/>
      <w:r w:rsidRPr="00C21F3D">
        <w:t>Range of Conditions</w:t>
      </w:r>
    </w:p>
    <w:tbl>
      <w:tblPr>
        <w:tblW w:w="0" w:type="auto"/>
        <w:tblLayout w:type="fixed"/>
        <w:tblCellMar>
          <w:left w:w="62" w:type="dxa"/>
          <w:right w:w="62" w:type="dxa"/>
        </w:tblCellMar>
        <w:tblLook w:val="0000"/>
      </w:tblPr>
      <w:tblGrid>
        <w:gridCol w:w="2760"/>
        <w:gridCol w:w="6312"/>
      </w:tblGrid>
      <w:tr w:rsidTr="00C21F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t>Specifies different work environments and conditions that may affect performance. Essential operating co</w:t>
            </w:r>
            <w:r w:rsidRPr="00C21F3D">
              <w:t>nditions that may be present (depending on the work situation, needs of the candidate, accessibility of the item, and local industry and regional contexts) are included. Range is restricted to essential operating conditions and any other variables essentia</w:t>
            </w:r>
            <w:r w:rsidRPr="00C21F3D">
              <w:t>l to the work environment.</w:t>
            </w:r>
          </w:p>
        </w:tc>
      </w:tr>
      <w:tr w:rsidTr="00C21F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21F3D" w:rsidP="00C21F3D">
            <w:pPr>
              <w:pStyle w:val="ListBullet"/>
            </w:pPr>
            <w:r w:rsidRPr="00C21F3D">
              <w:t xml:space="preserve">WHS requirements, including legislation, building codes, material safety management systems, hazardous and dangerous goods codes, and local safe operating procedures or equivalent </w:t>
            </w:r>
          </w:p>
          <w:p w:rsidR="00000000" w:rsidRPr="00C21F3D" w:rsidP="00C21F3D">
            <w:pPr>
              <w:pStyle w:val="ListBullet"/>
            </w:pPr>
            <w:r w:rsidRPr="00C21F3D">
              <w:t xml:space="preserve">work is carried out in accordance with legislative obligations, environmental legislation, relevant health regulations, manual handling procedures and organisation insurance requirements </w:t>
            </w:r>
          </w:p>
          <w:p w:rsidR="00000000" w:rsidP="00C21F3D">
            <w:pPr>
              <w:pStyle w:val="ListBullet"/>
              <w:rPr>
                <w:lang w:val="en-NZ"/>
              </w:rPr>
            </w:pPr>
            <w:r w:rsidRPr="00C21F3D">
              <w:t>work requires individual to demonstrate some discretion, judgement a</w:t>
            </w:r>
            <w:r w:rsidRPr="00C21F3D">
              <w:t xml:space="preserve">nd problem solving </w:t>
            </w:r>
          </w:p>
        </w:tc>
      </w:tr>
      <w:tr w:rsidTr="00C21F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rPr>
                <w:rStyle w:val="SpecialBold"/>
              </w:rPr>
              <w:t>Nail strip timber flooring onto plywood underlay and battens includes:</w:t>
            </w:r>
          </w:p>
        </w:tc>
        <w:tc>
          <w:tcPr>
            <w:tcW w:w="6312" w:type="dxa"/>
            <w:tcBorders>
              <w:top w:val="nil"/>
              <w:left w:val="nil"/>
              <w:bottom w:val="nil"/>
              <w:right w:val="nil"/>
            </w:tcBorders>
            <w:tcMar>
              <w:top w:w="0" w:type="dxa"/>
              <w:left w:w="62" w:type="dxa"/>
              <w:bottom w:w="0" w:type="dxa"/>
              <w:right w:w="62" w:type="dxa"/>
            </w:tcMar>
          </w:tcPr>
          <w:p w:rsidR="00000000" w:rsidP="00C21F3D">
            <w:pPr>
              <w:pStyle w:val="ListBullet"/>
              <w:rPr>
                <w:lang w:val="en-NZ"/>
              </w:rPr>
            </w:pPr>
            <w:r w:rsidRPr="00C21F3D">
              <w:t>tongue and groove strip timber flooring onto plywood underlay and battens over joists, concrete or a sub-floor to either raise a floor or correct the level of a fl</w:t>
            </w:r>
            <w:r w:rsidRPr="00C21F3D">
              <w:t>oor</w:t>
            </w:r>
          </w:p>
        </w:tc>
      </w:tr>
      <w:tr w:rsidTr="00C21F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C21F3D" w:rsidP="00C21F3D">
            <w:pPr>
              <w:pStyle w:val="ListBullet"/>
            </w:pPr>
            <w:r w:rsidRPr="00C21F3D">
              <w:t>polyvinyl alcohol (PVA)</w:t>
            </w:r>
          </w:p>
          <w:p w:rsidR="00000000" w:rsidRPr="00C21F3D" w:rsidP="00C21F3D">
            <w:pPr>
              <w:pStyle w:val="ListBullet"/>
            </w:pPr>
            <w:r w:rsidRPr="00C21F3D">
              <w:t xml:space="preserve">polyurethane </w:t>
            </w:r>
          </w:p>
          <w:p w:rsidR="00000000" w:rsidP="00C21F3D">
            <w:pPr>
              <w:pStyle w:val="ListBullet"/>
              <w:rPr>
                <w:lang w:val="en-NZ"/>
              </w:rPr>
            </w:pPr>
            <w:r w:rsidRPr="00C21F3D">
              <w:t>elastomeric</w:t>
            </w:r>
          </w:p>
        </w:tc>
      </w:tr>
      <w:tr w:rsidTr="00C21F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21F3D" w:rsidP="00C21F3D">
            <w:pPr>
              <w:pStyle w:val="ListBullet"/>
            </w:pPr>
            <w:r w:rsidRPr="00C21F3D">
              <w:t xml:space="preserve">secret nailer </w:t>
            </w:r>
          </w:p>
          <w:p w:rsidR="00000000" w:rsidRPr="00C21F3D" w:rsidP="00C21F3D">
            <w:pPr>
              <w:pStyle w:val="ListBullet"/>
            </w:pPr>
            <w:r w:rsidRPr="00C21F3D">
              <w:t xml:space="preserve">top nailer </w:t>
            </w:r>
          </w:p>
          <w:p w:rsidR="00000000" w:rsidRPr="00C21F3D" w:rsidP="00C21F3D">
            <w:pPr>
              <w:pStyle w:val="ListBullet"/>
            </w:pPr>
            <w:r w:rsidRPr="00C21F3D">
              <w:t xml:space="preserve">hammer </w:t>
            </w:r>
          </w:p>
          <w:p w:rsidR="00000000" w:rsidRPr="00C21F3D" w:rsidP="00C21F3D">
            <w:pPr>
              <w:pStyle w:val="ListBullet"/>
            </w:pPr>
            <w:r w:rsidRPr="00C21F3D">
              <w:t xml:space="preserve">nail punch </w:t>
            </w:r>
          </w:p>
          <w:p w:rsidR="00000000" w:rsidRPr="00C21F3D" w:rsidP="00C21F3D">
            <w:pPr>
              <w:pStyle w:val="ListBullet"/>
            </w:pPr>
            <w:r w:rsidRPr="00C21F3D">
              <w:t xml:space="preserve">string line </w:t>
            </w:r>
          </w:p>
          <w:p w:rsidR="00000000" w:rsidRPr="00C21F3D" w:rsidP="00C21F3D">
            <w:pPr>
              <w:pStyle w:val="ListBullet"/>
            </w:pPr>
            <w:r w:rsidRPr="00C21F3D">
              <w:t xml:space="preserve">tape measure </w:t>
            </w:r>
          </w:p>
          <w:p w:rsidR="00000000" w:rsidRPr="00C21F3D" w:rsidP="00C21F3D">
            <w:pPr>
              <w:pStyle w:val="ListBullet"/>
            </w:pPr>
            <w:r w:rsidRPr="00C21F3D">
              <w:t>laser line</w:t>
            </w:r>
          </w:p>
          <w:p w:rsidR="00000000" w:rsidRPr="00C21F3D" w:rsidP="00C21F3D">
            <w:pPr>
              <w:pStyle w:val="ListBullet"/>
            </w:pPr>
            <w:r w:rsidRPr="00C21F3D">
              <w:t xml:space="preserve">circular saw </w:t>
            </w:r>
          </w:p>
          <w:p w:rsidR="00000000" w:rsidRPr="00C21F3D" w:rsidP="00C21F3D">
            <w:pPr>
              <w:pStyle w:val="ListBullet"/>
            </w:pPr>
            <w:r w:rsidRPr="00C21F3D">
              <w:t xml:space="preserve">bench saw </w:t>
            </w:r>
          </w:p>
          <w:p w:rsidR="00000000" w:rsidRPr="00C21F3D" w:rsidP="00C21F3D">
            <w:pPr>
              <w:pStyle w:val="ListBullet"/>
            </w:pPr>
            <w:r w:rsidRPr="00C21F3D">
              <w:t>straight edge</w:t>
            </w:r>
          </w:p>
          <w:p w:rsidR="00000000" w:rsidRPr="00C21F3D" w:rsidP="00C21F3D">
            <w:pPr>
              <w:pStyle w:val="ListBullet"/>
            </w:pPr>
            <w:r w:rsidRPr="00C21F3D">
              <w:t xml:space="preserve">cramps </w:t>
            </w:r>
          </w:p>
          <w:p w:rsidR="00000000" w:rsidRPr="00C21F3D" w:rsidP="00C21F3D">
            <w:pPr>
              <w:pStyle w:val="ListBullet"/>
            </w:pPr>
            <w:r w:rsidRPr="00C21F3D">
              <w:t xml:space="preserve">clamps </w:t>
            </w:r>
          </w:p>
          <w:p w:rsidR="00000000" w:rsidRPr="00C21F3D" w:rsidP="00C21F3D">
            <w:pPr>
              <w:pStyle w:val="ListBullet"/>
            </w:pPr>
            <w:r w:rsidRPr="00C21F3D">
              <w:t xml:space="preserve">bar scriber </w:t>
            </w:r>
          </w:p>
          <w:p w:rsidR="00000000" w:rsidRPr="00C21F3D" w:rsidP="00C21F3D">
            <w:pPr>
              <w:pStyle w:val="ListBullet"/>
            </w:pPr>
            <w:r w:rsidRPr="00C21F3D">
              <w:t xml:space="preserve">carpenters pencil  </w:t>
            </w:r>
          </w:p>
          <w:p w:rsidR="00000000" w:rsidP="00C21F3D">
            <w:pPr>
              <w:pStyle w:val="ListBullet"/>
              <w:rPr>
                <w:lang w:val="en-NZ"/>
              </w:rPr>
            </w:pPr>
            <w:r w:rsidRPr="00C21F3D">
              <w:t>utility knife</w:t>
            </w:r>
          </w:p>
        </w:tc>
      </w:tr>
      <w:tr w:rsidTr="00C21F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21F3D" w:rsidP="00C21F3D">
            <w:pPr>
              <w:pStyle w:val="ListBullet"/>
            </w:pPr>
            <w:r w:rsidRPr="00C21F3D">
              <w:t>flooring materials</w:t>
            </w:r>
          </w:p>
          <w:p w:rsidR="00000000" w:rsidRPr="00C21F3D" w:rsidP="00C21F3D">
            <w:pPr>
              <w:pStyle w:val="ListBullet"/>
            </w:pPr>
            <w:r w:rsidRPr="00C21F3D">
              <w:t xml:space="preserve">strip timber floor boards </w:t>
            </w:r>
          </w:p>
          <w:p w:rsidR="00000000" w:rsidRPr="00C21F3D" w:rsidP="00C21F3D">
            <w:pPr>
              <w:pStyle w:val="ListBullet"/>
            </w:pPr>
            <w:r w:rsidRPr="00C21F3D">
              <w:t xml:space="preserve">plywood underlay </w:t>
            </w:r>
          </w:p>
          <w:p w:rsidR="00000000" w:rsidRPr="00C21F3D" w:rsidP="00C21F3D">
            <w:pPr>
              <w:pStyle w:val="ListBullet"/>
            </w:pPr>
            <w:r w:rsidRPr="00C21F3D">
              <w:t xml:space="preserve">timber battens </w:t>
            </w:r>
          </w:p>
          <w:p w:rsidR="00000000" w:rsidRPr="00C21F3D" w:rsidP="00C21F3D">
            <w:pPr>
              <w:pStyle w:val="ListBullet"/>
            </w:pPr>
            <w:r w:rsidRPr="00C21F3D">
              <w:t xml:space="preserve">edge strips </w:t>
            </w:r>
          </w:p>
          <w:p w:rsidR="00000000" w:rsidRPr="00C21F3D" w:rsidP="00C21F3D">
            <w:pPr>
              <w:pStyle w:val="ListBullet"/>
            </w:pPr>
            <w:r w:rsidRPr="00C21F3D">
              <w:t xml:space="preserve">timber and metal mouldings </w:t>
            </w:r>
          </w:p>
          <w:p w:rsidR="00000000" w:rsidRPr="00C21F3D" w:rsidP="00C21F3D">
            <w:pPr>
              <w:pStyle w:val="ListBullet"/>
            </w:pPr>
            <w:r w:rsidRPr="00C21F3D">
              <w:t xml:space="preserve">tapes </w:t>
            </w:r>
          </w:p>
          <w:p w:rsidR="00000000" w:rsidRPr="00C21F3D" w:rsidP="00C21F3D">
            <w:pPr>
              <w:pStyle w:val="ListBullet"/>
            </w:pPr>
            <w:r w:rsidRPr="00C21F3D">
              <w:t>adhesives</w:t>
            </w:r>
          </w:p>
          <w:p w:rsidR="00000000" w:rsidRPr="00C21F3D" w:rsidP="00C21F3D">
            <w:pPr>
              <w:pStyle w:val="ListBullet"/>
            </w:pPr>
            <w:r w:rsidRPr="00C21F3D">
              <w:t xml:space="preserve">metal fixings </w:t>
            </w:r>
          </w:p>
          <w:p w:rsidR="00000000" w:rsidRPr="00C21F3D" w:rsidP="00C21F3D">
            <w:pPr>
              <w:pStyle w:val="ListBullet"/>
            </w:pPr>
            <w:r w:rsidRPr="00C21F3D">
              <w:t xml:space="preserve">ventilated skirtings - 65 x 2.8 mm and 50 x 2.8 mm </w:t>
            </w:r>
          </w:p>
          <w:p w:rsidR="00000000" w:rsidRPr="00C21F3D" w:rsidP="00C21F3D">
            <w:pPr>
              <w:pStyle w:val="ListBullet"/>
            </w:pPr>
            <w:r w:rsidRPr="00C21F3D">
              <w:t xml:space="preserve">bullet head nails </w:t>
            </w:r>
          </w:p>
          <w:p w:rsidR="00000000" w:rsidRPr="00C21F3D" w:rsidP="00C21F3D">
            <w:pPr>
              <w:pStyle w:val="ListBullet"/>
            </w:pPr>
            <w:r w:rsidRPr="00C21F3D">
              <w:t xml:space="preserve">T head nails </w:t>
            </w:r>
          </w:p>
          <w:p w:rsidR="00000000" w:rsidP="00C21F3D">
            <w:pPr>
              <w:pStyle w:val="ListBullet"/>
              <w:rPr>
                <w:lang w:val="en-NZ"/>
              </w:rPr>
            </w:pPr>
            <w:r w:rsidRPr="00C21F3D">
              <w:t>45 x 15 gauge staples</w:t>
            </w:r>
          </w:p>
        </w:tc>
      </w:tr>
      <w:tr w:rsidTr="00C21F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rPr>
                <w:rStyle w:val="SpecialBold"/>
              </w:rPr>
              <w:t>Timber flooring includes:</w:t>
            </w:r>
          </w:p>
        </w:tc>
        <w:tc>
          <w:tcPr>
            <w:tcW w:w="6312" w:type="dxa"/>
            <w:tcBorders>
              <w:top w:val="nil"/>
              <w:left w:val="nil"/>
              <w:bottom w:val="nil"/>
              <w:right w:val="nil"/>
            </w:tcBorders>
            <w:tcMar>
              <w:top w:w="0" w:type="dxa"/>
              <w:left w:w="62" w:type="dxa"/>
              <w:bottom w:w="0" w:type="dxa"/>
              <w:right w:w="62" w:type="dxa"/>
            </w:tcMar>
          </w:tcPr>
          <w:p w:rsidR="00000000" w:rsidP="00C21F3D">
            <w:pPr>
              <w:pStyle w:val="ListBullet"/>
              <w:rPr>
                <w:lang w:val="en-NZ"/>
              </w:rPr>
            </w:pPr>
            <w:r w:rsidRPr="00C21F3D">
              <w:t xml:space="preserve">timber plywood underlay manufactured under a JAS-ANZ accredited product certification </w:t>
            </w:r>
            <w:r w:rsidRPr="00C21F3D">
              <w:t>scheme meeting the internationally recognised IS0 Type 5 system for product reliability to AS/</w:t>
            </w:r>
            <w:r w:rsidRPr="00C21F3D">
              <w:rPr>
                <w:rStyle w:val="Buttons"/>
              </w:rPr>
              <w:t>NZS 2269.0:2012 Plywood - Structural - Specifications</w:t>
            </w:r>
          </w:p>
        </w:tc>
      </w:tr>
      <w:tr w:rsidTr="00C21F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1F3D">
            <w:pPr>
              <w:pStyle w:val="BodyText"/>
              <w:rPr>
                <w:lang w:val="en-NZ"/>
              </w:rPr>
            </w:pPr>
            <w:r w:rsidRPr="00C21F3D">
              <w:rPr>
                <w:rStyle w:val="SpecialBold"/>
              </w:rPr>
              <w:t>Timber battens include:</w:t>
            </w:r>
          </w:p>
        </w:tc>
        <w:tc>
          <w:tcPr>
            <w:tcW w:w="6312" w:type="dxa"/>
            <w:tcBorders>
              <w:top w:val="nil"/>
              <w:left w:val="nil"/>
              <w:bottom w:val="nil"/>
              <w:right w:val="nil"/>
            </w:tcBorders>
            <w:tcMar>
              <w:top w:w="0" w:type="dxa"/>
              <w:left w:w="62" w:type="dxa"/>
              <w:bottom w:w="0" w:type="dxa"/>
              <w:right w:w="62" w:type="dxa"/>
            </w:tcMar>
          </w:tcPr>
          <w:p w:rsidR="00000000" w:rsidP="00C21F3D">
            <w:pPr>
              <w:pStyle w:val="ListBullet"/>
              <w:rPr>
                <w:lang w:val="en-NZ"/>
              </w:rPr>
            </w:pPr>
            <w:r w:rsidRPr="00C21F3D">
              <w:t>timber battens with a density less than or equal to 600 Kg/m3, greater than 600 Kg</w:t>
            </w:r>
            <w:r w:rsidRPr="00C21F3D">
              <w:t>/m3</w:t>
            </w:r>
          </w:p>
        </w:tc>
      </w:tr>
      <w:tr w:rsidTr="00C21F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21F3D" w:rsidP="00C21F3D">
            <w:pPr>
              <w:pStyle w:val="BodyText"/>
            </w:pPr>
            <w:r w:rsidRPr="00C21F3D">
              <w:rPr>
                <w:rStyle w:val="SpecialBold"/>
              </w:rPr>
              <w:t>Personal protective equipment includes:</w:t>
            </w:r>
          </w:p>
          <w:p w:rsidR="00000000" w:rsidP="00C21F3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C21F3D">
            <w:pPr>
              <w:pStyle w:val="ListBullet"/>
              <w:rPr>
                <w:lang w:val="en-NZ"/>
              </w:rPr>
            </w:pPr>
            <w:r w:rsidRPr="00C21F3D">
              <w:t xml:space="preserve">that prescribed under legislation, regulations and enterprise policies and practices </w:t>
            </w:r>
          </w:p>
        </w:tc>
      </w:tr>
      <w:tr w:rsidTr="00C21F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21F3D" w:rsidP="00C21F3D">
            <w:pPr>
              <w:pStyle w:val="BodyText"/>
            </w:pPr>
            <w:r w:rsidRPr="00C21F3D">
              <w:rPr>
                <w:rStyle w:val="SpecialBold"/>
              </w:rPr>
              <w:t>Information and procedures include:</w:t>
            </w:r>
          </w:p>
          <w:p w:rsidR="00000000" w:rsidP="00C21F3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21F3D" w:rsidP="00C21F3D">
            <w:pPr>
              <w:pStyle w:val="ListBullet"/>
            </w:pPr>
            <w:r w:rsidRPr="00C21F3D">
              <w:t xml:space="preserve">workplace procedures relating to the use of tools and equipment </w:t>
            </w:r>
          </w:p>
          <w:p w:rsidR="00000000" w:rsidRPr="00C21F3D" w:rsidP="00C21F3D">
            <w:pPr>
              <w:pStyle w:val="ListBullet"/>
            </w:pPr>
            <w:r w:rsidRPr="00C21F3D">
              <w:t xml:space="preserve">work instructions, </w:t>
            </w:r>
            <w:r w:rsidRPr="00C21F3D">
              <w:t xml:space="preserve">including job sheets, cutting lists, plans, drawings and designs </w:t>
            </w:r>
          </w:p>
          <w:p w:rsidR="00000000" w:rsidRPr="00C21F3D" w:rsidP="00C21F3D">
            <w:pPr>
              <w:pStyle w:val="ListBullet"/>
            </w:pPr>
            <w:r w:rsidRPr="00C21F3D">
              <w:t xml:space="preserve">workplace procedures relating to reporting and communication </w:t>
            </w:r>
          </w:p>
          <w:p w:rsidR="00000000" w:rsidRPr="00C21F3D" w:rsidP="00C21F3D">
            <w:pPr>
              <w:pStyle w:val="ListBullet"/>
            </w:pPr>
            <w:r w:rsidRPr="00C21F3D">
              <w:t xml:space="preserve">manufacturer specifications and operational procedures </w:t>
            </w:r>
          </w:p>
        </w:tc>
      </w:tr>
    </w:tbl>
    <w:p w:rsidR="00000000" w:rsidRPr="00C21F3D" w:rsidP="00C21F3D">
      <w:pPr>
        <w:pStyle w:val="BodyText"/>
      </w:pPr>
    </w:p>
    <w:p w:rsidR="00000000" w:rsidRPr="00C21F3D" w:rsidP="00C21F3D">
      <w:pPr>
        <w:pStyle w:val="AllowPageBreak"/>
      </w:pPr>
    </w:p>
    <w:p w:rsidR="00000000" w:rsidRPr="00C21F3D" w:rsidP="00C21F3D">
      <w:pPr>
        <w:pStyle w:val="Heading1"/>
      </w:pPr>
      <w:bookmarkStart w:id="9" w:name="O_635494"/>
      <w:bookmarkEnd w:id="9"/>
      <w:r w:rsidRPr="00C21F3D">
        <w:t>Unit Mapping Information</w:t>
      </w:r>
    </w:p>
    <w:p w:rsidR="00000000" w:rsidRPr="00C21F3D" w:rsidP="00C21F3D">
      <w:pPr>
        <w:pStyle w:val="BodyText"/>
      </w:pPr>
      <w:r w:rsidRPr="00C21F3D">
        <w:t>Supersedes and is equivalent to LMFFL2503A Nail strip timber flooring</w:t>
      </w:r>
    </w:p>
    <w:p w:rsidR="00000000" w:rsidRPr="00C21F3D" w:rsidP="00C21F3D">
      <w:pPr>
        <w:pStyle w:val="AllowPageBreak"/>
      </w:pPr>
    </w:p>
    <w:p w:rsidR="00000000" w:rsidRPr="00C21F3D" w:rsidP="00C21F3D">
      <w:pPr>
        <w:pStyle w:val="Heading1"/>
      </w:pPr>
      <w:bookmarkStart w:id="10" w:name="O_635487"/>
      <w:bookmarkEnd w:id="10"/>
      <w:r w:rsidRPr="00C21F3D">
        <w:t>Links</w:t>
      </w:r>
    </w:p>
    <w:p w:rsidR="00000000" w:rsidRPr="00C21F3D" w:rsidP="00C21F3D">
      <w:pPr>
        <w:pStyle w:val="BodyText"/>
      </w:pPr>
      <w:r w:rsidRPr="00C21F3D">
        <w:t>Companion Volume implementation guides are found in VETNet - https://vetnet.education.gov.au/Pages/TrainingDocs.aspx?q=0601ab95-583a-4e93-b2d4-cfb27b03ed73</w:t>
      </w:r>
    </w:p>
    <w:p w:rsidR="00000000" w:rsidRPr="00C21F3D" w:rsidP="00C21F3D"/>
    <w:sectPr w:rsidSect="00C21F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3D" w:rsidRPr="00A46120" w:rsidP="00A46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20" w:rsidP="00C21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6120" w:rsidP="00C21F3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6120" w:rsidP="00C21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F3D" w:rsidRPr="00A46120" w:rsidP="00A461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20" w:rsidRPr="002D2AF8" w:rsidP="00C21F3D">
    <w:pPr>
      <w:pStyle w:val="Header"/>
      <w:framePr w:wrap="around"/>
    </w:pPr>
    <w:r>
      <w:fldChar w:fldCharType="begin"/>
    </w:r>
    <w:r>
      <w:instrText xml:space="preserve"> TITLE   \* MERGEFORMAT </w:instrText>
    </w:r>
    <w:r>
      <w:fldChar w:fldCharType="separate"/>
    </w:r>
    <w:r>
      <w:t>MSFFL2026 Nail strip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46120" w:rsidP="00C21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3A57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287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F3D"/>
    <w:pPr>
      <w:spacing w:before="360" w:after="60"/>
      <w:outlineLvl w:val="0"/>
    </w:pPr>
    <w:rPr>
      <w:sz w:val="32"/>
    </w:rPr>
  </w:style>
  <w:style w:type="paragraph" w:styleId="Heading2">
    <w:name w:val="heading 2"/>
    <w:basedOn w:val="HeadingBase"/>
    <w:next w:val="BodyText"/>
    <w:link w:val="Heading2Char"/>
    <w:qFormat/>
    <w:rsid w:val="00C21F3D"/>
    <w:pPr>
      <w:keepLines/>
      <w:spacing w:before="240" w:after="120"/>
      <w:outlineLvl w:val="1"/>
    </w:pPr>
    <w:rPr>
      <w:sz w:val="28"/>
      <w:szCs w:val="40"/>
    </w:rPr>
  </w:style>
  <w:style w:type="paragraph" w:styleId="Heading3">
    <w:name w:val="heading 3"/>
    <w:basedOn w:val="HeadingBase"/>
    <w:next w:val="BodyText"/>
    <w:link w:val="Heading3Char"/>
    <w:qFormat/>
    <w:rsid w:val="00C21F3D"/>
    <w:pPr>
      <w:spacing w:before="180" w:after="120"/>
      <w:outlineLvl w:val="2"/>
    </w:pPr>
    <w:rPr>
      <w:spacing w:val="-10"/>
      <w:kern w:val="32"/>
    </w:rPr>
  </w:style>
  <w:style w:type="paragraph" w:styleId="Heading4">
    <w:name w:val="heading 4"/>
    <w:basedOn w:val="HeadingBase"/>
    <w:next w:val="BodyText"/>
    <w:link w:val="Heading4Char"/>
    <w:qFormat/>
    <w:rsid w:val="00C21F3D"/>
    <w:pPr>
      <w:spacing w:before="160" w:after="120"/>
      <w:outlineLvl w:val="3"/>
    </w:pPr>
    <w:rPr>
      <w:sz w:val="22"/>
    </w:rPr>
  </w:style>
  <w:style w:type="paragraph" w:styleId="Heading5">
    <w:name w:val="heading 5"/>
    <w:basedOn w:val="HeadingBase"/>
    <w:next w:val="Normal"/>
    <w:link w:val="Heading5Char"/>
    <w:qFormat/>
    <w:rsid w:val="00C21F3D"/>
    <w:pPr>
      <w:spacing w:before="80"/>
      <w:outlineLvl w:val="4"/>
    </w:pPr>
    <w:rPr>
      <w:color w:val="918585"/>
      <w:sz w:val="20"/>
    </w:rPr>
  </w:style>
  <w:style w:type="paragraph" w:styleId="Heading6">
    <w:name w:val="heading 6"/>
    <w:basedOn w:val="HeadingBase"/>
    <w:next w:val="Normal"/>
    <w:link w:val="Heading6Char"/>
    <w:qFormat/>
    <w:rsid w:val="00C21F3D"/>
    <w:pPr>
      <w:spacing w:before="60"/>
      <w:outlineLvl w:val="5"/>
    </w:pPr>
    <w:rPr>
      <w:color w:val="918585"/>
      <w:sz w:val="20"/>
    </w:rPr>
  </w:style>
  <w:style w:type="paragraph" w:styleId="Heading7">
    <w:name w:val="heading 7"/>
    <w:basedOn w:val="Normal"/>
    <w:next w:val="Normal"/>
    <w:link w:val="Heading7Char"/>
    <w:qFormat/>
    <w:rsid w:val="00C21F3D"/>
    <w:pPr>
      <w:ind w:left="720"/>
      <w:outlineLvl w:val="6"/>
    </w:pPr>
    <w:rPr>
      <w:i/>
    </w:rPr>
  </w:style>
  <w:style w:type="paragraph" w:styleId="Heading8">
    <w:name w:val="heading 8"/>
    <w:basedOn w:val="Normal"/>
    <w:next w:val="Normal"/>
    <w:link w:val="Heading8Char"/>
    <w:qFormat/>
    <w:rsid w:val="00C21F3D"/>
    <w:pPr>
      <w:ind w:left="720"/>
      <w:outlineLvl w:val="7"/>
    </w:pPr>
    <w:rPr>
      <w:i/>
    </w:rPr>
  </w:style>
  <w:style w:type="paragraph" w:styleId="Heading9">
    <w:name w:val="heading 9"/>
    <w:basedOn w:val="Normal"/>
    <w:next w:val="Normal"/>
    <w:link w:val="Heading9Char"/>
    <w:qFormat/>
    <w:rsid w:val="00C21F3D"/>
    <w:pPr>
      <w:ind w:left="720"/>
      <w:outlineLvl w:val="8"/>
    </w:pPr>
    <w:rPr>
      <w:i/>
    </w:rPr>
  </w:style>
  <w:style w:type="character" w:default="1" w:styleId="DefaultParagraphFont">
    <w:name w:val="Default Paragraph Font"/>
    <w:uiPriority w:val="1"/>
    <w:unhideWhenUsed/>
    <w:rsid w:val="00C21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F3D"/>
  </w:style>
  <w:style w:type="character" w:customStyle="1" w:styleId="Heading1Char">
    <w:name w:val="Heading 1 Char"/>
    <w:basedOn w:val="DefaultParagraphFont"/>
    <w:link w:val="Heading1"/>
    <w:rsid w:val="00C21F3D"/>
    <w:rPr>
      <w:rFonts w:ascii="Times New Roman" w:eastAsia="Times New Roman" w:hAnsi="Times New Roman" w:cs="Times New Roman"/>
      <w:b/>
      <w:sz w:val="32"/>
      <w:szCs w:val="20"/>
      <w:lang w:eastAsia="en-US"/>
    </w:rPr>
  </w:style>
  <w:style w:type="paragraph" w:styleId="BodyText">
    <w:name w:val="Body Text"/>
    <w:basedOn w:val="Normal"/>
    <w:link w:val="BodyTextChar"/>
    <w:rsid w:val="00C21F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F3D"/>
    <w:rPr>
      <w:rFonts w:ascii="Times New Roman" w:eastAsia="Times New Roman" w:hAnsi="Times New Roman" w:cs="Times New Roman"/>
      <w:sz w:val="24"/>
      <w:lang w:eastAsia="en-US"/>
    </w:rPr>
  </w:style>
  <w:style w:type="paragraph" w:styleId="ListBullet">
    <w:name w:val="List Bullet"/>
    <w:basedOn w:val="List"/>
    <w:rsid w:val="00C21F3D"/>
    <w:pPr>
      <w:numPr>
        <w:numId w:val="12"/>
      </w:numPr>
      <w:tabs>
        <w:tab w:val="clear" w:pos="340"/>
      </w:tabs>
      <w:spacing w:before="40" w:after="40"/>
    </w:pPr>
  </w:style>
  <w:style w:type="character" w:customStyle="1" w:styleId="SpecialBold">
    <w:name w:val="Special Bold"/>
    <w:basedOn w:val="DefaultParagraphFont"/>
    <w:rsid w:val="00C21F3D"/>
    <w:rPr>
      <w:b/>
      <w:spacing w:val="0"/>
    </w:rPr>
  </w:style>
  <w:style w:type="paragraph" w:customStyle="1" w:styleId="SuperHeading">
    <w:name w:val="SuperHeading"/>
    <w:basedOn w:val="Normal"/>
    <w:rsid w:val="00C21F3D"/>
    <w:pPr>
      <w:spacing w:before="240" w:after="120"/>
      <w:outlineLvl w:val="0"/>
    </w:pPr>
    <w:rPr>
      <w:rFonts w:ascii="Times New Roman" w:hAnsi="Times New Roman"/>
      <w:b/>
      <w:sz w:val="32"/>
    </w:rPr>
  </w:style>
  <w:style w:type="paragraph" w:customStyle="1" w:styleId="AllowPageBreak">
    <w:name w:val="AllowPageBreak"/>
    <w:rsid w:val="00C21F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C21F3D"/>
    <w:rPr>
      <w:b/>
    </w:rPr>
  </w:style>
  <w:style w:type="character" w:customStyle="1" w:styleId="Heading2Char">
    <w:name w:val="Heading 2 Char"/>
    <w:basedOn w:val="DefaultParagraphFont"/>
    <w:link w:val="Heading2"/>
    <w:rsid w:val="00C21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F3D"/>
    <w:rPr>
      <w:rFonts w:ascii="Courier New" w:eastAsia="Times New Roman" w:hAnsi="Courier New" w:cs="Times New Roman"/>
      <w:i/>
      <w:szCs w:val="20"/>
      <w:lang w:eastAsia="en-US"/>
    </w:rPr>
  </w:style>
  <w:style w:type="paragraph" w:customStyle="1" w:styleId="HeadingBase">
    <w:name w:val="Heading Base"/>
    <w:rsid w:val="00C21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F3D"/>
    <w:pPr>
      <w:tabs>
        <w:tab w:val="right" w:leader="dot" w:pos="9072"/>
      </w:tabs>
      <w:ind w:left="567"/>
    </w:pPr>
    <w:rPr>
      <w:szCs w:val="22"/>
    </w:rPr>
  </w:style>
  <w:style w:type="paragraph" w:customStyle="1" w:styleId="TOCBase">
    <w:name w:val="TOC Base"/>
    <w:rsid w:val="00C21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F3D"/>
    <w:pPr>
      <w:tabs>
        <w:tab w:val="right" w:leader="dot" w:pos="9072"/>
      </w:tabs>
      <w:spacing w:before="40" w:after="40"/>
      <w:ind w:left="284"/>
    </w:pPr>
    <w:rPr>
      <w:rFonts w:ascii="Times New Roman" w:hAnsi="Times New Roman"/>
    </w:rPr>
  </w:style>
  <w:style w:type="paragraph" w:styleId="TOC1">
    <w:name w:val="toc 1"/>
    <w:basedOn w:val="TOCBase"/>
    <w:next w:val="Normal"/>
    <w:rsid w:val="00C21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F3D"/>
    <w:rPr>
      <w:rFonts w:ascii="Times New Roman" w:eastAsia="Times New Roman" w:hAnsi="Times New Roman" w:cs="Times New Roman"/>
      <w:sz w:val="16"/>
      <w:lang w:eastAsia="en-US"/>
    </w:rPr>
  </w:style>
  <w:style w:type="paragraph" w:styleId="Title">
    <w:name w:val="Title"/>
    <w:basedOn w:val="HeadingBase"/>
    <w:link w:val="TitleChar"/>
    <w:qFormat/>
    <w:rsid w:val="00C21F3D"/>
    <w:pPr>
      <w:spacing w:before="5040"/>
      <w:jc w:val="center"/>
    </w:pPr>
    <w:rPr>
      <w:sz w:val="48"/>
      <w:szCs w:val="72"/>
      <w:lang w:val="en-US"/>
    </w:rPr>
  </w:style>
  <w:style w:type="character" w:customStyle="1" w:styleId="TitleChar">
    <w:name w:val="Title Char"/>
    <w:basedOn w:val="DefaultParagraphFont"/>
    <w:link w:val="Title"/>
    <w:rsid w:val="00C21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F3D"/>
    <w:pPr>
      <w:tabs>
        <w:tab w:val="left" w:pos="3600"/>
        <w:tab w:val="left" w:pos="3958"/>
      </w:tabs>
    </w:pPr>
  </w:style>
  <w:style w:type="paragraph" w:styleId="List">
    <w:name w:val="List"/>
    <w:basedOn w:val="BodyText"/>
    <w:next w:val="BodyText"/>
    <w:rsid w:val="00C21F3D"/>
    <w:pPr>
      <w:tabs>
        <w:tab w:val="left" w:pos="340"/>
      </w:tabs>
      <w:spacing w:before="60" w:after="60"/>
      <w:ind w:left="340" w:hanging="340"/>
    </w:pPr>
  </w:style>
  <w:style w:type="paragraph" w:customStyle="1" w:styleId="Note">
    <w:name w:val="Note"/>
    <w:basedOn w:val="BodyText"/>
    <w:rsid w:val="00C21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F3D"/>
    <w:pPr>
      <w:framePr w:wrap="auto" w:hAnchor="text" w:y="6049"/>
    </w:pPr>
    <w:rPr>
      <w:color w:val="000000"/>
      <w:sz w:val="40"/>
    </w:rPr>
  </w:style>
  <w:style w:type="paragraph" w:customStyle="1" w:styleId="TOCTitle">
    <w:name w:val="TOCTitle"/>
    <w:basedOn w:val="Heading1"/>
    <w:rsid w:val="00C21F3D"/>
    <w:pPr>
      <w:spacing w:after="240"/>
      <w:jc w:val="center"/>
      <w:outlineLvl w:val="9"/>
    </w:pPr>
    <w:rPr>
      <w:caps/>
    </w:rPr>
  </w:style>
  <w:style w:type="paragraph" w:customStyle="1" w:styleId="Version">
    <w:name w:val="Version"/>
    <w:rsid w:val="00C21F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F3D"/>
    <w:pPr>
      <w:numPr>
        <w:numId w:val="13"/>
      </w:numPr>
      <w:tabs>
        <w:tab w:val="clear" w:pos="680"/>
      </w:tabs>
    </w:pPr>
  </w:style>
  <w:style w:type="paragraph" w:styleId="Index1">
    <w:name w:val="index 1"/>
    <w:basedOn w:val="Normal"/>
    <w:next w:val="Normal"/>
    <w:semiHidden/>
    <w:rsid w:val="00C21F3D"/>
    <w:pPr>
      <w:keepNext w:val="0"/>
      <w:tabs>
        <w:tab w:val="right" w:pos="4176"/>
      </w:tabs>
      <w:ind w:left="198" w:hanging="198"/>
    </w:pPr>
    <w:rPr>
      <w:rFonts w:ascii="Garamond" w:hAnsi="Garamond"/>
    </w:rPr>
  </w:style>
  <w:style w:type="paragraph" w:styleId="IndexHeading">
    <w:name w:val="index heading"/>
    <w:basedOn w:val="Normal"/>
    <w:next w:val="Index1"/>
    <w:semiHidden/>
    <w:rsid w:val="00C21F3D"/>
    <w:pPr>
      <w:spacing w:before="120" w:after="120"/>
    </w:pPr>
    <w:rPr>
      <w:rFonts w:ascii="Arial" w:hAnsi="Arial"/>
      <w:b/>
      <w:color w:val="918585"/>
      <w:sz w:val="24"/>
    </w:rPr>
  </w:style>
  <w:style w:type="paragraph" w:styleId="Header">
    <w:name w:val="header"/>
    <w:basedOn w:val="Normal"/>
    <w:link w:val="HeaderChar"/>
    <w:rsid w:val="00C21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F3D"/>
    <w:rPr>
      <w:rFonts w:ascii="Times New Roman" w:eastAsia="Times New Roman" w:hAnsi="Times New Roman" w:cs="Times New Roman"/>
      <w:sz w:val="16"/>
      <w:szCs w:val="20"/>
      <w:lang w:val="en-GB" w:eastAsia="en-US"/>
    </w:rPr>
  </w:style>
  <w:style w:type="paragraph" w:customStyle="1" w:styleId="Chapter">
    <w:name w:val="Chapter"/>
    <w:basedOn w:val="Normal"/>
    <w:rsid w:val="00C21F3D"/>
    <w:pPr>
      <w:spacing w:before="240"/>
    </w:pPr>
    <w:rPr>
      <w:rFonts w:ascii="Times New Roman" w:hAnsi="Times New Roman"/>
      <w:smallCaps/>
      <w:spacing w:val="80"/>
      <w:sz w:val="28"/>
    </w:rPr>
  </w:style>
  <w:style w:type="paragraph" w:customStyle="1" w:styleId="InChapter">
    <w:name w:val="InChapter"/>
    <w:basedOn w:val="Heading3"/>
    <w:rsid w:val="00C21F3D"/>
    <w:pPr>
      <w:spacing w:after="240"/>
      <w:outlineLvl w:val="9"/>
    </w:pPr>
    <w:rPr>
      <w:noProof/>
    </w:rPr>
  </w:style>
  <w:style w:type="paragraph" w:styleId="Index2">
    <w:name w:val="index 2"/>
    <w:basedOn w:val="Normal"/>
    <w:next w:val="Normal"/>
    <w:semiHidden/>
    <w:rsid w:val="00C21F3D"/>
    <w:pPr>
      <w:tabs>
        <w:tab w:val="right" w:pos="4176"/>
      </w:tabs>
      <w:ind w:left="568" w:hanging="284"/>
    </w:pPr>
    <w:rPr>
      <w:rFonts w:ascii="Garamond" w:hAnsi="Garamond"/>
    </w:rPr>
  </w:style>
  <w:style w:type="paragraph" w:customStyle="1" w:styleId="Byline">
    <w:name w:val="Byline"/>
    <w:rsid w:val="00C21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F3D"/>
    <w:pPr>
      <w:tabs>
        <w:tab w:val="clear" w:pos="3600"/>
        <w:tab w:val="clear" w:pos="3958"/>
      </w:tabs>
      <w:jc w:val="right"/>
    </w:pPr>
  </w:style>
  <w:style w:type="character" w:styleId="Emphasis">
    <w:name w:val="Emphasis"/>
    <w:basedOn w:val="DefaultParagraphFont"/>
    <w:qFormat/>
    <w:rsid w:val="00C21F3D"/>
    <w:rPr>
      <w:i/>
    </w:rPr>
  </w:style>
  <w:style w:type="paragraph" w:styleId="Caption">
    <w:name w:val="caption"/>
    <w:basedOn w:val="BodyText"/>
    <w:next w:val="Normal"/>
    <w:qFormat/>
    <w:rsid w:val="00C21F3D"/>
    <w:pPr>
      <w:framePr w:w="2268" w:hSpace="181" w:vSpace="181" w:wrap="around" w:vAnchor="text" w:hAnchor="page" w:x="1135" w:y="285" w:anchorLock="1"/>
    </w:pPr>
    <w:rPr>
      <w:i/>
    </w:rPr>
  </w:style>
  <w:style w:type="paragraph" w:customStyle="1" w:styleId="MiniTOCTitle">
    <w:name w:val="MiniTOCTitle"/>
    <w:basedOn w:val="Heading4"/>
    <w:rsid w:val="00C21F3D"/>
    <w:pPr>
      <w:spacing w:before="240"/>
      <w:outlineLvl w:val="9"/>
    </w:pPr>
    <w:rPr>
      <w:noProof/>
      <w:sz w:val="24"/>
    </w:rPr>
  </w:style>
  <w:style w:type="paragraph" w:customStyle="1" w:styleId="MiniTOCItem">
    <w:name w:val="MiniTOCItem"/>
    <w:basedOn w:val="ListBullet"/>
    <w:rsid w:val="00C21F3D"/>
    <w:pPr>
      <w:numPr>
        <w:numId w:val="0"/>
      </w:numPr>
      <w:tabs>
        <w:tab w:val="right" w:leader="dot" w:pos="6521"/>
      </w:tabs>
      <w:spacing w:before="0" w:after="0"/>
    </w:pPr>
  </w:style>
  <w:style w:type="paragraph" w:customStyle="1" w:styleId="TOFTitle">
    <w:name w:val="TOFTitle"/>
    <w:basedOn w:val="TOCTitle"/>
    <w:rsid w:val="00C21F3D"/>
  </w:style>
  <w:style w:type="paragraph" w:styleId="TableofFigures">
    <w:name w:val="table of figures"/>
    <w:basedOn w:val="Normal"/>
    <w:next w:val="Normal"/>
    <w:semiHidden/>
    <w:rsid w:val="00C21F3D"/>
    <w:pPr>
      <w:tabs>
        <w:tab w:val="right" w:leader="dot" w:pos="9072"/>
      </w:tabs>
      <w:ind w:left="970" w:hanging="403"/>
    </w:pPr>
    <w:rPr>
      <w:rFonts w:ascii="Times New Roman" w:hAnsi="Times New Roman"/>
      <w:b/>
    </w:rPr>
  </w:style>
  <w:style w:type="paragraph" w:styleId="ListNumber">
    <w:name w:val="List Number"/>
    <w:basedOn w:val="List"/>
    <w:rsid w:val="00C21F3D"/>
    <w:pPr>
      <w:numPr>
        <w:numId w:val="10"/>
      </w:numPr>
    </w:pPr>
  </w:style>
  <w:style w:type="character" w:customStyle="1" w:styleId="WingdingSymbols">
    <w:name w:val="Wingding Symbols"/>
    <w:rsid w:val="00C21F3D"/>
    <w:rPr>
      <w:rFonts w:ascii="Wingdings" w:hAnsi="Wingdings"/>
    </w:rPr>
  </w:style>
  <w:style w:type="paragraph" w:customStyle="1" w:styleId="TableHeading">
    <w:name w:val="Table Heading"/>
    <w:basedOn w:val="HeadingBase"/>
    <w:rsid w:val="00C21F3D"/>
    <w:pPr>
      <w:keepLines/>
      <w:pBdr>
        <w:bottom w:val="single" w:sz="6" w:space="1" w:color="918585"/>
      </w:pBdr>
      <w:spacing w:before="240"/>
    </w:pPr>
  </w:style>
  <w:style w:type="character" w:customStyle="1" w:styleId="HotSpot">
    <w:name w:val="HotSpot"/>
    <w:rsid w:val="00C21F3D"/>
    <w:rPr>
      <w:color w:val="0033CC"/>
      <w:u w:val="none"/>
    </w:rPr>
  </w:style>
  <w:style w:type="paragraph" w:customStyle="1" w:styleId="BodyTextRight">
    <w:name w:val="Body Text Right"/>
    <w:basedOn w:val="BodyText"/>
    <w:rsid w:val="00C21F3D"/>
    <w:pPr>
      <w:spacing w:before="0" w:after="0"/>
      <w:jc w:val="right"/>
    </w:pPr>
  </w:style>
  <w:style w:type="paragraph" w:styleId="Index3">
    <w:name w:val="index 3"/>
    <w:basedOn w:val="ListNumber2"/>
    <w:next w:val="Normal"/>
    <w:semiHidden/>
    <w:rsid w:val="00C21F3D"/>
    <w:pPr>
      <w:numPr>
        <w:numId w:val="0"/>
      </w:numPr>
      <w:tabs>
        <w:tab w:val="right" w:leader="dot" w:pos="4176"/>
      </w:tabs>
    </w:pPr>
  </w:style>
  <w:style w:type="paragraph" w:styleId="ListNumber2">
    <w:name w:val="List Number 2"/>
    <w:basedOn w:val="List2"/>
    <w:rsid w:val="00C21F3D"/>
    <w:pPr>
      <w:numPr>
        <w:numId w:val="9"/>
      </w:numPr>
      <w:tabs>
        <w:tab w:val="clear" w:pos="1060"/>
      </w:tabs>
    </w:pPr>
  </w:style>
  <w:style w:type="paragraph" w:customStyle="1" w:styleId="MarginNote">
    <w:name w:val="Margin Note"/>
    <w:basedOn w:val="BodyText"/>
    <w:rsid w:val="00C21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F3D"/>
    <w:rPr>
      <w:sz w:val="32"/>
    </w:rPr>
  </w:style>
  <w:style w:type="paragraph" w:customStyle="1" w:styleId="HeadingProcedure">
    <w:name w:val="Heading Procedure"/>
    <w:basedOn w:val="HeadingBase"/>
    <w:next w:val="Normal"/>
    <w:rsid w:val="00C21F3D"/>
    <w:pPr>
      <w:tabs>
        <w:tab w:val="left" w:pos="0"/>
      </w:tabs>
      <w:spacing w:before="120" w:after="60"/>
    </w:pPr>
    <w:rPr>
      <w:i/>
      <w:color w:val="918585"/>
      <w:sz w:val="22"/>
    </w:rPr>
  </w:style>
  <w:style w:type="paragraph" w:customStyle="1" w:styleId="TableBodyText">
    <w:name w:val="Table Body Text"/>
    <w:basedOn w:val="BodyText"/>
    <w:rsid w:val="00C21F3D"/>
    <w:pPr>
      <w:spacing w:before="60" w:after="60"/>
    </w:pPr>
  </w:style>
  <w:style w:type="paragraph" w:styleId="ListContinue">
    <w:name w:val="List Continue"/>
    <w:basedOn w:val="List"/>
    <w:rsid w:val="00C21F3D"/>
    <w:pPr>
      <w:ind w:firstLine="0"/>
    </w:pPr>
  </w:style>
  <w:style w:type="paragraph" w:customStyle="1" w:styleId="ListNote">
    <w:name w:val="List Note"/>
    <w:basedOn w:val="List"/>
    <w:rsid w:val="00C21F3D"/>
    <w:pPr>
      <w:pBdr>
        <w:top w:val="single" w:sz="6" w:space="2" w:color="918585"/>
        <w:bottom w:val="single" w:sz="6" w:space="2" w:color="918585"/>
      </w:pBdr>
      <w:tabs>
        <w:tab w:val="left" w:pos="1021"/>
      </w:tabs>
      <w:ind w:firstLine="0"/>
    </w:pPr>
  </w:style>
  <w:style w:type="paragraph" w:customStyle="1" w:styleId="Warning">
    <w:name w:val="Warning"/>
    <w:basedOn w:val="BodyText"/>
    <w:rsid w:val="00C21F3D"/>
    <w:pPr>
      <w:shd w:val="clear" w:color="auto" w:fill="D9D9D9"/>
      <w:tabs>
        <w:tab w:val="left" w:pos="992"/>
      </w:tabs>
      <w:ind w:left="119" w:right="119"/>
    </w:pPr>
    <w:rPr>
      <w:sz w:val="20"/>
    </w:rPr>
  </w:style>
  <w:style w:type="paragraph" w:customStyle="1" w:styleId="MarginIcons">
    <w:name w:val="Margin Icons"/>
    <w:basedOn w:val="BodyText"/>
    <w:rsid w:val="00C21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F3D"/>
    <w:rPr>
      <w:rFonts w:ascii="Courier New" w:hAnsi="Courier New"/>
    </w:rPr>
  </w:style>
  <w:style w:type="paragraph" w:customStyle="1" w:styleId="NoteBullet">
    <w:name w:val="Note Bullet"/>
    <w:basedOn w:val="Note"/>
    <w:rsid w:val="00C21F3D"/>
    <w:pPr>
      <w:tabs>
        <w:tab w:val="clear" w:pos="680"/>
      </w:tabs>
      <w:spacing w:before="60" w:after="60"/>
    </w:pPr>
  </w:style>
  <w:style w:type="paragraph" w:customStyle="1" w:styleId="SubHeading2">
    <w:name w:val="SubHeading2"/>
    <w:basedOn w:val="HeadingBase"/>
    <w:rsid w:val="00C21F3D"/>
    <w:pPr>
      <w:spacing w:before="240" w:after="60"/>
    </w:pPr>
    <w:rPr>
      <w:sz w:val="20"/>
    </w:rPr>
  </w:style>
  <w:style w:type="paragraph" w:customStyle="1" w:styleId="SubHeading1">
    <w:name w:val="SubHeading1"/>
    <w:basedOn w:val="HeadingBase"/>
    <w:rsid w:val="00C21F3D"/>
    <w:pPr>
      <w:spacing w:before="240" w:after="60"/>
    </w:pPr>
    <w:rPr>
      <w:color w:val="918585"/>
      <w:sz w:val="22"/>
    </w:rPr>
  </w:style>
  <w:style w:type="paragraph" w:customStyle="1" w:styleId="SideHeading">
    <w:name w:val="Side Heading"/>
    <w:basedOn w:val="HeadingBase"/>
    <w:rsid w:val="00C21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F3D"/>
    <w:pPr>
      <w:tabs>
        <w:tab w:val="num" w:pos="360"/>
      </w:tabs>
    </w:pPr>
  </w:style>
  <w:style w:type="paragraph" w:styleId="PlainText">
    <w:name w:val="Plain Text"/>
    <w:basedOn w:val="Normal"/>
    <w:link w:val="PlainTextChar"/>
    <w:rsid w:val="00C21F3D"/>
    <w:rPr>
      <w:sz w:val="20"/>
    </w:rPr>
  </w:style>
  <w:style w:type="character" w:customStyle="1" w:styleId="PlainTextChar">
    <w:name w:val="Plain Text Char"/>
    <w:basedOn w:val="DefaultParagraphFont"/>
    <w:link w:val="PlainText"/>
    <w:rsid w:val="00C21F3D"/>
    <w:rPr>
      <w:rFonts w:ascii="Courier New" w:eastAsia="Times New Roman" w:hAnsi="Courier New" w:cs="Times New Roman"/>
      <w:sz w:val="20"/>
      <w:szCs w:val="20"/>
      <w:lang w:eastAsia="en-US"/>
    </w:rPr>
  </w:style>
  <w:style w:type="character" w:customStyle="1" w:styleId="MenuOption">
    <w:name w:val="Menu Option"/>
    <w:basedOn w:val="DefaultParagraphFont"/>
    <w:rsid w:val="00C21F3D"/>
    <w:rPr>
      <w:b/>
      <w:smallCaps/>
    </w:rPr>
  </w:style>
  <w:style w:type="paragraph" w:customStyle="1" w:styleId="TableListNumber">
    <w:name w:val="Table List Number"/>
    <w:basedOn w:val="ListNumber"/>
    <w:rsid w:val="00C21F3D"/>
    <w:pPr>
      <w:numPr>
        <w:numId w:val="0"/>
      </w:numPr>
    </w:pPr>
  </w:style>
  <w:style w:type="paragraph" w:styleId="TOC4">
    <w:name w:val="toc 4"/>
    <w:basedOn w:val="TOCBase"/>
    <w:next w:val="Normal"/>
    <w:semiHidden/>
    <w:rsid w:val="00C21F3D"/>
    <w:pPr>
      <w:tabs>
        <w:tab w:val="right" w:leader="dot" w:pos="9071"/>
      </w:tabs>
      <w:ind w:left="1701"/>
    </w:pPr>
  </w:style>
  <w:style w:type="paragraph" w:customStyle="1" w:styleId="ListAlpha">
    <w:name w:val="List Alpha"/>
    <w:basedOn w:val="List"/>
    <w:rsid w:val="00C21F3D"/>
    <w:pPr>
      <w:numPr>
        <w:numId w:val="8"/>
      </w:numPr>
    </w:pPr>
  </w:style>
  <w:style w:type="paragraph" w:customStyle="1" w:styleId="ListAlpha2">
    <w:name w:val="List Alpha 2"/>
    <w:basedOn w:val="List2"/>
    <w:rsid w:val="00C21F3D"/>
    <w:pPr>
      <w:numPr>
        <w:numId w:val="7"/>
      </w:numPr>
    </w:pPr>
  </w:style>
  <w:style w:type="paragraph" w:styleId="List2">
    <w:name w:val="List 2"/>
    <w:basedOn w:val="BodyText"/>
    <w:rsid w:val="00C21F3D"/>
    <w:pPr>
      <w:tabs>
        <w:tab w:val="left" w:pos="680"/>
      </w:tabs>
      <w:spacing w:before="60" w:after="60"/>
      <w:ind w:left="680" w:hanging="340"/>
    </w:pPr>
  </w:style>
  <w:style w:type="paragraph" w:styleId="List3">
    <w:name w:val="List 3"/>
    <w:basedOn w:val="BodyText"/>
    <w:rsid w:val="00C21F3D"/>
    <w:pPr>
      <w:tabs>
        <w:tab w:val="left" w:pos="1021"/>
      </w:tabs>
      <w:spacing w:before="60" w:after="60"/>
      <w:ind w:left="1020" w:hanging="340"/>
    </w:pPr>
  </w:style>
  <w:style w:type="paragraph" w:styleId="List4">
    <w:name w:val="List 4"/>
    <w:basedOn w:val="BodyText"/>
    <w:rsid w:val="00C21F3D"/>
    <w:pPr>
      <w:tabs>
        <w:tab w:val="left" w:pos="1361"/>
      </w:tabs>
      <w:spacing w:before="60" w:after="60"/>
      <w:ind w:left="1361" w:hanging="340"/>
    </w:pPr>
  </w:style>
  <w:style w:type="paragraph" w:styleId="List5">
    <w:name w:val="List 5"/>
    <w:basedOn w:val="BodyText"/>
    <w:rsid w:val="00C21F3D"/>
    <w:pPr>
      <w:tabs>
        <w:tab w:val="left" w:pos="1701"/>
      </w:tabs>
      <w:spacing w:before="60" w:after="60"/>
      <w:ind w:left="1701" w:hanging="340"/>
    </w:pPr>
  </w:style>
  <w:style w:type="paragraph" w:styleId="ListBullet3">
    <w:name w:val="List Bullet 3"/>
    <w:basedOn w:val="List3"/>
    <w:rsid w:val="00C21F3D"/>
    <w:pPr>
      <w:numPr>
        <w:numId w:val="14"/>
      </w:numPr>
      <w:tabs>
        <w:tab w:val="clear" w:pos="1021"/>
      </w:tabs>
      <w:ind w:left="1037" w:hanging="357"/>
    </w:pPr>
  </w:style>
  <w:style w:type="paragraph" w:styleId="ListBullet4">
    <w:name w:val="List Bullet 4"/>
    <w:basedOn w:val="List4"/>
    <w:rsid w:val="00C21F3D"/>
    <w:pPr>
      <w:numPr>
        <w:numId w:val="2"/>
      </w:numPr>
      <w:tabs>
        <w:tab w:val="clear" w:pos="1361"/>
      </w:tabs>
    </w:pPr>
  </w:style>
  <w:style w:type="paragraph" w:styleId="ListBullet5">
    <w:name w:val="List Bullet 5"/>
    <w:basedOn w:val="List5"/>
    <w:rsid w:val="00C21F3D"/>
    <w:pPr>
      <w:numPr>
        <w:numId w:val="3"/>
      </w:numPr>
    </w:pPr>
  </w:style>
  <w:style w:type="paragraph" w:styleId="ListContinue2">
    <w:name w:val="List Continue 2"/>
    <w:basedOn w:val="List2"/>
    <w:rsid w:val="00C21F3D"/>
    <w:pPr>
      <w:ind w:firstLine="0"/>
    </w:pPr>
  </w:style>
  <w:style w:type="paragraph" w:styleId="ListContinue3">
    <w:name w:val="List Continue 3"/>
    <w:basedOn w:val="List3"/>
    <w:rsid w:val="00C21F3D"/>
    <w:pPr>
      <w:ind w:left="1021" w:firstLine="0"/>
    </w:pPr>
  </w:style>
  <w:style w:type="paragraph" w:styleId="ListContinue4">
    <w:name w:val="List Continue 4"/>
    <w:basedOn w:val="List4"/>
    <w:rsid w:val="00C21F3D"/>
    <w:pPr>
      <w:ind w:firstLine="0"/>
    </w:pPr>
  </w:style>
  <w:style w:type="paragraph" w:styleId="ListContinue5">
    <w:name w:val="List Continue 5"/>
    <w:basedOn w:val="List5"/>
    <w:rsid w:val="00C21F3D"/>
    <w:pPr>
      <w:ind w:firstLine="0"/>
    </w:pPr>
  </w:style>
  <w:style w:type="paragraph" w:styleId="ListNumber3">
    <w:name w:val="List Number 3"/>
    <w:basedOn w:val="List3"/>
    <w:rsid w:val="00C21F3D"/>
    <w:pPr>
      <w:numPr>
        <w:numId w:val="4"/>
      </w:numPr>
    </w:pPr>
  </w:style>
  <w:style w:type="paragraph" w:styleId="ListNumber4">
    <w:name w:val="List Number 4"/>
    <w:basedOn w:val="List4"/>
    <w:rsid w:val="00C21F3D"/>
    <w:pPr>
      <w:numPr>
        <w:numId w:val="5"/>
      </w:numPr>
    </w:pPr>
  </w:style>
  <w:style w:type="paragraph" w:styleId="ListNumber5">
    <w:name w:val="List Number 5"/>
    <w:basedOn w:val="List5"/>
    <w:rsid w:val="00C21F3D"/>
    <w:pPr>
      <w:numPr>
        <w:numId w:val="6"/>
      </w:numPr>
    </w:pPr>
  </w:style>
  <w:style w:type="paragraph" w:styleId="BlockText">
    <w:name w:val="Block Text"/>
    <w:basedOn w:val="Normal"/>
    <w:rsid w:val="00C21F3D"/>
    <w:pPr>
      <w:spacing w:after="120"/>
      <w:ind w:left="1440" w:right="1440"/>
    </w:pPr>
  </w:style>
  <w:style w:type="character" w:customStyle="1" w:styleId="Subscript">
    <w:name w:val="Subscript"/>
    <w:basedOn w:val="DefaultParagraphFont"/>
    <w:rsid w:val="00C21F3D"/>
    <w:rPr>
      <w:sz w:val="16"/>
      <w:vertAlign w:val="subscript"/>
    </w:rPr>
  </w:style>
  <w:style w:type="character" w:customStyle="1" w:styleId="Superscript">
    <w:name w:val="Superscript"/>
    <w:basedOn w:val="DefaultParagraphFont"/>
    <w:rsid w:val="00C21F3D"/>
    <w:rPr>
      <w:sz w:val="16"/>
      <w:vertAlign w:val="superscript"/>
    </w:rPr>
  </w:style>
  <w:style w:type="character" w:customStyle="1" w:styleId="Symbols">
    <w:name w:val="Symbols"/>
    <w:basedOn w:val="DefaultParagraphFont"/>
    <w:rsid w:val="00C21F3D"/>
    <w:rPr>
      <w:rFonts w:ascii="Symbol" w:hAnsi="Symbol"/>
    </w:rPr>
  </w:style>
  <w:style w:type="character" w:customStyle="1" w:styleId="MenuOptions">
    <w:name w:val="Menu Options"/>
    <w:basedOn w:val="DefaultParagraphFont"/>
    <w:rsid w:val="00C21F3D"/>
    <w:rPr>
      <w:rFonts w:ascii="Arial Narrow" w:hAnsi="Arial Narrow"/>
      <w:smallCaps/>
    </w:rPr>
  </w:style>
  <w:style w:type="character" w:customStyle="1" w:styleId="Underlined">
    <w:name w:val="Underlined"/>
    <w:basedOn w:val="DefaultParagraphFont"/>
    <w:rsid w:val="00C21F3D"/>
    <w:rPr>
      <w:u w:val="single"/>
    </w:rPr>
  </w:style>
  <w:style w:type="paragraph" w:customStyle="1" w:styleId="TableBodyTextRight">
    <w:name w:val="Table Body Text Right"/>
    <w:basedOn w:val="TableBodyText"/>
    <w:rsid w:val="00C21F3D"/>
    <w:pPr>
      <w:widowControl w:val="0"/>
      <w:autoSpaceDE w:val="0"/>
      <w:autoSpaceDN w:val="0"/>
      <w:adjustRightInd w:val="0"/>
      <w:jc w:val="right"/>
    </w:pPr>
    <w:rPr>
      <w:rFonts w:cs="Arial"/>
      <w:szCs w:val="18"/>
    </w:rPr>
  </w:style>
  <w:style w:type="paragraph" w:customStyle="1" w:styleId="CopyrightText">
    <w:name w:val="Copyright Text"/>
    <w:basedOn w:val="BodyText"/>
    <w:rsid w:val="00C21F3D"/>
    <w:rPr>
      <w:sz w:val="18"/>
    </w:rPr>
  </w:style>
  <w:style w:type="paragraph" w:customStyle="1" w:styleId="BodySmallRight">
    <w:name w:val="Body Small Right"/>
    <w:basedOn w:val="BodyTextRight"/>
    <w:rsid w:val="00C21F3D"/>
    <w:rPr>
      <w:sz w:val="18"/>
      <w:szCs w:val="18"/>
    </w:rPr>
  </w:style>
  <w:style w:type="paragraph" w:customStyle="1" w:styleId="MarginEdition">
    <w:name w:val="Margin Edition"/>
    <w:basedOn w:val="MarginNote"/>
    <w:rsid w:val="00C21F3D"/>
    <w:pPr>
      <w:spacing w:before="0" w:after="0"/>
    </w:pPr>
    <w:rPr>
      <w:rFonts w:ascii="Times New Roman" w:hAnsi="Times New Roman"/>
      <w:color w:val="999999"/>
    </w:rPr>
  </w:style>
  <w:style w:type="paragraph" w:customStyle="1" w:styleId="Spacer">
    <w:name w:val="Spacer"/>
    <w:basedOn w:val="Normal"/>
    <w:rsid w:val="00C21F3D"/>
    <w:rPr>
      <w:sz w:val="2"/>
      <w:szCs w:val="2"/>
    </w:rPr>
  </w:style>
  <w:style w:type="character" w:customStyle="1" w:styleId="Small">
    <w:name w:val="Small"/>
    <w:basedOn w:val="DefaultParagraphFont"/>
    <w:rsid w:val="00C21F3D"/>
    <w:rPr>
      <w:sz w:val="16"/>
    </w:rPr>
  </w:style>
  <w:style w:type="paragraph" w:customStyle="1" w:styleId="WideTable">
    <w:name w:val="Wide Table"/>
    <w:basedOn w:val="Normal"/>
    <w:rsid w:val="00C21F3D"/>
    <w:pPr>
      <w:ind w:left="-1418"/>
    </w:pPr>
    <w:rPr>
      <w:sz w:val="2"/>
      <w:szCs w:val="2"/>
    </w:rPr>
  </w:style>
  <w:style w:type="character" w:styleId="PageNumber">
    <w:name w:val="page number"/>
    <w:basedOn w:val="DefaultParagraphFont"/>
    <w:rsid w:val="00C21F3D"/>
  </w:style>
  <w:style w:type="paragraph" w:styleId="Quote">
    <w:name w:val="Quote"/>
    <w:basedOn w:val="Heading1"/>
    <w:link w:val="QuoteChar"/>
    <w:qFormat/>
    <w:rsid w:val="00C21F3D"/>
    <w:rPr>
      <w:b w:val="0"/>
      <w:sz w:val="72"/>
      <w:szCs w:val="72"/>
      <w:lang w:val="en-NZ"/>
    </w:rPr>
  </w:style>
  <w:style w:type="character" w:customStyle="1" w:styleId="QuoteChar">
    <w:name w:val="Quote Char"/>
    <w:basedOn w:val="DefaultParagraphFont"/>
    <w:link w:val="Quote"/>
    <w:rsid w:val="00C21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F3D"/>
    <w:pPr>
      <w:pageBreakBefore/>
    </w:pPr>
  </w:style>
  <w:style w:type="paragraph" w:customStyle="1" w:styleId="Border">
    <w:name w:val="Border"/>
    <w:basedOn w:val="Normal"/>
    <w:qFormat/>
    <w:rsid w:val="00C21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F3D"/>
    <w:rPr>
      <w:b/>
      <w:bCs/>
      <w:i/>
      <w:iCs/>
      <w:color w:val="auto"/>
    </w:rPr>
  </w:style>
  <w:style w:type="paragraph" w:styleId="IntenseQuote">
    <w:name w:val="Intense Quote"/>
    <w:basedOn w:val="Normal"/>
    <w:next w:val="Normal"/>
    <w:link w:val="IntenseQuoteChar"/>
    <w:uiPriority w:val="30"/>
    <w:qFormat/>
    <w:rsid w:val="00C21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F3D"/>
    <w:rPr>
      <w:smallCaps/>
      <w:color w:val="auto"/>
      <w:u w:val="single"/>
    </w:rPr>
  </w:style>
  <w:style w:type="character" w:styleId="IntenseReference">
    <w:name w:val="Intense Reference"/>
    <w:basedOn w:val="DefaultParagraphFont"/>
    <w:uiPriority w:val="32"/>
    <w:qFormat/>
    <w:rsid w:val="00C21F3D"/>
    <w:rPr>
      <w:b/>
      <w:bCs/>
      <w:smallCaps/>
      <w:color w:val="auto"/>
      <w:spacing w:val="5"/>
      <w:u w:val="single"/>
    </w:rPr>
  </w:style>
  <w:style w:type="paragraph" w:customStyle="1" w:styleId="2ColumnHeading">
    <w:name w:val="2Column Heading"/>
    <w:basedOn w:val="BodyText"/>
    <w:qFormat/>
    <w:rsid w:val="00C21F3D"/>
    <w:pPr>
      <w:spacing w:after="60"/>
      <w:ind w:left="-2268"/>
    </w:pPr>
    <w:rPr>
      <w:b/>
    </w:rPr>
  </w:style>
  <w:style w:type="paragraph" w:customStyle="1" w:styleId="Heading1TOC">
    <w:name w:val="Heading1 TOC"/>
    <w:basedOn w:val="Normal"/>
    <w:qFormat/>
    <w:rsid w:val="00C21F3D"/>
    <w:pPr>
      <w:spacing w:before="240" w:after="120"/>
    </w:pPr>
    <w:rPr>
      <w:rFonts w:ascii="Times New Roman" w:hAnsi="Times New Roman"/>
      <w:b/>
      <w:sz w:val="32"/>
    </w:rPr>
  </w:style>
  <w:style w:type="paragraph" w:customStyle="1" w:styleId="Heading2TOC">
    <w:name w:val="Heading2 TOC"/>
    <w:basedOn w:val="Normal"/>
    <w:qFormat/>
    <w:rsid w:val="00C21F3D"/>
    <w:pPr>
      <w:spacing w:before="240" w:after="60"/>
    </w:pPr>
    <w:rPr>
      <w:rFonts w:ascii="Times New Roman" w:hAnsi="Times New Roman"/>
      <w:b/>
      <w:sz w:val="28"/>
    </w:rPr>
  </w:style>
  <w:style w:type="character" w:customStyle="1" w:styleId="Underline">
    <w:name w:val="Underline"/>
    <w:basedOn w:val="DefaultParagraphFont"/>
    <w:qFormat/>
    <w:rsid w:val="00C21F3D"/>
    <w:rPr>
      <w:u w:val="single"/>
    </w:rPr>
  </w:style>
  <w:style w:type="character" w:customStyle="1" w:styleId="BoldandItalics">
    <w:name w:val="Bold and Italics"/>
    <w:qFormat/>
    <w:rsid w:val="00C21F3D"/>
    <w:rPr>
      <w:b/>
      <w:i/>
      <w:u w:val="none"/>
    </w:rPr>
  </w:style>
  <w:style w:type="paragraph" w:styleId="BalloonText">
    <w:name w:val="Balloon Text"/>
    <w:basedOn w:val="Normal"/>
    <w:link w:val="BalloonTextChar"/>
    <w:rsid w:val="00C21F3D"/>
    <w:rPr>
      <w:rFonts w:ascii="Tahoma" w:hAnsi="Tahoma" w:cs="Tahoma"/>
      <w:sz w:val="16"/>
      <w:szCs w:val="16"/>
    </w:rPr>
  </w:style>
  <w:style w:type="character" w:customStyle="1" w:styleId="BalloonTextChar">
    <w:name w:val="Balloon Text Char"/>
    <w:basedOn w:val="DefaultParagraphFont"/>
    <w:link w:val="BalloonText"/>
    <w:rsid w:val="00C21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F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F3D"/>
    <w:rPr>
      <w:b/>
      <w:color w:val="660033"/>
      <w:spacing w:val="0"/>
    </w:rPr>
  </w:style>
  <w:style w:type="paragraph" w:customStyle="1" w:styleId="Nameditemlist">
    <w:name w:val="Named item list"/>
    <w:basedOn w:val="BodyText"/>
    <w:qFormat/>
    <w:rsid w:val="00C21F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5404</Characters>
  <Application>Microsoft Office Word</Application>
  <DocSecurity>0</DocSecurity>
  <Lines>236</Lines>
  <Paragraphs>122</Paragraphs>
  <ScaleCrop>false</ScaleCrop>
  <Company>Author-it Software Corporation Ltd.</Company>
  <LinksUpToDate>false</LinksUpToDate>
  <CharactersWithSpaces>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MSFFL2026 Nail strip timber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2016-12-09T04:06:00Z</dcterms:created>
  <dcterms:modified xsi:type="dcterms:W3CDTF">2016-12-09T04:06:00Z</dcterms:modified>
</cp:coreProperties>
</file>