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37D" w:rsidP="0003737D">
      <w:pPr>
        <w:pStyle w:val="Title"/>
      </w:pPr>
      <w:r>
        <w:fldChar w:fldCharType="begin"/>
      </w:r>
      <w:r>
        <w:instrText xml:space="preserve"> TITLE   \* MERGEFORMAT </w:instrText>
      </w:r>
      <w:r>
        <w:fldChar w:fldCharType="separate"/>
      </w:r>
      <w:r>
        <w:t>MSFFL2017 Install carpet cushion underlays and gripper accessories</w:t>
      </w:r>
      <w:r>
        <w:fldChar w:fldCharType="end"/>
      </w:r>
    </w:p>
    <w:p w:rsidR="0003737D" w:rsidP="0003737D">
      <w:pPr>
        <w:pStyle w:val="Version"/>
        <w:sectPr w:rsidSect="00A47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D94" w:rsidP="00A47D94">
      <w:pPr>
        <w:pStyle w:val="SuperHeading"/>
      </w:pPr>
      <w:r w:rsidRPr="00A47D94">
        <w:t>MSFFL2017 Install carpet cushion underlays and gripper accessories</w:t>
      </w:r>
    </w:p>
    <w:p w:rsidR="00000000" w:rsidRPr="00A47D94" w:rsidP="00A47D94">
      <w:pPr>
        <w:pStyle w:val="Heading1"/>
      </w:pPr>
      <w:bookmarkStart w:id="1" w:name="O_634945"/>
      <w:bookmarkEnd w:id="1"/>
      <w:r w:rsidRPr="00A47D94">
        <w:t>Modification History</w:t>
      </w:r>
    </w:p>
    <w:p w:rsidR="00000000" w:rsidRPr="00A47D94" w:rsidP="00A47D94">
      <w:pPr>
        <w:pStyle w:val="BodyText"/>
      </w:pPr>
      <w:r w:rsidRPr="00A47D94">
        <w:t>Release 1 - New unit of competency</w:t>
      </w:r>
    </w:p>
    <w:p w:rsidR="00000000" w:rsidRPr="00A47D94" w:rsidP="00A47D94">
      <w:pPr>
        <w:pStyle w:val="AllowPageBreak"/>
      </w:pPr>
    </w:p>
    <w:p w:rsidR="00000000" w:rsidRPr="00A47D94" w:rsidP="00A47D94">
      <w:pPr>
        <w:pStyle w:val="Heading1"/>
      </w:pPr>
      <w:bookmarkStart w:id="2" w:name="O_634953"/>
      <w:bookmarkEnd w:id="2"/>
      <w:r w:rsidRPr="00A47D94">
        <w:t>Application</w:t>
      </w:r>
    </w:p>
    <w:p w:rsidR="00000000" w:rsidRPr="00A47D94" w:rsidP="00A47D94">
      <w:pPr>
        <w:pStyle w:val="BodyText"/>
      </w:pPr>
      <w:r w:rsidRPr="00A47D94">
        <w:t>This unit of competency covers preparing, laying out, cutting, laying and fixing carpet cushion/underlays, and carpet gripper accessories prior to laying c</w:t>
      </w:r>
      <w:r w:rsidRPr="00A47D94">
        <w:t>arpet floor coverings using the carpet gripper system.</w:t>
      </w:r>
    </w:p>
    <w:p w:rsidR="00000000" w:rsidRPr="00A47D94" w:rsidP="00A47D94">
      <w:pPr>
        <w:pStyle w:val="BodyText"/>
      </w:pPr>
    </w:p>
    <w:p w:rsidR="00000000" w:rsidRPr="00A47D94" w:rsidP="00A47D94">
      <w:pPr>
        <w:pStyle w:val="BodyText"/>
      </w:pPr>
      <w:r w:rsidRPr="00A47D94">
        <w:t>Licensing, legislative or certification requirements may apply to this unit and relevant state/territory and local government agencies should be consulted to determine any necessary certification or l</w:t>
      </w:r>
      <w:r w:rsidRPr="00A47D94">
        <w:t>icensing for undertaking flooring work. Access to construction sites requires certification of general induction training specified by the National Code of Practice for Induction for Construction Work (ASCC 2007).</w:t>
      </w:r>
    </w:p>
    <w:p w:rsidR="00000000" w:rsidRPr="00A47D94" w:rsidP="00A47D94">
      <w:pPr>
        <w:pStyle w:val="AllowPageBreak"/>
      </w:pPr>
    </w:p>
    <w:p w:rsidR="00000000" w:rsidRPr="00A47D94" w:rsidP="00A47D94">
      <w:pPr>
        <w:pStyle w:val="Heading1"/>
      </w:pPr>
      <w:bookmarkStart w:id="3" w:name="O_634952"/>
      <w:bookmarkEnd w:id="3"/>
      <w:r w:rsidRPr="00A47D94">
        <w:t>Pre-requisite Unit</w:t>
      </w:r>
    </w:p>
    <w:p w:rsidR="00000000" w:rsidRPr="00A47D94" w:rsidP="00A47D94">
      <w:pPr>
        <w:pStyle w:val="Heading1"/>
      </w:pPr>
      <w:bookmarkStart w:id="4" w:name="O_634951"/>
      <w:bookmarkEnd w:id="4"/>
      <w:r w:rsidRPr="00A47D94">
        <w:t>Competency Field</w:t>
      </w:r>
    </w:p>
    <w:p w:rsidR="00000000" w:rsidRPr="00A47D94" w:rsidP="00A47D94">
      <w:pPr>
        <w:pStyle w:val="Heading1"/>
      </w:pPr>
      <w:bookmarkStart w:id="5" w:name="O_634950"/>
      <w:bookmarkEnd w:id="5"/>
      <w:r w:rsidRPr="00A47D94">
        <w:t>Unit Sector</w:t>
      </w:r>
    </w:p>
    <w:p w:rsidR="00000000" w:rsidRPr="00A47D94" w:rsidP="00A47D94">
      <w:pPr>
        <w:pStyle w:val="BodyText"/>
      </w:pPr>
      <w:r w:rsidRPr="00A47D94">
        <w:t>Flooring technology</w:t>
      </w:r>
    </w:p>
    <w:p w:rsidR="00000000" w:rsidRPr="00A47D94" w:rsidP="00A47D94">
      <w:pPr>
        <w:pStyle w:val="AllowPageBreak"/>
      </w:pPr>
    </w:p>
    <w:p w:rsidR="00000000" w:rsidRPr="00A47D94" w:rsidP="00A47D94">
      <w:pPr>
        <w:pStyle w:val="Heading1"/>
      </w:pPr>
      <w:bookmarkStart w:id="6" w:name="O_634949"/>
      <w:bookmarkEnd w:id="6"/>
      <w:r w:rsidRPr="00A47D9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7D9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 xml:space="preserve">Performance criteria describe the performance needed to demonstrate achievement of the </w:t>
            </w:r>
            <w:r w:rsidRPr="00A47D94">
              <w:t>element.</w:t>
            </w:r>
          </w:p>
        </w:tc>
      </w:tr>
      <w:tr w:rsidTr="00A47D9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w:t>
            </w:r>
          </w:p>
        </w:tc>
        <w:tc>
          <w:tcPr>
            <w:tcW w:w="1962"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Prepare for installation</w:t>
            </w: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1.1</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Applicable work health and safety (WHS), legislative and organisational requirements relevant to the preparation for the installation of carpets are verified and complied with</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1.2</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Instructions and/or plans are read and interpreted to identify the process required to complete work tasks</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1.3</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Sub-floor condition is assessed for the type of carpet cushion underlay/floor covering to be installed</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1.4</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Tools, equipment and materials are selected and checked prior to use to ensure that they are appropriate for the work, serviceable and in a safe condition</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1.5</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Suitable adhesives, fixing trims and accessories are selected</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1.6</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Materials are laid out to</w:t>
            </w:r>
            <w:r w:rsidRPr="00A47D94">
              <w:t xml:space="preserve"> meet specification requirements and to minimise waste</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1.7</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Sequence of work is planned, including the starting point, to ensure efficiency and quality of installation</w:t>
            </w:r>
          </w:p>
        </w:tc>
      </w:tr>
      <w:tr w:rsidTr="00A47D9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2</w:t>
            </w:r>
          </w:p>
        </w:tc>
        <w:tc>
          <w:tcPr>
            <w:tcW w:w="1962"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Set out materials</w:t>
            </w: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2.1</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Carpet cushion/underlay and gripper accessories to be installed are checked against order</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2.2</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Carpet cushion/underlays are acclimatised according to manufacturer recommendations</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2.3</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Carpet grippers are fitted in a</w:t>
            </w:r>
            <w:r w:rsidRPr="00A47D94">
              <w:t>ccordance with specifications, plan and/or enterprise procedures</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2.4</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Metal mouldings are fitted at thresholds and abutments to other flooring surfaces in accordance with specifications, plan and/or enterprise procedures</w:t>
            </w:r>
          </w:p>
        </w:tc>
      </w:tr>
      <w:tr w:rsidTr="00A47D9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3</w:t>
            </w:r>
          </w:p>
        </w:tc>
        <w:tc>
          <w:tcPr>
            <w:tcW w:w="1962"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Lay floor covering</w:t>
            </w: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3.1</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Instruc</w:t>
            </w:r>
            <w:r w:rsidRPr="00A47D94">
              <w:t>tions and sequence for laying and fixing are followed</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3.2</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Underlay is cut to required shape with minimum waste of materials</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3.3</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Materials for fixing are organised and used in accordance with relevant safety management requirements</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3.4</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Underlay is fixed using methods and equipment which follow manufacturer instructions</w:t>
            </w:r>
          </w:p>
        </w:tc>
      </w:tr>
      <w:tr w:rsidTr="00A47D9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4</w:t>
            </w:r>
          </w:p>
        </w:tc>
        <w:tc>
          <w:tcPr>
            <w:tcW w:w="1962" w:type="dxa"/>
            <w:vMerge w:val="restart"/>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Complete housekeeping</w:t>
            </w: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4.1</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Unused materials are stored or recycled as required</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4.2</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Tools and equipment are cleaned and stored appropriately</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4.3</w:t>
            </w:r>
          </w:p>
        </w:tc>
        <w:tc>
          <w:tcPr>
            <w:tcW w:w="561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Work area is cleaned and rubbish disposed of appropriately</w:t>
            </w:r>
          </w:p>
        </w:tc>
      </w:tr>
      <w:tr w:rsidTr="00A47D9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4.4</w:t>
            </w:r>
          </w:p>
        </w:tc>
        <w:tc>
          <w:tcPr>
            <w:tcW w:w="5610" w:type="dxa"/>
            <w:tcBorders>
              <w:top w:val="nil"/>
              <w:left w:val="nil"/>
              <w:bottom w:val="nil"/>
              <w:right w:val="nil"/>
            </w:tcBorders>
            <w:tcMar>
              <w:top w:w="0" w:type="dxa"/>
              <w:left w:w="62" w:type="dxa"/>
              <w:bottom w:w="0" w:type="dxa"/>
              <w:right w:w="62" w:type="dxa"/>
            </w:tcMar>
          </w:tcPr>
          <w:p w:rsidR="00000000" w:rsidRPr="00A47D94" w:rsidP="00A47D94">
            <w:pPr>
              <w:pStyle w:val="BodyText"/>
            </w:pPr>
            <w:r w:rsidRPr="00A47D94">
              <w:t>Workplace documentation is completed</w:t>
            </w:r>
          </w:p>
        </w:tc>
      </w:tr>
    </w:tbl>
    <w:p w:rsidR="00000000" w:rsidRPr="00A47D94" w:rsidP="00A47D94">
      <w:pPr>
        <w:pStyle w:val="BodyText"/>
      </w:pPr>
    </w:p>
    <w:p w:rsidR="00000000" w:rsidRPr="00A47D94" w:rsidP="00A47D94">
      <w:pPr>
        <w:pStyle w:val="AllowPageBreak"/>
      </w:pPr>
    </w:p>
    <w:p w:rsidR="00000000" w:rsidRPr="00A47D94" w:rsidP="00A47D94">
      <w:pPr>
        <w:pStyle w:val="Heading1"/>
      </w:pPr>
      <w:bookmarkStart w:id="7" w:name="O_634948"/>
      <w:bookmarkEnd w:id="7"/>
      <w:r w:rsidRPr="00A47D94">
        <w:t>Foundation Skills</w:t>
      </w:r>
    </w:p>
    <w:p w:rsidR="0003737D" w:rsidP="00A47D94">
      <w:pPr>
        <w:pStyle w:val="BodyText"/>
      </w:pPr>
      <w:r w:rsidRPr="00A47D94">
        <w:t>Founda</w:t>
      </w:r>
      <w:r w:rsidRPr="00A47D94">
        <w:t>tion skills essential to performance are explicit in the performance criteria of this unit of competency. Detail on appropriate performance levels for each furnishing unit of competency in reading, writing, oral communication and numeracy utilising the Aus</w:t>
      </w:r>
      <w:r w:rsidRPr="00A47D94">
        <w:t xml:space="preserve">tralian Core Skills Framework (ACSF) are provided in the Furnishing Training Package Implementation Guide. </w:t>
      </w:r>
    </w:p>
    <w:p w:rsidR="0003737D" w:rsidP="00A47D94">
      <w:pPr>
        <w:pStyle w:val="BodyText"/>
      </w:pPr>
    </w:p>
    <w:p w:rsidR="00000000" w:rsidRPr="00A47D94" w:rsidP="00A47D94">
      <w:pPr>
        <w:pStyle w:val="Heading1"/>
      </w:pPr>
      <w:bookmarkStart w:id="8" w:name="O_634947"/>
      <w:bookmarkEnd w:id="8"/>
      <w:r w:rsidRPr="00A47D94">
        <w:t>Range of Conditions</w:t>
      </w:r>
    </w:p>
    <w:tbl>
      <w:tblPr>
        <w:tblW w:w="0" w:type="auto"/>
        <w:tblLayout w:type="fixed"/>
        <w:tblCellMar>
          <w:left w:w="62" w:type="dxa"/>
          <w:right w:w="62" w:type="dxa"/>
        </w:tblCellMar>
        <w:tblLook w:val="0000"/>
      </w:tblPr>
      <w:tblGrid>
        <w:gridCol w:w="2760"/>
        <w:gridCol w:w="6312"/>
      </w:tblGrid>
      <w:tr w:rsidTr="00A47D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t>Specifies different work environments and conditions that may affect performance. Essential operating conditio</w:t>
            </w:r>
            <w:r w:rsidRPr="00A47D94">
              <w:t>ns that may be present (depending on the work situation, needs of the candidate, accessibility of the item, and local industry and regional contexts) are included. Range is restricted to essential operating conditions and any other variables essential to t</w:t>
            </w:r>
            <w:r w:rsidRPr="00A47D94">
              <w:t>he work environment.</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 xml:space="preserve">WHS requirements, including legislation, building codes, material safety management systems, hazardous and dangerous goods codes, and local safe operating procedures or equivalent </w:t>
            </w:r>
          </w:p>
          <w:p w:rsidR="00000000" w:rsidRPr="00A47D94" w:rsidP="00A47D94">
            <w:pPr>
              <w:pStyle w:val="ListBullet"/>
            </w:pPr>
            <w:r w:rsidRPr="00A47D94">
              <w:t xml:space="preserve">work is carried out in accordance with legislative obligations, environmental legislation, relevant health regulations, manual handling procedures and organisation insurance requirements </w:t>
            </w:r>
          </w:p>
          <w:p w:rsidR="00000000" w:rsidP="00A47D94">
            <w:pPr>
              <w:pStyle w:val="ListBullet"/>
              <w:rPr>
                <w:lang w:val="en-NZ"/>
              </w:rPr>
            </w:pPr>
            <w:r w:rsidRPr="00A47D94">
              <w:t>work requires individual to demonstrate some discretion, judgement a</w:t>
            </w:r>
            <w:r w:rsidRPr="00A47D94">
              <w:t xml:space="preserve">nd problem solving </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Carpet cushion/underlays include:</w:t>
            </w: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single fibre</w:t>
            </w:r>
          </w:p>
          <w:p w:rsidR="00000000" w:rsidRPr="00A47D94" w:rsidP="00A47D94">
            <w:pPr>
              <w:pStyle w:val="ListBullet"/>
            </w:pPr>
            <w:r w:rsidRPr="00A47D94">
              <w:t>composite fibre</w:t>
            </w:r>
          </w:p>
          <w:p w:rsidR="00000000" w:rsidRPr="00A47D94" w:rsidP="00A47D94">
            <w:pPr>
              <w:pStyle w:val="ListBullet"/>
            </w:pPr>
            <w:r w:rsidRPr="00A47D94">
              <w:t xml:space="preserve">foam rubber </w:t>
            </w:r>
          </w:p>
          <w:p w:rsidR="00000000" w:rsidP="00A47D94">
            <w:pPr>
              <w:pStyle w:val="ListBullet"/>
              <w:rPr>
                <w:lang w:val="en-NZ"/>
              </w:rPr>
            </w:pPr>
            <w:r w:rsidRPr="00A47D94">
              <w:t>bonded foam</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utility knife</w:t>
            </w:r>
          </w:p>
          <w:p w:rsidR="00000000" w:rsidRPr="00A47D94" w:rsidP="00A47D94">
            <w:pPr>
              <w:pStyle w:val="ListBullet"/>
            </w:pPr>
            <w:r w:rsidRPr="00A47D94">
              <w:t xml:space="preserve">straight edge </w:t>
            </w:r>
          </w:p>
          <w:p w:rsidR="00000000" w:rsidRPr="00A47D94" w:rsidP="00A47D94">
            <w:pPr>
              <w:pStyle w:val="ListBullet"/>
            </w:pPr>
            <w:r w:rsidRPr="00A47D94">
              <w:t>hammer</w:t>
            </w:r>
          </w:p>
          <w:p w:rsidR="00000000" w:rsidRPr="00A47D94" w:rsidP="00A47D94">
            <w:pPr>
              <w:pStyle w:val="ListBullet"/>
            </w:pPr>
            <w:r w:rsidRPr="00A47D94">
              <w:t xml:space="preserve">heavy-duty electrical drill </w:t>
            </w:r>
          </w:p>
          <w:p w:rsidR="00000000" w:rsidRPr="00A47D94" w:rsidP="00A47D94">
            <w:pPr>
              <w:pStyle w:val="ListBullet"/>
            </w:pPr>
            <w:r w:rsidRPr="00A47D94">
              <w:t xml:space="preserve">hacksaw </w:t>
            </w:r>
          </w:p>
          <w:p w:rsidR="00000000" w:rsidRPr="00A47D94" w:rsidP="00A47D94">
            <w:pPr>
              <w:pStyle w:val="ListBullet"/>
            </w:pPr>
            <w:r w:rsidRPr="00A47D94">
              <w:t xml:space="preserve">carpet gripper strip cutters </w:t>
            </w:r>
          </w:p>
          <w:p w:rsidR="00000000" w:rsidRPr="00A47D94" w:rsidP="00A47D94">
            <w:pPr>
              <w:pStyle w:val="ListBullet"/>
            </w:pPr>
            <w:r w:rsidRPr="00A47D94">
              <w:t xml:space="preserve">extension hammer driving bar </w:t>
            </w:r>
          </w:p>
          <w:p w:rsidR="00000000" w:rsidRPr="00A47D94" w:rsidP="00A47D94">
            <w:pPr>
              <w:pStyle w:val="ListBullet"/>
            </w:pPr>
            <w:r w:rsidRPr="00A47D94">
              <w:t xml:space="preserve">staple hammer </w:t>
            </w:r>
          </w:p>
          <w:p w:rsidR="00000000" w:rsidRPr="00A47D94" w:rsidP="00A47D94">
            <w:pPr>
              <w:pStyle w:val="ListBullet"/>
            </w:pPr>
            <w:r w:rsidRPr="00A47D94">
              <w:t xml:space="preserve">mitre box </w:t>
            </w:r>
          </w:p>
          <w:p w:rsidR="00000000" w:rsidRPr="00A47D94" w:rsidP="00A47D94">
            <w:pPr>
              <w:pStyle w:val="ListBullet"/>
            </w:pPr>
            <w:r w:rsidRPr="00A47D94">
              <w:t>nail driving bar</w:t>
            </w:r>
          </w:p>
          <w:p w:rsidR="00000000" w:rsidRPr="00A47D94" w:rsidP="00A47D94">
            <w:pPr>
              <w:pStyle w:val="ListBullet"/>
            </w:pPr>
            <w:r w:rsidRPr="00A47D94">
              <w:t xml:space="preserve">pneumatic ‘T’ nailer </w:t>
            </w:r>
          </w:p>
          <w:p w:rsidR="00000000" w:rsidP="00A47D94">
            <w:pPr>
              <w:pStyle w:val="ListBullet"/>
              <w:rPr>
                <w:lang w:val="en-NZ"/>
              </w:rPr>
            </w:pPr>
            <w:r w:rsidRPr="00A47D94">
              <w:t>nail gun</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 xml:space="preserve">soft underlays </w:t>
            </w:r>
          </w:p>
          <w:p w:rsidR="00000000" w:rsidRPr="00A47D94" w:rsidP="00A47D94">
            <w:pPr>
              <w:pStyle w:val="ListBullet"/>
            </w:pPr>
            <w:r w:rsidRPr="00A47D94">
              <w:t xml:space="preserve">carpet gripper strips </w:t>
            </w:r>
          </w:p>
          <w:p w:rsidR="00000000" w:rsidRPr="00A47D94" w:rsidP="00A47D94">
            <w:pPr>
              <w:pStyle w:val="ListBullet"/>
            </w:pPr>
            <w:r w:rsidRPr="00A47D94">
              <w:t xml:space="preserve">metal mouldings </w:t>
            </w:r>
          </w:p>
          <w:p w:rsidR="00000000" w:rsidRPr="00A47D94" w:rsidP="00A47D94">
            <w:pPr>
              <w:pStyle w:val="ListBullet"/>
            </w:pPr>
            <w:r w:rsidRPr="00A47D94">
              <w:t xml:space="preserve">tapes </w:t>
            </w:r>
          </w:p>
          <w:p w:rsidR="00000000" w:rsidRPr="00A47D94" w:rsidP="00A47D94">
            <w:pPr>
              <w:pStyle w:val="ListBullet"/>
            </w:pPr>
            <w:r w:rsidRPr="00A47D94">
              <w:t xml:space="preserve">adhesives </w:t>
            </w:r>
          </w:p>
          <w:p w:rsidR="00000000" w:rsidRPr="00A47D94" w:rsidP="00A47D94">
            <w:pPr>
              <w:pStyle w:val="ListBullet"/>
            </w:pPr>
            <w:r w:rsidRPr="00A47D94">
              <w:t xml:space="preserve">nails </w:t>
            </w:r>
          </w:p>
          <w:p w:rsidR="00000000" w:rsidRPr="00A47D94" w:rsidP="00A47D94">
            <w:pPr>
              <w:pStyle w:val="ListBullet"/>
            </w:pPr>
            <w:r w:rsidRPr="00A47D94">
              <w:t xml:space="preserve">plugs </w:t>
            </w:r>
          </w:p>
          <w:p w:rsidR="00000000" w:rsidRPr="00A47D94" w:rsidP="00A47D94">
            <w:pPr>
              <w:pStyle w:val="ListBullet"/>
            </w:pPr>
            <w:r w:rsidRPr="00A47D94">
              <w:t xml:space="preserve">staples </w:t>
            </w:r>
          </w:p>
          <w:p w:rsidR="00000000" w:rsidP="00A47D94">
            <w:pPr>
              <w:pStyle w:val="ListBullet"/>
              <w:rPr>
                <w:lang w:val="en-NZ"/>
              </w:rPr>
            </w:pPr>
            <w:r w:rsidRPr="00A47D94">
              <w:t>primers</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 xml:space="preserve">solvent and water-based contact </w:t>
            </w:r>
          </w:p>
          <w:p w:rsidR="00000000" w:rsidRPr="00A47D94" w:rsidP="00A47D94">
            <w:pPr>
              <w:pStyle w:val="ListBullet"/>
            </w:pPr>
            <w:r w:rsidRPr="00A47D94">
              <w:t xml:space="preserve">construction adhesive </w:t>
            </w:r>
          </w:p>
          <w:p w:rsidR="00000000" w:rsidP="00A47D94">
            <w:pPr>
              <w:pStyle w:val="ListBullet"/>
              <w:rPr>
                <w:lang w:val="en-NZ"/>
              </w:rPr>
            </w:pPr>
            <w:r w:rsidRPr="00A47D94">
              <w:t>latex/resin/acrylic</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Fixing trims include:</w:t>
            </w: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 xml:space="preserve">nails </w:t>
            </w:r>
          </w:p>
          <w:p w:rsidR="00000000" w:rsidP="00A47D94">
            <w:pPr>
              <w:pStyle w:val="ListBullet"/>
              <w:rPr>
                <w:lang w:val="en-NZ"/>
              </w:rPr>
            </w:pPr>
            <w:r w:rsidRPr="00A47D94">
              <w:t>nylon fasteners</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Carpet grippers include:</w:t>
            </w:r>
          </w:p>
        </w:tc>
        <w:tc>
          <w:tcPr>
            <w:tcW w:w="6312" w:type="dxa"/>
            <w:tcBorders>
              <w:top w:val="nil"/>
              <w:left w:val="nil"/>
              <w:bottom w:val="nil"/>
              <w:right w:val="nil"/>
            </w:tcBorders>
            <w:tcMar>
              <w:top w:w="0" w:type="dxa"/>
              <w:left w:w="62" w:type="dxa"/>
              <w:bottom w:w="0" w:type="dxa"/>
              <w:right w:w="62" w:type="dxa"/>
            </w:tcMar>
          </w:tcPr>
          <w:p w:rsidR="00000000" w:rsidP="00A47D94">
            <w:pPr>
              <w:pStyle w:val="ListBullet"/>
              <w:rPr>
                <w:lang w:val="en-NZ"/>
              </w:rPr>
            </w:pPr>
            <w:r w:rsidRPr="00A47D94">
              <w:t>teethed metal or timber strips to which floor coverings are attached to maintain its position, tension and</w:t>
            </w:r>
            <w:r w:rsidRPr="00A47D94">
              <w:t xml:space="preserve"> shape</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D94">
            <w:pPr>
              <w:pStyle w:val="BodyText"/>
              <w:rPr>
                <w:lang w:val="en-NZ"/>
              </w:rPr>
            </w:pPr>
            <w:r w:rsidRPr="00A47D9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47D94">
            <w:pPr>
              <w:pStyle w:val="ListBullet"/>
              <w:rPr>
                <w:lang w:val="en-NZ"/>
              </w:rPr>
            </w:pPr>
            <w:r w:rsidRPr="00A47D94">
              <w:t xml:space="preserve">that prescribed under legislation, regulations and enterprise policies and practices </w:t>
            </w:r>
          </w:p>
        </w:tc>
      </w:tr>
      <w:tr w:rsidTr="00A47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7D94" w:rsidP="00A47D94">
            <w:pPr>
              <w:pStyle w:val="BodyText"/>
            </w:pPr>
            <w:r w:rsidRPr="00A47D94">
              <w:rPr>
                <w:rStyle w:val="SpecialBold"/>
              </w:rPr>
              <w:t>Information and procedures include:</w:t>
            </w:r>
          </w:p>
          <w:p w:rsidR="00000000" w:rsidP="00A47D9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7D94" w:rsidP="00A47D94">
            <w:pPr>
              <w:pStyle w:val="ListBullet"/>
            </w:pPr>
            <w:r w:rsidRPr="00A47D94">
              <w:t xml:space="preserve">workplace procedures relating to the use of tools and equipment </w:t>
            </w:r>
          </w:p>
          <w:p w:rsidR="00000000" w:rsidRPr="00A47D94" w:rsidP="00A47D94">
            <w:pPr>
              <w:pStyle w:val="ListBullet"/>
            </w:pPr>
            <w:r w:rsidRPr="00A47D94">
              <w:t xml:space="preserve">work instructions, including job sheets, cutting lists, plans, drawings and designs </w:t>
            </w:r>
          </w:p>
          <w:p w:rsidR="00000000" w:rsidRPr="00A47D94" w:rsidP="00A47D94">
            <w:pPr>
              <w:pStyle w:val="ListBullet"/>
            </w:pPr>
            <w:r w:rsidRPr="00A47D94">
              <w:t xml:space="preserve">workplace procedures relating to reporting and communication </w:t>
            </w:r>
          </w:p>
          <w:p w:rsidR="00000000" w:rsidRPr="00A47D94" w:rsidP="00A47D94">
            <w:pPr>
              <w:pStyle w:val="ListBullet"/>
            </w:pPr>
            <w:r w:rsidRPr="00A47D94">
              <w:t xml:space="preserve">manufacturer specifications and operational procedures </w:t>
            </w:r>
          </w:p>
        </w:tc>
      </w:tr>
    </w:tbl>
    <w:p w:rsidR="00000000" w:rsidRPr="00A47D94" w:rsidP="00A47D94">
      <w:pPr>
        <w:pStyle w:val="BodyText"/>
      </w:pPr>
    </w:p>
    <w:p w:rsidR="00000000" w:rsidRPr="00A47D94" w:rsidP="00A47D94">
      <w:pPr>
        <w:pStyle w:val="AllowPageBreak"/>
      </w:pPr>
    </w:p>
    <w:p w:rsidR="00000000" w:rsidRPr="00A47D94" w:rsidP="00A47D94">
      <w:pPr>
        <w:pStyle w:val="Heading1"/>
      </w:pPr>
      <w:bookmarkStart w:id="9" w:name="O_634946"/>
      <w:bookmarkEnd w:id="9"/>
      <w:r w:rsidRPr="00A47D94">
        <w:t>Unit Mapping Information</w:t>
      </w:r>
    </w:p>
    <w:p w:rsidR="00000000" w:rsidRPr="00A47D94" w:rsidP="00A47D94">
      <w:pPr>
        <w:pStyle w:val="BodyText"/>
      </w:pPr>
      <w:r w:rsidRPr="00A47D94">
        <w:t>Supersedes and is equivalent to LMFFL2201A Install carpet cushion/underlays and gripper accessories</w:t>
      </w:r>
    </w:p>
    <w:p w:rsidR="00000000" w:rsidRPr="00A47D94" w:rsidP="00A47D94">
      <w:pPr>
        <w:pStyle w:val="AllowPageBreak"/>
      </w:pPr>
    </w:p>
    <w:p w:rsidR="00000000" w:rsidRPr="00A47D94" w:rsidP="00A47D94">
      <w:pPr>
        <w:pStyle w:val="Heading1"/>
      </w:pPr>
      <w:bookmarkStart w:id="10" w:name="O_634939"/>
      <w:bookmarkEnd w:id="10"/>
      <w:r w:rsidRPr="00A47D94">
        <w:t>Links</w:t>
      </w:r>
    </w:p>
    <w:p w:rsidR="00000000" w:rsidRPr="00A47D94" w:rsidP="00A47D94">
      <w:pPr>
        <w:pStyle w:val="BodyText"/>
      </w:pPr>
      <w:r w:rsidRPr="00A47D94">
        <w:t>Companion Volume implementation guides are found in VETNet - https://vetnet.education.gov.au/Pages/TrainingDocs.aspx?q=0601ab95-583a-</w:t>
      </w:r>
      <w:r w:rsidRPr="00A47D94">
        <w:t>4e93-b2d4-cfb27b03ed73</w:t>
      </w:r>
    </w:p>
    <w:p w:rsidR="00000000" w:rsidRPr="00A47D94" w:rsidP="00A47D94"/>
    <w:sectPr w:rsidSect="00A47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4" w:rsidRPr="0003737D" w:rsidP="00037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37D" w:rsidP="00A47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737D" w:rsidP="00A47D9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737D" w:rsidP="00A47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D94" w:rsidRPr="0003737D" w:rsidP="00037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37D" w:rsidRPr="002D2AF8" w:rsidP="00A47D94">
    <w:pPr>
      <w:pStyle w:val="Header"/>
      <w:framePr w:wrap="around"/>
    </w:pPr>
    <w:r>
      <w:fldChar w:fldCharType="begin"/>
    </w:r>
    <w:r>
      <w:instrText xml:space="preserve"> TITLE   \* MERGEFORMAT </w:instrText>
    </w:r>
    <w:r>
      <w:fldChar w:fldCharType="separate"/>
    </w:r>
    <w:r>
      <w:t>MSFFL2017 Install carpet cushion underlays and gripper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3737D" w:rsidP="00A47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9E7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98C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D94"/>
    <w:pPr>
      <w:spacing w:before="360" w:after="60"/>
      <w:outlineLvl w:val="0"/>
    </w:pPr>
    <w:rPr>
      <w:sz w:val="32"/>
    </w:rPr>
  </w:style>
  <w:style w:type="paragraph" w:styleId="Heading2">
    <w:name w:val="heading 2"/>
    <w:basedOn w:val="HeadingBase"/>
    <w:next w:val="BodyText"/>
    <w:link w:val="Heading2Char"/>
    <w:qFormat/>
    <w:rsid w:val="00A47D94"/>
    <w:pPr>
      <w:keepLines/>
      <w:spacing w:before="240" w:after="120"/>
      <w:outlineLvl w:val="1"/>
    </w:pPr>
    <w:rPr>
      <w:sz w:val="28"/>
      <w:szCs w:val="40"/>
    </w:rPr>
  </w:style>
  <w:style w:type="paragraph" w:styleId="Heading3">
    <w:name w:val="heading 3"/>
    <w:basedOn w:val="HeadingBase"/>
    <w:next w:val="BodyText"/>
    <w:link w:val="Heading3Char"/>
    <w:qFormat/>
    <w:rsid w:val="00A47D94"/>
    <w:pPr>
      <w:spacing w:before="180" w:after="120"/>
      <w:outlineLvl w:val="2"/>
    </w:pPr>
    <w:rPr>
      <w:spacing w:val="-10"/>
      <w:kern w:val="32"/>
    </w:rPr>
  </w:style>
  <w:style w:type="paragraph" w:styleId="Heading4">
    <w:name w:val="heading 4"/>
    <w:basedOn w:val="HeadingBase"/>
    <w:next w:val="BodyText"/>
    <w:link w:val="Heading4Char"/>
    <w:qFormat/>
    <w:rsid w:val="00A47D94"/>
    <w:pPr>
      <w:spacing w:before="160" w:after="120"/>
      <w:outlineLvl w:val="3"/>
    </w:pPr>
    <w:rPr>
      <w:sz w:val="22"/>
    </w:rPr>
  </w:style>
  <w:style w:type="paragraph" w:styleId="Heading5">
    <w:name w:val="heading 5"/>
    <w:basedOn w:val="HeadingBase"/>
    <w:next w:val="Normal"/>
    <w:link w:val="Heading5Char"/>
    <w:qFormat/>
    <w:rsid w:val="00A47D94"/>
    <w:pPr>
      <w:spacing w:before="80"/>
      <w:outlineLvl w:val="4"/>
    </w:pPr>
    <w:rPr>
      <w:color w:val="918585"/>
      <w:sz w:val="20"/>
    </w:rPr>
  </w:style>
  <w:style w:type="paragraph" w:styleId="Heading6">
    <w:name w:val="heading 6"/>
    <w:basedOn w:val="HeadingBase"/>
    <w:next w:val="Normal"/>
    <w:link w:val="Heading6Char"/>
    <w:qFormat/>
    <w:rsid w:val="00A47D94"/>
    <w:pPr>
      <w:spacing w:before="60"/>
      <w:outlineLvl w:val="5"/>
    </w:pPr>
    <w:rPr>
      <w:color w:val="918585"/>
      <w:sz w:val="20"/>
    </w:rPr>
  </w:style>
  <w:style w:type="paragraph" w:styleId="Heading7">
    <w:name w:val="heading 7"/>
    <w:basedOn w:val="Normal"/>
    <w:next w:val="Normal"/>
    <w:link w:val="Heading7Char"/>
    <w:qFormat/>
    <w:rsid w:val="00A47D94"/>
    <w:pPr>
      <w:ind w:left="720"/>
      <w:outlineLvl w:val="6"/>
    </w:pPr>
    <w:rPr>
      <w:i/>
    </w:rPr>
  </w:style>
  <w:style w:type="paragraph" w:styleId="Heading8">
    <w:name w:val="heading 8"/>
    <w:basedOn w:val="Normal"/>
    <w:next w:val="Normal"/>
    <w:link w:val="Heading8Char"/>
    <w:qFormat/>
    <w:rsid w:val="00A47D94"/>
    <w:pPr>
      <w:ind w:left="720"/>
      <w:outlineLvl w:val="7"/>
    </w:pPr>
    <w:rPr>
      <w:i/>
    </w:rPr>
  </w:style>
  <w:style w:type="paragraph" w:styleId="Heading9">
    <w:name w:val="heading 9"/>
    <w:basedOn w:val="Normal"/>
    <w:next w:val="Normal"/>
    <w:link w:val="Heading9Char"/>
    <w:qFormat/>
    <w:rsid w:val="00A47D94"/>
    <w:pPr>
      <w:ind w:left="720"/>
      <w:outlineLvl w:val="8"/>
    </w:pPr>
    <w:rPr>
      <w:i/>
    </w:rPr>
  </w:style>
  <w:style w:type="character" w:default="1" w:styleId="DefaultParagraphFont">
    <w:name w:val="Default Paragraph Font"/>
    <w:uiPriority w:val="1"/>
    <w:unhideWhenUsed/>
    <w:rsid w:val="00A47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D94"/>
  </w:style>
  <w:style w:type="character" w:customStyle="1" w:styleId="Heading1Char">
    <w:name w:val="Heading 1 Char"/>
    <w:basedOn w:val="DefaultParagraphFont"/>
    <w:link w:val="Heading1"/>
    <w:rsid w:val="00A47D94"/>
    <w:rPr>
      <w:rFonts w:ascii="Times New Roman" w:eastAsia="Times New Roman" w:hAnsi="Times New Roman" w:cs="Times New Roman"/>
      <w:b/>
      <w:sz w:val="32"/>
      <w:szCs w:val="20"/>
      <w:lang w:eastAsia="en-US"/>
    </w:rPr>
  </w:style>
  <w:style w:type="paragraph" w:styleId="BodyText">
    <w:name w:val="Body Text"/>
    <w:basedOn w:val="Normal"/>
    <w:link w:val="BodyTextChar"/>
    <w:rsid w:val="00A47D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D94"/>
    <w:rPr>
      <w:rFonts w:ascii="Times New Roman" w:eastAsia="Times New Roman" w:hAnsi="Times New Roman" w:cs="Times New Roman"/>
      <w:sz w:val="24"/>
      <w:lang w:eastAsia="en-US"/>
    </w:rPr>
  </w:style>
  <w:style w:type="paragraph" w:styleId="ListBullet">
    <w:name w:val="List Bullet"/>
    <w:basedOn w:val="List"/>
    <w:rsid w:val="00A47D94"/>
    <w:pPr>
      <w:numPr>
        <w:numId w:val="12"/>
      </w:numPr>
      <w:tabs>
        <w:tab w:val="clear" w:pos="340"/>
      </w:tabs>
      <w:spacing w:before="40" w:after="40"/>
    </w:pPr>
  </w:style>
  <w:style w:type="character" w:customStyle="1" w:styleId="SpecialBold">
    <w:name w:val="Special Bold"/>
    <w:basedOn w:val="DefaultParagraphFont"/>
    <w:rsid w:val="00A47D94"/>
    <w:rPr>
      <w:b/>
      <w:spacing w:val="0"/>
    </w:rPr>
  </w:style>
  <w:style w:type="paragraph" w:customStyle="1" w:styleId="SuperHeading">
    <w:name w:val="SuperHeading"/>
    <w:basedOn w:val="Normal"/>
    <w:rsid w:val="00A47D94"/>
    <w:pPr>
      <w:spacing w:before="240" w:after="120"/>
      <w:outlineLvl w:val="0"/>
    </w:pPr>
    <w:rPr>
      <w:rFonts w:ascii="Times New Roman" w:hAnsi="Times New Roman"/>
      <w:b/>
      <w:sz w:val="32"/>
    </w:rPr>
  </w:style>
  <w:style w:type="paragraph" w:customStyle="1" w:styleId="AllowPageBreak">
    <w:name w:val="AllowPageBreak"/>
    <w:rsid w:val="00A47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D94"/>
    <w:rPr>
      <w:rFonts w:ascii="Courier New" w:eastAsia="Times New Roman" w:hAnsi="Courier New" w:cs="Times New Roman"/>
      <w:i/>
      <w:szCs w:val="20"/>
      <w:lang w:eastAsia="en-US"/>
    </w:rPr>
  </w:style>
  <w:style w:type="paragraph" w:customStyle="1" w:styleId="HeadingBase">
    <w:name w:val="Heading Base"/>
    <w:rsid w:val="00A47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D94"/>
    <w:pPr>
      <w:tabs>
        <w:tab w:val="right" w:leader="dot" w:pos="9072"/>
      </w:tabs>
      <w:ind w:left="567"/>
    </w:pPr>
    <w:rPr>
      <w:szCs w:val="22"/>
    </w:rPr>
  </w:style>
  <w:style w:type="paragraph" w:customStyle="1" w:styleId="TOCBase">
    <w:name w:val="TOC Base"/>
    <w:rsid w:val="00A47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D94"/>
    <w:pPr>
      <w:tabs>
        <w:tab w:val="right" w:leader="dot" w:pos="9072"/>
      </w:tabs>
      <w:spacing w:before="40" w:after="40"/>
      <w:ind w:left="284"/>
    </w:pPr>
    <w:rPr>
      <w:rFonts w:ascii="Times New Roman" w:hAnsi="Times New Roman"/>
    </w:rPr>
  </w:style>
  <w:style w:type="paragraph" w:styleId="TOC1">
    <w:name w:val="toc 1"/>
    <w:basedOn w:val="TOCBase"/>
    <w:next w:val="Normal"/>
    <w:rsid w:val="00A47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D94"/>
    <w:rPr>
      <w:rFonts w:ascii="Times New Roman" w:eastAsia="Times New Roman" w:hAnsi="Times New Roman" w:cs="Times New Roman"/>
      <w:sz w:val="16"/>
      <w:lang w:eastAsia="en-US"/>
    </w:rPr>
  </w:style>
  <w:style w:type="paragraph" w:styleId="Title">
    <w:name w:val="Title"/>
    <w:basedOn w:val="HeadingBase"/>
    <w:link w:val="TitleChar"/>
    <w:qFormat/>
    <w:rsid w:val="00A47D94"/>
    <w:pPr>
      <w:spacing w:before="5040"/>
      <w:jc w:val="center"/>
    </w:pPr>
    <w:rPr>
      <w:sz w:val="48"/>
      <w:szCs w:val="72"/>
      <w:lang w:val="en-US"/>
    </w:rPr>
  </w:style>
  <w:style w:type="character" w:customStyle="1" w:styleId="TitleChar">
    <w:name w:val="Title Char"/>
    <w:basedOn w:val="DefaultParagraphFont"/>
    <w:link w:val="Title"/>
    <w:rsid w:val="00A47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D94"/>
    <w:pPr>
      <w:tabs>
        <w:tab w:val="left" w:pos="3600"/>
        <w:tab w:val="left" w:pos="3958"/>
      </w:tabs>
    </w:pPr>
  </w:style>
  <w:style w:type="paragraph" w:styleId="List">
    <w:name w:val="List"/>
    <w:basedOn w:val="BodyText"/>
    <w:next w:val="BodyText"/>
    <w:rsid w:val="00A47D94"/>
    <w:pPr>
      <w:tabs>
        <w:tab w:val="left" w:pos="340"/>
      </w:tabs>
      <w:spacing w:before="60" w:after="60"/>
      <w:ind w:left="340" w:hanging="340"/>
    </w:pPr>
  </w:style>
  <w:style w:type="paragraph" w:customStyle="1" w:styleId="Note">
    <w:name w:val="Note"/>
    <w:basedOn w:val="BodyText"/>
    <w:rsid w:val="00A47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D94"/>
    <w:pPr>
      <w:framePr w:wrap="auto" w:hAnchor="text" w:y="6049"/>
    </w:pPr>
    <w:rPr>
      <w:color w:val="000000"/>
      <w:sz w:val="40"/>
    </w:rPr>
  </w:style>
  <w:style w:type="paragraph" w:customStyle="1" w:styleId="TOCTitle">
    <w:name w:val="TOCTitle"/>
    <w:basedOn w:val="Heading1"/>
    <w:rsid w:val="00A47D94"/>
    <w:pPr>
      <w:spacing w:after="240"/>
      <w:jc w:val="center"/>
      <w:outlineLvl w:val="9"/>
    </w:pPr>
    <w:rPr>
      <w:caps/>
    </w:rPr>
  </w:style>
  <w:style w:type="paragraph" w:customStyle="1" w:styleId="Version">
    <w:name w:val="Version"/>
    <w:rsid w:val="00A47D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D94"/>
    <w:pPr>
      <w:numPr>
        <w:numId w:val="13"/>
      </w:numPr>
      <w:tabs>
        <w:tab w:val="clear" w:pos="680"/>
      </w:tabs>
    </w:pPr>
  </w:style>
  <w:style w:type="paragraph" w:styleId="Index1">
    <w:name w:val="index 1"/>
    <w:basedOn w:val="Normal"/>
    <w:next w:val="Normal"/>
    <w:semiHidden/>
    <w:rsid w:val="00A47D94"/>
    <w:pPr>
      <w:keepNext w:val="0"/>
      <w:tabs>
        <w:tab w:val="right" w:pos="4176"/>
      </w:tabs>
      <w:ind w:left="198" w:hanging="198"/>
    </w:pPr>
    <w:rPr>
      <w:rFonts w:ascii="Garamond" w:hAnsi="Garamond"/>
    </w:rPr>
  </w:style>
  <w:style w:type="paragraph" w:styleId="IndexHeading">
    <w:name w:val="index heading"/>
    <w:basedOn w:val="Normal"/>
    <w:next w:val="Index1"/>
    <w:semiHidden/>
    <w:rsid w:val="00A47D94"/>
    <w:pPr>
      <w:spacing w:before="120" w:after="120"/>
    </w:pPr>
    <w:rPr>
      <w:rFonts w:ascii="Arial" w:hAnsi="Arial"/>
      <w:b/>
      <w:color w:val="918585"/>
      <w:sz w:val="24"/>
    </w:rPr>
  </w:style>
  <w:style w:type="paragraph" w:styleId="Header">
    <w:name w:val="header"/>
    <w:basedOn w:val="Normal"/>
    <w:link w:val="HeaderChar"/>
    <w:rsid w:val="00A47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D94"/>
    <w:rPr>
      <w:rFonts w:ascii="Times New Roman" w:eastAsia="Times New Roman" w:hAnsi="Times New Roman" w:cs="Times New Roman"/>
      <w:sz w:val="16"/>
      <w:szCs w:val="20"/>
      <w:lang w:val="en-GB" w:eastAsia="en-US"/>
    </w:rPr>
  </w:style>
  <w:style w:type="paragraph" w:customStyle="1" w:styleId="Chapter">
    <w:name w:val="Chapter"/>
    <w:basedOn w:val="Normal"/>
    <w:rsid w:val="00A47D94"/>
    <w:pPr>
      <w:spacing w:before="240"/>
    </w:pPr>
    <w:rPr>
      <w:rFonts w:ascii="Times New Roman" w:hAnsi="Times New Roman"/>
      <w:smallCaps/>
      <w:spacing w:val="80"/>
      <w:sz w:val="28"/>
    </w:rPr>
  </w:style>
  <w:style w:type="paragraph" w:customStyle="1" w:styleId="InChapter">
    <w:name w:val="InChapter"/>
    <w:basedOn w:val="Heading3"/>
    <w:rsid w:val="00A47D94"/>
    <w:pPr>
      <w:spacing w:after="240"/>
      <w:outlineLvl w:val="9"/>
    </w:pPr>
    <w:rPr>
      <w:noProof/>
    </w:rPr>
  </w:style>
  <w:style w:type="paragraph" w:styleId="Index2">
    <w:name w:val="index 2"/>
    <w:basedOn w:val="Normal"/>
    <w:next w:val="Normal"/>
    <w:semiHidden/>
    <w:rsid w:val="00A47D94"/>
    <w:pPr>
      <w:tabs>
        <w:tab w:val="right" w:pos="4176"/>
      </w:tabs>
      <w:ind w:left="568" w:hanging="284"/>
    </w:pPr>
    <w:rPr>
      <w:rFonts w:ascii="Garamond" w:hAnsi="Garamond"/>
    </w:rPr>
  </w:style>
  <w:style w:type="paragraph" w:customStyle="1" w:styleId="Byline">
    <w:name w:val="Byline"/>
    <w:rsid w:val="00A47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D94"/>
    <w:pPr>
      <w:tabs>
        <w:tab w:val="clear" w:pos="3600"/>
        <w:tab w:val="clear" w:pos="3958"/>
      </w:tabs>
      <w:jc w:val="right"/>
    </w:pPr>
  </w:style>
  <w:style w:type="character" w:styleId="Emphasis">
    <w:name w:val="Emphasis"/>
    <w:basedOn w:val="DefaultParagraphFont"/>
    <w:qFormat/>
    <w:rsid w:val="00A47D94"/>
    <w:rPr>
      <w:i/>
    </w:rPr>
  </w:style>
  <w:style w:type="paragraph" w:styleId="Caption">
    <w:name w:val="caption"/>
    <w:basedOn w:val="BodyText"/>
    <w:next w:val="Normal"/>
    <w:qFormat/>
    <w:rsid w:val="00A47D94"/>
    <w:pPr>
      <w:framePr w:w="2268" w:hSpace="181" w:vSpace="181" w:wrap="around" w:vAnchor="text" w:hAnchor="page" w:x="1135" w:y="285" w:anchorLock="1"/>
    </w:pPr>
    <w:rPr>
      <w:i/>
    </w:rPr>
  </w:style>
  <w:style w:type="paragraph" w:customStyle="1" w:styleId="MiniTOCTitle">
    <w:name w:val="MiniTOCTitle"/>
    <w:basedOn w:val="Heading4"/>
    <w:rsid w:val="00A47D94"/>
    <w:pPr>
      <w:spacing w:before="240"/>
      <w:outlineLvl w:val="9"/>
    </w:pPr>
    <w:rPr>
      <w:noProof/>
      <w:sz w:val="24"/>
    </w:rPr>
  </w:style>
  <w:style w:type="paragraph" w:customStyle="1" w:styleId="MiniTOCItem">
    <w:name w:val="MiniTOCItem"/>
    <w:basedOn w:val="ListBullet"/>
    <w:rsid w:val="00A47D94"/>
    <w:pPr>
      <w:numPr>
        <w:numId w:val="0"/>
      </w:numPr>
      <w:tabs>
        <w:tab w:val="right" w:leader="dot" w:pos="6521"/>
      </w:tabs>
      <w:spacing w:before="0" w:after="0"/>
    </w:pPr>
  </w:style>
  <w:style w:type="paragraph" w:customStyle="1" w:styleId="TOFTitle">
    <w:name w:val="TOFTitle"/>
    <w:basedOn w:val="TOCTitle"/>
    <w:rsid w:val="00A47D94"/>
  </w:style>
  <w:style w:type="paragraph" w:styleId="TableofFigures">
    <w:name w:val="table of figures"/>
    <w:basedOn w:val="Normal"/>
    <w:next w:val="Normal"/>
    <w:semiHidden/>
    <w:rsid w:val="00A47D94"/>
    <w:pPr>
      <w:tabs>
        <w:tab w:val="right" w:leader="dot" w:pos="9072"/>
      </w:tabs>
      <w:ind w:left="970" w:hanging="403"/>
    </w:pPr>
    <w:rPr>
      <w:rFonts w:ascii="Times New Roman" w:hAnsi="Times New Roman"/>
      <w:b/>
    </w:rPr>
  </w:style>
  <w:style w:type="paragraph" w:styleId="ListNumber">
    <w:name w:val="List Number"/>
    <w:basedOn w:val="List"/>
    <w:rsid w:val="00A47D94"/>
    <w:pPr>
      <w:numPr>
        <w:numId w:val="10"/>
      </w:numPr>
    </w:pPr>
  </w:style>
  <w:style w:type="character" w:customStyle="1" w:styleId="WingdingSymbols">
    <w:name w:val="Wingding Symbols"/>
    <w:rsid w:val="00A47D94"/>
    <w:rPr>
      <w:rFonts w:ascii="Wingdings" w:hAnsi="Wingdings"/>
    </w:rPr>
  </w:style>
  <w:style w:type="paragraph" w:customStyle="1" w:styleId="TableHeading">
    <w:name w:val="Table Heading"/>
    <w:basedOn w:val="HeadingBase"/>
    <w:rsid w:val="00A47D94"/>
    <w:pPr>
      <w:keepLines/>
      <w:pBdr>
        <w:bottom w:val="single" w:sz="6" w:space="1" w:color="918585"/>
      </w:pBdr>
      <w:spacing w:before="240"/>
    </w:pPr>
  </w:style>
  <w:style w:type="character" w:customStyle="1" w:styleId="HotSpot">
    <w:name w:val="HotSpot"/>
    <w:rsid w:val="00A47D94"/>
    <w:rPr>
      <w:color w:val="0033CC"/>
      <w:u w:val="none"/>
    </w:rPr>
  </w:style>
  <w:style w:type="paragraph" w:customStyle="1" w:styleId="BodyTextRight">
    <w:name w:val="Body Text Right"/>
    <w:basedOn w:val="BodyText"/>
    <w:rsid w:val="00A47D94"/>
    <w:pPr>
      <w:spacing w:before="0" w:after="0"/>
      <w:jc w:val="right"/>
    </w:pPr>
  </w:style>
  <w:style w:type="paragraph" w:styleId="Index3">
    <w:name w:val="index 3"/>
    <w:basedOn w:val="ListNumber2"/>
    <w:next w:val="Normal"/>
    <w:semiHidden/>
    <w:rsid w:val="00A47D94"/>
    <w:pPr>
      <w:numPr>
        <w:numId w:val="0"/>
      </w:numPr>
      <w:tabs>
        <w:tab w:val="right" w:leader="dot" w:pos="4176"/>
      </w:tabs>
    </w:pPr>
  </w:style>
  <w:style w:type="paragraph" w:styleId="ListNumber2">
    <w:name w:val="List Number 2"/>
    <w:basedOn w:val="List2"/>
    <w:rsid w:val="00A47D94"/>
    <w:pPr>
      <w:numPr>
        <w:numId w:val="9"/>
      </w:numPr>
      <w:tabs>
        <w:tab w:val="clear" w:pos="1060"/>
      </w:tabs>
    </w:pPr>
  </w:style>
  <w:style w:type="paragraph" w:customStyle="1" w:styleId="MarginNote">
    <w:name w:val="Margin Note"/>
    <w:basedOn w:val="BodyText"/>
    <w:rsid w:val="00A47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D94"/>
    <w:rPr>
      <w:sz w:val="32"/>
    </w:rPr>
  </w:style>
  <w:style w:type="paragraph" w:customStyle="1" w:styleId="HeadingProcedure">
    <w:name w:val="Heading Procedure"/>
    <w:basedOn w:val="HeadingBase"/>
    <w:next w:val="Normal"/>
    <w:rsid w:val="00A47D94"/>
    <w:pPr>
      <w:tabs>
        <w:tab w:val="left" w:pos="0"/>
      </w:tabs>
      <w:spacing w:before="120" w:after="60"/>
    </w:pPr>
    <w:rPr>
      <w:i/>
      <w:color w:val="918585"/>
      <w:sz w:val="22"/>
    </w:rPr>
  </w:style>
  <w:style w:type="paragraph" w:customStyle="1" w:styleId="TableBodyText">
    <w:name w:val="Table Body Text"/>
    <w:basedOn w:val="BodyText"/>
    <w:rsid w:val="00A47D94"/>
    <w:pPr>
      <w:spacing w:before="60" w:after="60"/>
    </w:pPr>
  </w:style>
  <w:style w:type="paragraph" w:styleId="ListContinue">
    <w:name w:val="List Continue"/>
    <w:basedOn w:val="List"/>
    <w:rsid w:val="00A47D94"/>
    <w:pPr>
      <w:ind w:firstLine="0"/>
    </w:pPr>
  </w:style>
  <w:style w:type="paragraph" w:customStyle="1" w:styleId="ListNote">
    <w:name w:val="List Note"/>
    <w:basedOn w:val="List"/>
    <w:rsid w:val="00A47D94"/>
    <w:pPr>
      <w:pBdr>
        <w:top w:val="single" w:sz="6" w:space="2" w:color="918585"/>
        <w:bottom w:val="single" w:sz="6" w:space="2" w:color="918585"/>
      </w:pBdr>
      <w:tabs>
        <w:tab w:val="left" w:pos="1021"/>
      </w:tabs>
      <w:ind w:firstLine="0"/>
    </w:pPr>
  </w:style>
  <w:style w:type="paragraph" w:customStyle="1" w:styleId="Warning">
    <w:name w:val="Warning"/>
    <w:basedOn w:val="BodyText"/>
    <w:rsid w:val="00A47D94"/>
    <w:pPr>
      <w:shd w:val="clear" w:color="auto" w:fill="D9D9D9"/>
      <w:tabs>
        <w:tab w:val="left" w:pos="992"/>
      </w:tabs>
      <w:ind w:left="119" w:right="119"/>
    </w:pPr>
    <w:rPr>
      <w:sz w:val="20"/>
    </w:rPr>
  </w:style>
  <w:style w:type="paragraph" w:customStyle="1" w:styleId="MarginIcons">
    <w:name w:val="Margin Icons"/>
    <w:basedOn w:val="BodyText"/>
    <w:rsid w:val="00A47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D94"/>
    <w:rPr>
      <w:rFonts w:ascii="Courier New" w:hAnsi="Courier New"/>
    </w:rPr>
  </w:style>
  <w:style w:type="paragraph" w:customStyle="1" w:styleId="NoteBullet">
    <w:name w:val="Note Bullet"/>
    <w:basedOn w:val="Note"/>
    <w:rsid w:val="00A47D94"/>
    <w:pPr>
      <w:tabs>
        <w:tab w:val="clear" w:pos="680"/>
      </w:tabs>
      <w:spacing w:before="60" w:after="60"/>
    </w:pPr>
  </w:style>
  <w:style w:type="paragraph" w:customStyle="1" w:styleId="SubHeading2">
    <w:name w:val="SubHeading2"/>
    <w:basedOn w:val="HeadingBase"/>
    <w:rsid w:val="00A47D94"/>
    <w:pPr>
      <w:spacing w:before="240" w:after="60"/>
    </w:pPr>
    <w:rPr>
      <w:sz w:val="20"/>
    </w:rPr>
  </w:style>
  <w:style w:type="paragraph" w:customStyle="1" w:styleId="SubHeading1">
    <w:name w:val="SubHeading1"/>
    <w:basedOn w:val="HeadingBase"/>
    <w:rsid w:val="00A47D94"/>
    <w:pPr>
      <w:spacing w:before="240" w:after="60"/>
    </w:pPr>
    <w:rPr>
      <w:color w:val="918585"/>
      <w:sz w:val="22"/>
    </w:rPr>
  </w:style>
  <w:style w:type="paragraph" w:customStyle="1" w:styleId="SideHeading">
    <w:name w:val="Side Heading"/>
    <w:basedOn w:val="HeadingBase"/>
    <w:rsid w:val="00A47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D94"/>
    <w:pPr>
      <w:tabs>
        <w:tab w:val="num" w:pos="360"/>
      </w:tabs>
    </w:pPr>
  </w:style>
  <w:style w:type="paragraph" w:styleId="PlainText">
    <w:name w:val="Plain Text"/>
    <w:basedOn w:val="Normal"/>
    <w:link w:val="PlainTextChar"/>
    <w:rsid w:val="00A47D94"/>
    <w:rPr>
      <w:sz w:val="20"/>
    </w:rPr>
  </w:style>
  <w:style w:type="character" w:customStyle="1" w:styleId="PlainTextChar">
    <w:name w:val="Plain Text Char"/>
    <w:basedOn w:val="DefaultParagraphFont"/>
    <w:link w:val="PlainText"/>
    <w:rsid w:val="00A47D94"/>
    <w:rPr>
      <w:rFonts w:ascii="Courier New" w:eastAsia="Times New Roman" w:hAnsi="Courier New" w:cs="Times New Roman"/>
      <w:sz w:val="20"/>
      <w:szCs w:val="20"/>
      <w:lang w:eastAsia="en-US"/>
    </w:rPr>
  </w:style>
  <w:style w:type="character" w:customStyle="1" w:styleId="MenuOption">
    <w:name w:val="Menu Option"/>
    <w:basedOn w:val="DefaultParagraphFont"/>
    <w:rsid w:val="00A47D94"/>
    <w:rPr>
      <w:b/>
      <w:smallCaps/>
    </w:rPr>
  </w:style>
  <w:style w:type="paragraph" w:customStyle="1" w:styleId="TableListNumber">
    <w:name w:val="Table List Number"/>
    <w:basedOn w:val="ListNumber"/>
    <w:rsid w:val="00A47D94"/>
    <w:pPr>
      <w:numPr>
        <w:numId w:val="0"/>
      </w:numPr>
    </w:pPr>
  </w:style>
  <w:style w:type="paragraph" w:styleId="TOC4">
    <w:name w:val="toc 4"/>
    <w:basedOn w:val="TOCBase"/>
    <w:next w:val="Normal"/>
    <w:semiHidden/>
    <w:rsid w:val="00A47D94"/>
    <w:pPr>
      <w:tabs>
        <w:tab w:val="right" w:leader="dot" w:pos="9071"/>
      </w:tabs>
      <w:ind w:left="1701"/>
    </w:pPr>
  </w:style>
  <w:style w:type="paragraph" w:customStyle="1" w:styleId="ListAlpha">
    <w:name w:val="List Alpha"/>
    <w:basedOn w:val="List"/>
    <w:rsid w:val="00A47D94"/>
    <w:pPr>
      <w:numPr>
        <w:numId w:val="8"/>
      </w:numPr>
    </w:pPr>
  </w:style>
  <w:style w:type="paragraph" w:customStyle="1" w:styleId="ListAlpha2">
    <w:name w:val="List Alpha 2"/>
    <w:basedOn w:val="List2"/>
    <w:rsid w:val="00A47D94"/>
    <w:pPr>
      <w:numPr>
        <w:numId w:val="7"/>
      </w:numPr>
    </w:pPr>
  </w:style>
  <w:style w:type="paragraph" w:styleId="List2">
    <w:name w:val="List 2"/>
    <w:basedOn w:val="BodyText"/>
    <w:rsid w:val="00A47D94"/>
    <w:pPr>
      <w:tabs>
        <w:tab w:val="left" w:pos="680"/>
      </w:tabs>
      <w:spacing w:before="60" w:after="60"/>
      <w:ind w:left="680" w:hanging="340"/>
    </w:pPr>
  </w:style>
  <w:style w:type="paragraph" w:styleId="List3">
    <w:name w:val="List 3"/>
    <w:basedOn w:val="BodyText"/>
    <w:rsid w:val="00A47D94"/>
    <w:pPr>
      <w:tabs>
        <w:tab w:val="left" w:pos="1021"/>
      </w:tabs>
      <w:spacing w:before="60" w:after="60"/>
      <w:ind w:left="1020" w:hanging="340"/>
    </w:pPr>
  </w:style>
  <w:style w:type="paragraph" w:styleId="List4">
    <w:name w:val="List 4"/>
    <w:basedOn w:val="BodyText"/>
    <w:rsid w:val="00A47D94"/>
    <w:pPr>
      <w:tabs>
        <w:tab w:val="left" w:pos="1361"/>
      </w:tabs>
      <w:spacing w:before="60" w:after="60"/>
      <w:ind w:left="1361" w:hanging="340"/>
    </w:pPr>
  </w:style>
  <w:style w:type="paragraph" w:styleId="List5">
    <w:name w:val="List 5"/>
    <w:basedOn w:val="BodyText"/>
    <w:rsid w:val="00A47D94"/>
    <w:pPr>
      <w:tabs>
        <w:tab w:val="left" w:pos="1701"/>
      </w:tabs>
      <w:spacing w:before="60" w:after="60"/>
      <w:ind w:left="1701" w:hanging="340"/>
    </w:pPr>
  </w:style>
  <w:style w:type="paragraph" w:styleId="ListBullet3">
    <w:name w:val="List Bullet 3"/>
    <w:basedOn w:val="List3"/>
    <w:rsid w:val="00A47D94"/>
    <w:pPr>
      <w:numPr>
        <w:numId w:val="14"/>
      </w:numPr>
      <w:tabs>
        <w:tab w:val="clear" w:pos="1021"/>
      </w:tabs>
      <w:ind w:left="1037" w:hanging="357"/>
    </w:pPr>
  </w:style>
  <w:style w:type="paragraph" w:styleId="ListBullet4">
    <w:name w:val="List Bullet 4"/>
    <w:basedOn w:val="List4"/>
    <w:rsid w:val="00A47D94"/>
    <w:pPr>
      <w:numPr>
        <w:numId w:val="2"/>
      </w:numPr>
      <w:tabs>
        <w:tab w:val="clear" w:pos="1361"/>
      </w:tabs>
    </w:pPr>
  </w:style>
  <w:style w:type="paragraph" w:styleId="ListBullet5">
    <w:name w:val="List Bullet 5"/>
    <w:basedOn w:val="List5"/>
    <w:rsid w:val="00A47D94"/>
    <w:pPr>
      <w:numPr>
        <w:numId w:val="3"/>
      </w:numPr>
    </w:pPr>
  </w:style>
  <w:style w:type="paragraph" w:styleId="ListContinue2">
    <w:name w:val="List Continue 2"/>
    <w:basedOn w:val="List2"/>
    <w:rsid w:val="00A47D94"/>
    <w:pPr>
      <w:ind w:firstLine="0"/>
    </w:pPr>
  </w:style>
  <w:style w:type="paragraph" w:styleId="ListContinue3">
    <w:name w:val="List Continue 3"/>
    <w:basedOn w:val="List3"/>
    <w:rsid w:val="00A47D94"/>
    <w:pPr>
      <w:ind w:left="1021" w:firstLine="0"/>
    </w:pPr>
  </w:style>
  <w:style w:type="paragraph" w:styleId="ListContinue4">
    <w:name w:val="List Continue 4"/>
    <w:basedOn w:val="List4"/>
    <w:rsid w:val="00A47D94"/>
    <w:pPr>
      <w:ind w:firstLine="0"/>
    </w:pPr>
  </w:style>
  <w:style w:type="paragraph" w:styleId="ListContinue5">
    <w:name w:val="List Continue 5"/>
    <w:basedOn w:val="List5"/>
    <w:rsid w:val="00A47D94"/>
    <w:pPr>
      <w:ind w:firstLine="0"/>
    </w:pPr>
  </w:style>
  <w:style w:type="paragraph" w:styleId="ListNumber3">
    <w:name w:val="List Number 3"/>
    <w:basedOn w:val="List3"/>
    <w:rsid w:val="00A47D94"/>
    <w:pPr>
      <w:numPr>
        <w:numId w:val="4"/>
      </w:numPr>
    </w:pPr>
  </w:style>
  <w:style w:type="paragraph" w:styleId="ListNumber4">
    <w:name w:val="List Number 4"/>
    <w:basedOn w:val="List4"/>
    <w:rsid w:val="00A47D94"/>
    <w:pPr>
      <w:numPr>
        <w:numId w:val="5"/>
      </w:numPr>
    </w:pPr>
  </w:style>
  <w:style w:type="paragraph" w:styleId="ListNumber5">
    <w:name w:val="List Number 5"/>
    <w:basedOn w:val="List5"/>
    <w:rsid w:val="00A47D94"/>
    <w:pPr>
      <w:numPr>
        <w:numId w:val="6"/>
      </w:numPr>
    </w:pPr>
  </w:style>
  <w:style w:type="paragraph" w:styleId="BlockText">
    <w:name w:val="Block Text"/>
    <w:basedOn w:val="Normal"/>
    <w:rsid w:val="00A47D94"/>
    <w:pPr>
      <w:spacing w:after="120"/>
      <w:ind w:left="1440" w:right="1440"/>
    </w:pPr>
  </w:style>
  <w:style w:type="character" w:customStyle="1" w:styleId="Subscript">
    <w:name w:val="Subscript"/>
    <w:basedOn w:val="DefaultParagraphFont"/>
    <w:rsid w:val="00A47D94"/>
    <w:rPr>
      <w:sz w:val="16"/>
      <w:vertAlign w:val="subscript"/>
    </w:rPr>
  </w:style>
  <w:style w:type="character" w:customStyle="1" w:styleId="Superscript">
    <w:name w:val="Superscript"/>
    <w:basedOn w:val="DefaultParagraphFont"/>
    <w:rsid w:val="00A47D94"/>
    <w:rPr>
      <w:sz w:val="16"/>
      <w:vertAlign w:val="superscript"/>
    </w:rPr>
  </w:style>
  <w:style w:type="character" w:customStyle="1" w:styleId="Symbols">
    <w:name w:val="Symbols"/>
    <w:basedOn w:val="DefaultParagraphFont"/>
    <w:rsid w:val="00A47D94"/>
    <w:rPr>
      <w:rFonts w:ascii="Symbol" w:hAnsi="Symbol"/>
    </w:rPr>
  </w:style>
  <w:style w:type="character" w:customStyle="1" w:styleId="MenuOptions">
    <w:name w:val="Menu Options"/>
    <w:basedOn w:val="DefaultParagraphFont"/>
    <w:rsid w:val="00A47D94"/>
    <w:rPr>
      <w:rFonts w:ascii="Arial Narrow" w:hAnsi="Arial Narrow"/>
      <w:smallCaps/>
    </w:rPr>
  </w:style>
  <w:style w:type="character" w:customStyle="1" w:styleId="Buttons">
    <w:name w:val="Buttons"/>
    <w:basedOn w:val="DefaultParagraphFont"/>
    <w:rsid w:val="00A47D94"/>
    <w:rPr>
      <w:b/>
    </w:rPr>
  </w:style>
  <w:style w:type="character" w:customStyle="1" w:styleId="Underlined">
    <w:name w:val="Underlined"/>
    <w:basedOn w:val="DefaultParagraphFont"/>
    <w:rsid w:val="00A47D94"/>
    <w:rPr>
      <w:u w:val="single"/>
    </w:rPr>
  </w:style>
  <w:style w:type="paragraph" w:customStyle="1" w:styleId="TableBodyTextRight">
    <w:name w:val="Table Body Text Right"/>
    <w:basedOn w:val="TableBodyText"/>
    <w:rsid w:val="00A47D94"/>
    <w:pPr>
      <w:widowControl w:val="0"/>
      <w:autoSpaceDE w:val="0"/>
      <w:autoSpaceDN w:val="0"/>
      <w:adjustRightInd w:val="0"/>
      <w:jc w:val="right"/>
    </w:pPr>
    <w:rPr>
      <w:rFonts w:cs="Arial"/>
      <w:szCs w:val="18"/>
    </w:rPr>
  </w:style>
  <w:style w:type="paragraph" w:customStyle="1" w:styleId="CopyrightText">
    <w:name w:val="Copyright Text"/>
    <w:basedOn w:val="BodyText"/>
    <w:rsid w:val="00A47D94"/>
    <w:rPr>
      <w:sz w:val="18"/>
    </w:rPr>
  </w:style>
  <w:style w:type="paragraph" w:customStyle="1" w:styleId="BodySmallRight">
    <w:name w:val="Body Small Right"/>
    <w:basedOn w:val="BodyTextRight"/>
    <w:rsid w:val="00A47D94"/>
    <w:rPr>
      <w:sz w:val="18"/>
      <w:szCs w:val="18"/>
    </w:rPr>
  </w:style>
  <w:style w:type="paragraph" w:customStyle="1" w:styleId="MarginEdition">
    <w:name w:val="Margin Edition"/>
    <w:basedOn w:val="MarginNote"/>
    <w:rsid w:val="00A47D94"/>
    <w:pPr>
      <w:spacing w:before="0" w:after="0"/>
    </w:pPr>
    <w:rPr>
      <w:rFonts w:ascii="Times New Roman" w:hAnsi="Times New Roman"/>
      <w:color w:val="999999"/>
    </w:rPr>
  </w:style>
  <w:style w:type="paragraph" w:customStyle="1" w:styleId="Spacer">
    <w:name w:val="Spacer"/>
    <w:basedOn w:val="Normal"/>
    <w:rsid w:val="00A47D94"/>
    <w:rPr>
      <w:sz w:val="2"/>
      <w:szCs w:val="2"/>
    </w:rPr>
  </w:style>
  <w:style w:type="character" w:customStyle="1" w:styleId="Small">
    <w:name w:val="Small"/>
    <w:basedOn w:val="DefaultParagraphFont"/>
    <w:rsid w:val="00A47D94"/>
    <w:rPr>
      <w:sz w:val="16"/>
    </w:rPr>
  </w:style>
  <w:style w:type="paragraph" w:customStyle="1" w:styleId="WideTable">
    <w:name w:val="Wide Table"/>
    <w:basedOn w:val="Normal"/>
    <w:rsid w:val="00A47D94"/>
    <w:pPr>
      <w:ind w:left="-1418"/>
    </w:pPr>
    <w:rPr>
      <w:sz w:val="2"/>
      <w:szCs w:val="2"/>
    </w:rPr>
  </w:style>
  <w:style w:type="character" w:styleId="PageNumber">
    <w:name w:val="page number"/>
    <w:basedOn w:val="DefaultParagraphFont"/>
    <w:rsid w:val="00A47D94"/>
  </w:style>
  <w:style w:type="paragraph" w:styleId="Quote">
    <w:name w:val="Quote"/>
    <w:basedOn w:val="Heading1"/>
    <w:link w:val="QuoteChar"/>
    <w:qFormat/>
    <w:rsid w:val="00A47D94"/>
    <w:rPr>
      <w:b w:val="0"/>
      <w:sz w:val="72"/>
      <w:szCs w:val="72"/>
      <w:lang w:val="en-NZ"/>
    </w:rPr>
  </w:style>
  <w:style w:type="character" w:customStyle="1" w:styleId="QuoteChar">
    <w:name w:val="Quote Char"/>
    <w:basedOn w:val="DefaultParagraphFont"/>
    <w:link w:val="Quote"/>
    <w:rsid w:val="00A47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D94"/>
    <w:pPr>
      <w:pageBreakBefore/>
    </w:pPr>
  </w:style>
  <w:style w:type="paragraph" w:customStyle="1" w:styleId="Border">
    <w:name w:val="Border"/>
    <w:basedOn w:val="Normal"/>
    <w:qFormat/>
    <w:rsid w:val="00A47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D94"/>
    <w:rPr>
      <w:b/>
      <w:bCs/>
      <w:i/>
      <w:iCs/>
      <w:color w:val="auto"/>
    </w:rPr>
  </w:style>
  <w:style w:type="paragraph" w:styleId="IntenseQuote">
    <w:name w:val="Intense Quote"/>
    <w:basedOn w:val="Normal"/>
    <w:next w:val="Normal"/>
    <w:link w:val="IntenseQuoteChar"/>
    <w:uiPriority w:val="30"/>
    <w:qFormat/>
    <w:rsid w:val="00A47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D94"/>
    <w:rPr>
      <w:smallCaps/>
      <w:color w:val="auto"/>
      <w:u w:val="single"/>
    </w:rPr>
  </w:style>
  <w:style w:type="character" w:styleId="IntenseReference">
    <w:name w:val="Intense Reference"/>
    <w:basedOn w:val="DefaultParagraphFont"/>
    <w:uiPriority w:val="32"/>
    <w:qFormat/>
    <w:rsid w:val="00A47D94"/>
    <w:rPr>
      <w:b/>
      <w:bCs/>
      <w:smallCaps/>
      <w:color w:val="auto"/>
      <w:spacing w:val="5"/>
      <w:u w:val="single"/>
    </w:rPr>
  </w:style>
  <w:style w:type="paragraph" w:customStyle="1" w:styleId="2ColumnHeading">
    <w:name w:val="2Column Heading"/>
    <w:basedOn w:val="BodyText"/>
    <w:qFormat/>
    <w:rsid w:val="00A47D94"/>
    <w:pPr>
      <w:spacing w:after="60"/>
      <w:ind w:left="-2268"/>
    </w:pPr>
    <w:rPr>
      <w:b/>
    </w:rPr>
  </w:style>
  <w:style w:type="paragraph" w:customStyle="1" w:styleId="Heading1TOC">
    <w:name w:val="Heading1 TOC"/>
    <w:basedOn w:val="Normal"/>
    <w:qFormat/>
    <w:rsid w:val="00A47D94"/>
    <w:pPr>
      <w:spacing w:before="240" w:after="120"/>
    </w:pPr>
    <w:rPr>
      <w:rFonts w:ascii="Times New Roman" w:hAnsi="Times New Roman"/>
      <w:b/>
      <w:sz w:val="32"/>
    </w:rPr>
  </w:style>
  <w:style w:type="paragraph" w:customStyle="1" w:styleId="Heading2TOC">
    <w:name w:val="Heading2 TOC"/>
    <w:basedOn w:val="Normal"/>
    <w:qFormat/>
    <w:rsid w:val="00A47D94"/>
    <w:pPr>
      <w:spacing w:before="240" w:after="60"/>
    </w:pPr>
    <w:rPr>
      <w:rFonts w:ascii="Times New Roman" w:hAnsi="Times New Roman"/>
      <w:b/>
      <w:sz w:val="28"/>
    </w:rPr>
  </w:style>
  <w:style w:type="character" w:customStyle="1" w:styleId="Underline">
    <w:name w:val="Underline"/>
    <w:basedOn w:val="DefaultParagraphFont"/>
    <w:qFormat/>
    <w:rsid w:val="00A47D94"/>
    <w:rPr>
      <w:u w:val="single"/>
    </w:rPr>
  </w:style>
  <w:style w:type="character" w:customStyle="1" w:styleId="BoldandItalics">
    <w:name w:val="Bold and Italics"/>
    <w:qFormat/>
    <w:rsid w:val="00A47D94"/>
    <w:rPr>
      <w:b/>
      <w:i/>
      <w:u w:val="none"/>
    </w:rPr>
  </w:style>
  <w:style w:type="paragraph" w:styleId="BalloonText">
    <w:name w:val="Balloon Text"/>
    <w:basedOn w:val="Normal"/>
    <w:link w:val="BalloonTextChar"/>
    <w:rsid w:val="00A47D94"/>
    <w:rPr>
      <w:rFonts w:ascii="Tahoma" w:hAnsi="Tahoma" w:cs="Tahoma"/>
      <w:sz w:val="16"/>
      <w:szCs w:val="16"/>
    </w:rPr>
  </w:style>
  <w:style w:type="character" w:customStyle="1" w:styleId="BalloonTextChar">
    <w:name w:val="Balloon Text Char"/>
    <w:basedOn w:val="DefaultParagraphFont"/>
    <w:link w:val="BalloonText"/>
    <w:rsid w:val="00A47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D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D94"/>
    <w:rPr>
      <w:b/>
      <w:color w:val="660033"/>
      <w:spacing w:val="0"/>
    </w:rPr>
  </w:style>
  <w:style w:type="paragraph" w:customStyle="1" w:styleId="Nameditemlist">
    <w:name w:val="Named item list"/>
    <w:basedOn w:val="BodyText"/>
    <w:qFormat/>
    <w:rsid w:val="00A47D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4950</Characters>
  <Application>Microsoft Office Word</Application>
  <DocSecurity>0</DocSecurity>
  <Lines>221</Lines>
  <Paragraphs>117</Paragraphs>
  <ScaleCrop>false</ScaleCrop>
  <Company>Author-it Software Corporation Ltd.</Company>
  <LinksUpToDate>false</LinksUpToDate>
  <CharactersWithSpaces>5656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MSFFL2017 Install carpet cushion underlays and gripper accessories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2016-12-09T03:31:00Z</dcterms:created>
  <dcterms:modified xsi:type="dcterms:W3CDTF">2016-12-09T03:31:00Z</dcterms:modified>
</cp:coreProperties>
</file>