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392A" w:rsidP="0054392A">
      <w:pPr>
        <w:pStyle w:val="Title"/>
      </w:pPr>
      <w:r>
        <w:fldChar w:fldCharType="begin"/>
      </w:r>
      <w:r>
        <w:instrText xml:space="preserve"> TITLE   \* MERGEFORMAT </w:instrText>
      </w:r>
      <w:r>
        <w:fldChar w:fldCharType="separate"/>
      </w:r>
      <w:r>
        <w:t>MSFFL2003 Select, operate and maintain floor covering cutting machine</w:t>
      </w:r>
      <w:r>
        <w:fldChar w:fldCharType="end"/>
      </w:r>
    </w:p>
    <w:p w:rsidR="0054392A" w:rsidP="0054392A">
      <w:pPr>
        <w:pStyle w:val="Version"/>
        <w:sectPr w:rsidSect="003E098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E0982" w:rsidP="003E0982">
      <w:pPr>
        <w:pStyle w:val="SuperHeading"/>
      </w:pPr>
      <w:r w:rsidRPr="003E0982">
        <w:t>MSFFL2003 Select, operate and maintain floor covering cutting machine</w:t>
      </w:r>
    </w:p>
    <w:p w:rsidR="00000000" w:rsidRPr="003E0982" w:rsidP="003E0982">
      <w:pPr>
        <w:pStyle w:val="Heading1"/>
      </w:pPr>
      <w:bookmarkStart w:id="1" w:name="O_633512"/>
      <w:bookmarkEnd w:id="1"/>
      <w:r w:rsidRPr="003E0982">
        <w:t>Modification History</w:t>
      </w:r>
    </w:p>
    <w:p w:rsidR="00000000" w:rsidRPr="003E0982" w:rsidP="003E0982">
      <w:pPr>
        <w:pStyle w:val="BodyText"/>
      </w:pPr>
      <w:r w:rsidRPr="003E0982">
        <w:t>Release 1 - New unit of competency</w:t>
      </w:r>
    </w:p>
    <w:p w:rsidR="00000000" w:rsidRPr="003E0982" w:rsidP="003E0982">
      <w:pPr>
        <w:pStyle w:val="AllowPageBreak"/>
      </w:pPr>
    </w:p>
    <w:p w:rsidR="00000000" w:rsidRPr="003E0982" w:rsidP="003E0982">
      <w:pPr>
        <w:pStyle w:val="Heading1"/>
      </w:pPr>
      <w:bookmarkStart w:id="2" w:name="O_633520"/>
      <w:bookmarkEnd w:id="2"/>
      <w:r w:rsidRPr="003E0982">
        <w:t>Application</w:t>
      </w:r>
    </w:p>
    <w:p w:rsidR="00000000" w:rsidRPr="003E0982" w:rsidP="003E0982">
      <w:pPr>
        <w:pStyle w:val="BodyText"/>
      </w:pPr>
      <w:r w:rsidRPr="003E0982">
        <w:t>This unit of competency covers op</w:t>
      </w:r>
      <w:r w:rsidRPr="003E0982">
        <w:t xml:space="preserve">erating and maintaining cutting machine equipment in applications relating to a wide variety of floor coverings preparation in a workroom. </w:t>
      </w:r>
    </w:p>
    <w:p w:rsidR="00000000" w:rsidRPr="003E0982" w:rsidP="003E0982">
      <w:pPr>
        <w:pStyle w:val="BodyText"/>
      </w:pPr>
    </w:p>
    <w:p w:rsidR="00000000" w:rsidRPr="003E0982" w:rsidP="003E0982">
      <w:pPr>
        <w:pStyle w:val="BodyText"/>
      </w:pPr>
      <w:r w:rsidRPr="003E0982">
        <w:t xml:space="preserve">Licensing, legislative or certification requirements may apply to this unit and relevant state/territory and local </w:t>
      </w:r>
      <w:r w:rsidRPr="003E0982">
        <w:t>government agencies should be consulted to determine any necessary certification or licensing for undertaking flooring work. Access to construction sites requires certification of general induction training specified by the National Code of Practice for In</w:t>
      </w:r>
      <w:r w:rsidRPr="003E0982">
        <w:t>duction for Construction Work (ASCC 2007).</w:t>
      </w:r>
    </w:p>
    <w:p w:rsidR="00000000" w:rsidRPr="003E0982" w:rsidP="003E0982">
      <w:pPr>
        <w:pStyle w:val="AllowPageBreak"/>
      </w:pPr>
    </w:p>
    <w:p w:rsidR="00000000" w:rsidRPr="003E0982" w:rsidP="003E0982">
      <w:pPr>
        <w:pStyle w:val="Heading1"/>
      </w:pPr>
      <w:bookmarkStart w:id="3" w:name="O_633519"/>
      <w:bookmarkEnd w:id="3"/>
      <w:r w:rsidRPr="003E0982">
        <w:t>Pre-requisite Unit</w:t>
      </w:r>
    </w:p>
    <w:p w:rsidR="00000000" w:rsidRPr="003E0982" w:rsidP="003E0982">
      <w:pPr>
        <w:pStyle w:val="Heading1"/>
      </w:pPr>
      <w:bookmarkStart w:id="4" w:name="O_633518"/>
      <w:bookmarkEnd w:id="4"/>
      <w:r w:rsidRPr="003E0982">
        <w:t>Competency Field</w:t>
      </w:r>
    </w:p>
    <w:p w:rsidR="00000000" w:rsidRPr="003E0982" w:rsidP="003E0982">
      <w:pPr>
        <w:pStyle w:val="Heading1"/>
      </w:pPr>
      <w:bookmarkStart w:id="5" w:name="O_633517"/>
      <w:bookmarkEnd w:id="5"/>
      <w:r w:rsidRPr="003E0982">
        <w:t>Unit Sector</w:t>
      </w:r>
    </w:p>
    <w:p w:rsidR="00000000" w:rsidRPr="003E0982" w:rsidP="003E0982">
      <w:pPr>
        <w:pStyle w:val="BodyText"/>
      </w:pPr>
      <w:r w:rsidRPr="003E0982">
        <w:t>Flooring technology</w:t>
      </w:r>
    </w:p>
    <w:p w:rsidR="00000000" w:rsidRPr="003E0982" w:rsidP="003E0982">
      <w:pPr>
        <w:pStyle w:val="AllowPageBreak"/>
      </w:pPr>
    </w:p>
    <w:p w:rsidR="00000000" w:rsidRPr="003E0982" w:rsidP="003E0982">
      <w:pPr>
        <w:pStyle w:val="Heading1"/>
      </w:pPr>
      <w:bookmarkStart w:id="6" w:name="O_633516"/>
      <w:bookmarkEnd w:id="6"/>
      <w:r w:rsidRPr="003E0982">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3E0982">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3E0982">
            <w:pPr>
              <w:pStyle w:val="BodyText"/>
              <w:rPr>
                <w:lang w:val="en-NZ"/>
              </w:rPr>
            </w:pPr>
            <w:r w:rsidRPr="003E0982">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3E0982">
            <w:pPr>
              <w:pStyle w:val="BodyText"/>
              <w:rPr>
                <w:lang w:val="en-NZ"/>
              </w:rPr>
            </w:pPr>
            <w:r w:rsidRPr="003E0982">
              <w:t>Pe</w:t>
            </w:r>
            <w:r w:rsidRPr="003E0982">
              <w:t>rformance criteria describe the performance needed to demonstrate achievement of the element.</w:t>
            </w:r>
          </w:p>
        </w:tc>
      </w:tr>
      <w:tr w:rsidTr="003E0982">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3E0982">
            <w:pPr>
              <w:pStyle w:val="BodyText"/>
              <w:rPr>
                <w:lang w:val="en-NZ"/>
              </w:rPr>
            </w:pPr>
            <w:r w:rsidRPr="003E0982">
              <w:t>1</w:t>
            </w:r>
          </w:p>
        </w:tc>
        <w:tc>
          <w:tcPr>
            <w:tcW w:w="1962" w:type="dxa"/>
            <w:vMerge w:val="restart"/>
            <w:tcBorders>
              <w:top w:val="nil"/>
              <w:left w:val="nil"/>
              <w:bottom w:val="nil"/>
              <w:right w:val="nil"/>
            </w:tcBorders>
            <w:tcMar>
              <w:top w:w="0" w:type="dxa"/>
              <w:left w:w="62" w:type="dxa"/>
              <w:bottom w:w="0" w:type="dxa"/>
              <w:right w:w="62" w:type="dxa"/>
            </w:tcMar>
          </w:tcPr>
          <w:p w:rsidR="00000000" w:rsidP="003E0982">
            <w:pPr>
              <w:pStyle w:val="BodyText"/>
              <w:rPr>
                <w:lang w:val="en-NZ"/>
              </w:rPr>
            </w:pPr>
            <w:r w:rsidRPr="003E0982">
              <w:t>Prepare for work</w:t>
            </w:r>
          </w:p>
        </w:tc>
        <w:tc>
          <w:tcPr>
            <w:tcW w:w="770" w:type="dxa"/>
            <w:tcBorders>
              <w:top w:val="nil"/>
              <w:left w:val="nil"/>
              <w:bottom w:val="nil"/>
              <w:right w:val="nil"/>
            </w:tcBorders>
            <w:tcMar>
              <w:top w:w="0" w:type="dxa"/>
              <w:left w:w="62" w:type="dxa"/>
              <w:bottom w:w="0" w:type="dxa"/>
              <w:right w:w="62" w:type="dxa"/>
            </w:tcMar>
          </w:tcPr>
          <w:p w:rsidR="00000000" w:rsidP="003E0982">
            <w:pPr>
              <w:pStyle w:val="BodyText"/>
              <w:rPr>
                <w:lang w:val="en-NZ"/>
              </w:rPr>
            </w:pPr>
            <w:r w:rsidRPr="003E0982">
              <w:t>1.1</w:t>
            </w:r>
          </w:p>
        </w:tc>
        <w:tc>
          <w:tcPr>
            <w:tcW w:w="5610" w:type="dxa"/>
            <w:tcBorders>
              <w:top w:val="nil"/>
              <w:left w:val="nil"/>
              <w:bottom w:val="nil"/>
              <w:right w:val="nil"/>
            </w:tcBorders>
            <w:tcMar>
              <w:top w:w="0" w:type="dxa"/>
              <w:left w:w="62" w:type="dxa"/>
              <w:bottom w:w="0" w:type="dxa"/>
              <w:right w:w="62" w:type="dxa"/>
            </w:tcMar>
          </w:tcPr>
          <w:p w:rsidR="00000000" w:rsidP="003E0982">
            <w:pPr>
              <w:pStyle w:val="BodyText"/>
              <w:rPr>
                <w:lang w:val="en-NZ"/>
              </w:rPr>
            </w:pPr>
            <w:r w:rsidRPr="003E0982">
              <w:t>Applicable work health and safety (WHS), legislative and organisational requirements relevant to the use of cutting equipment are verified and complied with</w:t>
            </w:r>
          </w:p>
        </w:tc>
      </w:tr>
      <w:tr w:rsidTr="003E098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0982">
            <w:pPr>
              <w:pStyle w:val="BodyText"/>
              <w:rPr>
                <w:lang w:val="en-NZ"/>
              </w:rPr>
            </w:pPr>
            <w:r w:rsidRPr="003E0982">
              <w:t>1.2</w:t>
            </w:r>
          </w:p>
        </w:tc>
        <w:tc>
          <w:tcPr>
            <w:tcW w:w="5610" w:type="dxa"/>
            <w:tcBorders>
              <w:top w:val="nil"/>
              <w:left w:val="nil"/>
              <w:bottom w:val="nil"/>
              <w:right w:val="nil"/>
            </w:tcBorders>
            <w:tcMar>
              <w:top w:w="0" w:type="dxa"/>
              <w:left w:w="62" w:type="dxa"/>
              <w:bottom w:w="0" w:type="dxa"/>
              <w:right w:w="62" w:type="dxa"/>
            </w:tcMar>
          </w:tcPr>
          <w:p w:rsidR="00000000" w:rsidP="003E0982">
            <w:pPr>
              <w:pStyle w:val="BodyText"/>
              <w:rPr>
                <w:lang w:val="en-NZ"/>
              </w:rPr>
            </w:pPr>
            <w:r w:rsidRPr="003E0982">
              <w:t>Types of cutting equipment and their functions are identified from relevant information sour</w:t>
            </w:r>
            <w:r w:rsidRPr="003E0982">
              <w:t>ces</w:t>
            </w:r>
          </w:p>
        </w:tc>
      </w:tr>
      <w:tr w:rsidTr="003E098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0982">
            <w:pPr>
              <w:pStyle w:val="BodyText"/>
              <w:rPr>
                <w:lang w:val="en-NZ"/>
              </w:rPr>
            </w:pPr>
            <w:r w:rsidRPr="003E0982">
              <w:t>1.3</w:t>
            </w:r>
          </w:p>
        </w:tc>
        <w:tc>
          <w:tcPr>
            <w:tcW w:w="5610" w:type="dxa"/>
            <w:tcBorders>
              <w:top w:val="nil"/>
              <w:left w:val="nil"/>
              <w:bottom w:val="nil"/>
              <w:right w:val="nil"/>
            </w:tcBorders>
            <w:tcMar>
              <w:top w:w="0" w:type="dxa"/>
              <w:left w:w="62" w:type="dxa"/>
              <w:bottom w:w="0" w:type="dxa"/>
              <w:right w:w="62" w:type="dxa"/>
            </w:tcMar>
          </w:tcPr>
          <w:p w:rsidR="00000000" w:rsidP="003E0982">
            <w:pPr>
              <w:pStyle w:val="BodyText"/>
              <w:rPr>
                <w:lang w:val="en-NZ"/>
              </w:rPr>
            </w:pPr>
            <w:r w:rsidRPr="003E0982">
              <w:t>Sources of power supply are recognised</w:t>
            </w:r>
          </w:p>
        </w:tc>
      </w:tr>
      <w:tr w:rsidTr="003E0982">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3E0982">
            <w:pPr>
              <w:pStyle w:val="BodyText"/>
              <w:rPr>
                <w:lang w:val="en-NZ"/>
              </w:rPr>
            </w:pPr>
            <w:r w:rsidRPr="003E0982">
              <w:t>2</w:t>
            </w:r>
          </w:p>
        </w:tc>
        <w:tc>
          <w:tcPr>
            <w:tcW w:w="1962" w:type="dxa"/>
            <w:vMerge w:val="restart"/>
            <w:tcBorders>
              <w:top w:val="nil"/>
              <w:left w:val="nil"/>
              <w:bottom w:val="nil"/>
              <w:right w:val="nil"/>
            </w:tcBorders>
            <w:tcMar>
              <w:top w:w="0" w:type="dxa"/>
              <w:left w:w="62" w:type="dxa"/>
              <w:bottom w:w="0" w:type="dxa"/>
              <w:right w:w="62" w:type="dxa"/>
            </w:tcMar>
          </w:tcPr>
          <w:p w:rsidR="00000000" w:rsidP="003E0982">
            <w:pPr>
              <w:pStyle w:val="BodyText"/>
              <w:rPr>
                <w:lang w:val="en-NZ"/>
              </w:rPr>
            </w:pPr>
            <w:r w:rsidRPr="003E0982">
              <w:t>Start-up checks on cutting equipment are conducted</w:t>
            </w:r>
          </w:p>
        </w:tc>
        <w:tc>
          <w:tcPr>
            <w:tcW w:w="770" w:type="dxa"/>
            <w:tcBorders>
              <w:top w:val="nil"/>
              <w:left w:val="nil"/>
              <w:bottom w:val="nil"/>
              <w:right w:val="nil"/>
            </w:tcBorders>
            <w:tcMar>
              <w:top w:w="0" w:type="dxa"/>
              <w:left w:w="62" w:type="dxa"/>
              <w:bottom w:w="0" w:type="dxa"/>
              <w:right w:w="62" w:type="dxa"/>
            </w:tcMar>
          </w:tcPr>
          <w:p w:rsidR="00000000" w:rsidP="003E0982">
            <w:pPr>
              <w:pStyle w:val="BodyText"/>
              <w:rPr>
                <w:lang w:val="en-NZ"/>
              </w:rPr>
            </w:pPr>
            <w:r w:rsidRPr="003E0982">
              <w:t>2.1</w:t>
            </w:r>
          </w:p>
        </w:tc>
        <w:tc>
          <w:tcPr>
            <w:tcW w:w="5610" w:type="dxa"/>
            <w:tcBorders>
              <w:top w:val="nil"/>
              <w:left w:val="nil"/>
              <w:bottom w:val="nil"/>
              <w:right w:val="nil"/>
            </w:tcBorders>
            <w:tcMar>
              <w:top w:w="0" w:type="dxa"/>
              <w:left w:w="62" w:type="dxa"/>
              <w:bottom w:w="0" w:type="dxa"/>
              <w:right w:w="62" w:type="dxa"/>
            </w:tcMar>
          </w:tcPr>
          <w:p w:rsidR="00000000" w:rsidP="003E0982">
            <w:pPr>
              <w:pStyle w:val="BodyText"/>
              <w:rPr>
                <w:lang w:val="en-NZ"/>
              </w:rPr>
            </w:pPr>
            <w:r w:rsidRPr="003E0982">
              <w:t>Cutting equipment and attachments are selected consistent with the needs of the job</w:t>
            </w:r>
          </w:p>
        </w:tc>
      </w:tr>
      <w:tr w:rsidTr="003E098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0982">
            <w:pPr>
              <w:pStyle w:val="BodyText"/>
              <w:rPr>
                <w:lang w:val="en-NZ"/>
              </w:rPr>
            </w:pPr>
            <w:r w:rsidRPr="003E0982">
              <w:t>2.2</w:t>
            </w:r>
          </w:p>
        </w:tc>
        <w:tc>
          <w:tcPr>
            <w:tcW w:w="5610" w:type="dxa"/>
            <w:tcBorders>
              <w:top w:val="nil"/>
              <w:left w:val="nil"/>
              <w:bottom w:val="nil"/>
              <w:right w:val="nil"/>
            </w:tcBorders>
            <w:tcMar>
              <w:top w:w="0" w:type="dxa"/>
              <w:left w:w="62" w:type="dxa"/>
              <w:bottom w:w="0" w:type="dxa"/>
              <w:right w:w="62" w:type="dxa"/>
            </w:tcMar>
          </w:tcPr>
          <w:p w:rsidR="00000000" w:rsidP="003E0982">
            <w:pPr>
              <w:pStyle w:val="BodyText"/>
              <w:rPr>
                <w:lang w:val="en-NZ"/>
              </w:rPr>
            </w:pPr>
            <w:r w:rsidRPr="003E0982">
              <w:t xml:space="preserve">Cutting equipment is checked for serviceability and </w:t>
            </w:r>
            <w:r w:rsidRPr="003E0982">
              <w:t>safety and any faults are correct or processed for repair</w:t>
            </w:r>
          </w:p>
        </w:tc>
      </w:tr>
      <w:tr w:rsidTr="003E0982">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3E0982">
            <w:pPr>
              <w:pStyle w:val="BodyText"/>
              <w:rPr>
                <w:lang w:val="en-NZ"/>
              </w:rPr>
            </w:pPr>
            <w:r w:rsidRPr="003E0982">
              <w:t>3</w:t>
            </w:r>
          </w:p>
        </w:tc>
        <w:tc>
          <w:tcPr>
            <w:tcW w:w="1962" w:type="dxa"/>
            <w:vMerge w:val="restart"/>
            <w:tcBorders>
              <w:top w:val="nil"/>
              <w:left w:val="nil"/>
              <w:bottom w:val="nil"/>
              <w:right w:val="nil"/>
            </w:tcBorders>
            <w:tcMar>
              <w:top w:w="0" w:type="dxa"/>
              <w:left w:w="62" w:type="dxa"/>
              <w:bottom w:w="0" w:type="dxa"/>
              <w:right w:w="62" w:type="dxa"/>
            </w:tcMar>
          </w:tcPr>
          <w:p w:rsidR="00000000" w:rsidP="003E0982">
            <w:pPr>
              <w:pStyle w:val="BodyText"/>
              <w:rPr>
                <w:lang w:val="en-NZ"/>
              </w:rPr>
            </w:pPr>
            <w:r w:rsidRPr="003E0982">
              <w:t>Prepare to cut floor coverings</w:t>
            </w:r>
          </w:p>
        </w:tc>
        <w:tc>
          <w:tcPr>
            <w:tcW w:w="770" w:type="dxa"/>
            <w:tcBorders>
              <w:top w:val="nil"/>
              <w:left w:val="nil"/>
              <w:bottom w:val="nil"/>
              <w:right w:val="nil"/>
            </w:tcBorders>
            <w:tcMar>
              <w:top w:w="0" w:type="dxa"/>
              <w:left w:w="62" w:type="dxa"/>
              <w:bottom w:w="0" w:type="dxa"/>
              <w:right w:w="62" w:type="dxa"/>
            </w:tcMar>
          </w:tcPr>
          <w:p w:rsidR="00000000" w:rsidP="003E0982">
            <w:pPr>
              <w:pStyle w:val="BodyText"/>
              <w:rPr>
                <w:lang w:val="en-NZ"/>
              </w:rPr>
            </w:pPr>
            <w:r w:rsidRPr="003E0982">
              <w:t>3.1</w:t>
            </w:r>
          </w:p>
        </w:tc>
        <w:tc>
          <w:tcPr>
            <w:tcW w:w="5610" w:type="dxa"/>
            <w:tcBorders>
              <w:top w:val="nil"/>
              <w:left w:val="nil"/>
              <w:bottom w:val="nil"/>
              <w:right w:val="nil"/>
            </w:tcBorders>
            <w:tcMar>
              <w:top w:w="0" w:type="dxa"/>
              <w:left w:w="62" w:type="dxa"/>
              <w:bottom w:w="0" w:type="dxa"/>
              <w:right w:w="62" w:type="dxa"/>
            </w:tcMar>
          </w:tcPr>
          <w:p w:rsidR="00000000" w:rsidP="003E0982">
            <w:pPr>
              <w:pStyle w:val="BodyText"/>
              <w:rPr>
                <w:lang w:val="en-NZ"/>
              </w:rPr>
            </w:pPr>
            <w:r w:rsidRPr="003E0982">
              <w:t>Appropriate personal protective equipment is selected, correctly fitted and used</w:t>
            </w:r>
          </w:p>
        </w:tc>
      </w:tr>
      <w:tr w:rsidTr="003E098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0982">
            <w:pPr>
              <w:pStyle w:val="BodyText"/>
              <w:rPr>
                <w:lang w:val="en-NZ"/>
              </w:rPr>
            </w:pPr>
            <w:r w:rsidRPr="003E0982">
              <w:t>3.2</w:t>
            </w:r>
          </w:p>
        </w:tc>
        <w:tc>
          <w:tcPr>
            <w:tcW w:w="5610" w:type="dxa"/>
            <w:tcBorders>
              <w:top w:val="nil"/>
              <w:left w:val="nil"/>
              <w:bottom w:val="nil"/>
              <w:right w:val="nil"/>
            </w:tcBorders>
            <w:tcMar>
              <w:top w:w="0" w:type="dxa"/>
              <w:left w:w="62" w:type="dxa"/>
              <w:bottom w:w="0" w:type="dxa"/>
              <w:right w:w="62" w:type="dxa"/>
            </w:tcMar>
          </w:tcPr>
          <w:p w:rsidR="00000000" w:rsidP="003E0982">
            <w:pPr>
              <w:pStyle w:val="BodyText"/>
              <w:rPr>
                <w:lang w:val="en-NZ"/>
              </w:rPr>
            </w:pPr>
            <w:r w:rsidRPr="003E0982">
              <w:t>Roll of floor covering is loaded onto the cutting machine</w:t>
            </w:r>
          </w:p>
        </w:tc>
      </w:tr>
      <w:tr w:rsidTr="003E098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0982">
            <w:pPr>
              <w:pStyle w:val="BodyText"/>
              <w:rPr>
                <w:lang w:val="en-NZ"/>
              </w:rPr>
            </w:pPr>
            <w:r w:rsidRPr="003E0982">
              <w:t>3.3</w:t>
            </w:r>
          </w:p>
        </w:tc>
        <w:tc>
          <w:tcPr>
            <w:tcW w:w="5610" w:type="dxa"/>
            <w:tcBorders>
              <w:top w:val="nil"/>
              <w:left w:val="nil"/>
              <w:bottom w:val="nil"/>
              <w:right w:val="nil"/>
            </w:tcBorders>
            <w:tcMar>
              <w:top w:w="0" w:type="dxa"/>
              <w:left w:w="62" w:type="dxa"/>
              <w:bottom w:w="0" w:type="dxa"/>
              <w:right w:w="62" w:type="dxa"/>
            </w:tcMar>
          </w:tcPr>
          <w:p w:rsidR="00000000" w:rsidP="003E0982">
            <w:pPr>
              <w:pStyle w:val="BodyText"/>
              <w:rPr>
                <w:lang w:val="en-NZ"/>
              </w:rPr>
            </w:pPr>
            <w:r w:rsidRPr="003E0982">
              <w:t xml:space="preserve">Preparation is carried out to measure the floor covering </w:t>
            </w:r>
          </w:p>
        </w:tc>
      </w:tr>
      <w:tr w:rsidTr="003E098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0982">
            <w:pPr>
              <w:pStyle w:val="BodyText"/>
              <w:rPr>
                <w:lang w:val="en-NZ"/>
              </w:rPr>
            </w:pPr>
            <w:r w:rsidRPr="003E0982">
              <w:t>3.4</w:t>
            </w:r>
          </w:p>
        </w:tc>
        <w:tc>
          <w:tcPr>
            <w:tcW w:w="5610" w:type="dxa"/>
            <w:tcBorders>
              <w:top w:val="nil"/>
              <w:left w:val="nil"/>
              <w:bottom w:val="nil"/>
              <w:right w:val="nil"/>
            </w:tcBorders>
            <w:tcMar>
              <w:top w:w="0" w:type="dxa"/>
              <w:left w:w="62" w:type="dxa"/>
              <w:bottom w:w="0" w:type="dxa"/>
              <w:right w:w="62" w:type="dxa"/>
            </w:tcMar>
          </w:tcPr>
          <w:p w:rsidR="00000000" w:rsidP="003E0982">
            <w:pPr>
              <w:pStyle w:val="BodyText"/>
              <w:rPr>
                <w:lang w:val="en-NZ"/>
              </w:rPr>
            </w:pPr>
            <w:r w:rsidRPr="003E0982">
              <w:t>Counter is programmed to make the cut</w:t>
            </w:r>
          </w:p>
        </w:tc>
      </w:tr>
      <w:tr w:rsidTr="003E0982">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3E0982">
            <w:pPr>
              <w:pStyle w:val="BodyText"/>
              <w:rPr>
                <w:lang w:val="en-NZ"/>
              </w:rPr>
            </w:pPr>
            <w:r w:rsidRPr="003E0982">
              <w:t>4</w:t>
            </w:r>
          </w:p>
        </w:tc>
        <w:tc>
          <w:tcPr>
            <w:tcW w:w="1962" w:type="dxa"/>
            <w:vMerge w:val="restart"/>
            <w:tcBorders>
              <w:top w:val="nil"/>
              <w:left w:val="nil"/>
              <w:bottom w:val="nil"/>
              <w:right w:val="nil"/>
            </w:tcBorders>
            <w:tcMar>
              <w:top w:w="0" w:type="dxa"/>
              <w:left w:w="62" w:type="dxa"/>
              <w:bottom w:w="0" w:type="dxa"/>
              <w:right w:w="62" w:type="dxa"/>
            </w:tcMar>
          </w:tcPr>
          <w:p w:rsidR="00000000" w:rsidP="003E0982">
            <w:pPr>
              <w:pStyle w:val="BodyText"/>
              <w:rPr>
                <w:lang w:val="en-NZ"/>
              </w:rPr>
            </w:pPr>
            <w:r w:rsidRPr="003E0982">
              <w:t>Cut floor coverings</w:t>
            </w:r>
          </w:p>
        </w:tc>
        <w:tc>
          <w:tcPr>
            <w:tcW w:w="770" w:type="dxa"/>
            <w:tcBorders>
              <w:top w:val="nil"/>
              <w:left w:val="nil"/>
              <w:bottom w:val="nil"/>
              <w:right w:val="nil"/>
            </w:tcBorders>
            <w:tcMar>
              <w:top w:w="0" w:type="dxa"/>
              <w:left w:w="62" w:type="dxa"/>
              <w:bottom w:w="0" w:type="dxa"/>
              <w:right w:w="62" w:type="dxa"/>
            </w:tcMar>
          </w:tcPr>
          <w:p w:rsidR="00000000" w:rsidP="003E0982">
            <w:pPr>
              <w:pStyle w:val="BodyText"/>
              <w:rPr>
                <w:lang w:val="en-NZ"/>
              </w:rPr>
            </w:pPr>
            <w:r w:rsidRPr="003E0982">
              <w:t>4.1</w:t>
            </w:r>
          </w:p>
        </w:tc>
        <w:tc>
          <w:tcPr>
            <w:tcW w:w="5610" w:type="dxa"/>
            <w:tcBorders>
              <w:top w:val="nil"/>
              <w:left w:val="nil"/>
              <w:bottom w:val="nil"/>
              <w:right w:val="nil"/>
            </w:tcBorders>
            <w:tcMar>
              <w:top w:w="0" w:type="dxa"/>
              <w:left w:w="62" w:type="dxa"/>
              <w:bottom w:w="0" w:type="dxa"/>
              <w:right w:w="62" w:type="dxa"/>
            </w:tcMar>
          </w:tcPr>
          <w:p w:rsidR="00000000" w:rsidP="003E0982">
            <w:pPr>
              <w:pStyle w:val="BodyText"/>
              <w:rPr>
                <w:lang w:val="en-NZ"/>
              </w:rPr>
            </w:pPr>
            <w:r w:rsidRPr="003E0982">
              <w:t>Work sequence and starting point are selected</w:t>
            </w:r>
          </w:p>
        </w:tc>
      </w:tr>
      <w:tr w:rsidTr="003E098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0982">
            <w:pPr>
              <w:pStyle w:val="BodyText"/>
              <w:rPr>
                <w:lang w:val="en-NZ"/>
              </w:rPr>
            </w:pPr>
            <w:r w:rsidRPr="003E0982">
              <w:t>4.2</w:t>
            </w:r>
          </w:p>
        </w:tc>
        <w:tc>
          <w:tcPr>
            <w:tcW w:w="5610" w:type="dxa"/>
            <w:tcBorders>
              <w:top w:val="nil"/>
              <w:left w:val="nil"/>
              <w:bottom w:val="nil"/>
              <w:right w:val="nil"/>
            </w:tcBorders>
            <w:tcMar>
              <w:top w:w="0" w:type="dxa"/>
              <w:left w:w="62" w:type="dxa"/>
              <w:bottom w:w="0" w:type="dxa"/>
              <w:right w:w="62" w:type="dxa"/>
            </w:tcMar>
          </w:tcPr>
          <w:p w:rsidR="00000000" w:rsidP="003E0982">
            <w:pPr>
              <w:pStyle w:val="BodyText"/>
              <w:rPr>
                <w:lang w:val="en-NZ"/>
              </w:rPr>
            </w:pPr>
            <w:r w:rsidRPr="003E0982">
              <w:t>Floor coverings are rolled up and cut</w:t>
            </w:r>
          </w:p>
        </w:tc>
      </w:tr>
      <w:tr w:rsidTr="003E098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0982">
            <w:pPr>
              <w:pStyle w:val="BodyText"/>
              <w:rPr>
                <w:lang w:val="en-NZ"/>
              </w:rPr>
            </w:pPr>
            <w:r w:rsidRPr="003E0982">
              <w:t>4.3</w:t>
            </w:r>
          </w:p>
        </w:tc>
        <w:tc>
          <w:tcPr>
            <w:tcW w:w="5610" w:type="dxa"/>
            <w:tcBorders>
              <w:top w:val="nil"/>
              <w:left w:val="nil"/>
              <w:bottom w:val="nil"/>
              <w:right w:val="nil"/>
            </w:tcBorders>
            <w:tcMar>
              <w:top w:w="0" w:type="dxa"/>
              <w:left w:w="62" w:type="dxa"/>
              <w:bottom w:w="0" w:type="dxa"/>
              <w:right w:w="62" w:type="dxa"/>
            </w:tcMar>
          </w:tcPr>
          <w:p w:rsidR="00000000" w:rsidP="003E0982">
            <w:pPr>
              <w:pStyle w:val="BodyText"/>
              <w:rPr>
                <w:lang w:val="en-NZ"/>
              </w:rPr>
            </w:pPr>
            <w:r w:rsidRPr="003E0982">
              <w:t>Roll of floor coverings is removed from the cutting machine</w:t>
            </w:r>
          </w:p>
        </w:tc>
      </w:tr>
      <w:tr w:rsidTr="003E098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0982">
            <w:pPr>
              <w:pStyle w:val="BodyText"/>
              <w:rPr>
                <w:lang w:val="en-NZ"/>
              </w:rPr>
            </w:pPr>
            <w:r w:rsidRPr="003E0982">
              <w:t>4.4</w:t>
            </w:r>
          </w:p>
        </w:tc>
        <w:tc>
          <w:tcPr>
            <w:tcW w:w="5610" w:type="dxa"/>
            <w:tcBorders>
              <w:top w:val="nil"/>
              <w:left w:val="nil"/>
              <w:bottom w:val="nil"/>
              <w:right w:val="nil"/>
            </w:tcBorders>
            <w:tcMar>
              <w:top w:w="0" w:type="dxa"/>
              <w:left w:w="62" w:type="dxa"/>
              <w:bottom w:w="0" w:type="dxa"/>
              <w:right w:w="62" w:type="dxa"/>
            </w:tcMar>
          </w:tcPr>
          <w:p w:rsidR="00000000" w:rsidP="003E0982">
            <w:pPr>
              <w:pStyle w:val="BodyText"/>
              <w:rPr>
                <w:lang w:val="en-NZ"/>
              </w:rPr>
            </w:pPr>
            <w:r w:rsidRPr="003E0982">
              <w:t xml:space="preserve">Cut floor coverings are wrapped </w:t>
            </w:r>
          </w:p>
        </w:tc>
      </w:tr>
      <w:tr w:rsidTr="003E0982">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3E0982">
            <w:pPr>
              <w:pStyle w:val="BodyText"/>
              <w:rPr>
                <w:lang w:val="en-NZ"/>
              </w:rPr>
            </w:pPr>
            <w:r w:rsidRPr="003E0982">
              <w:t>5</w:t>
            </w:r>
          </w:p>
        </w:tc>
        <w:tc>
          <w:tcPr>
            <w:tcW w:w="1962" w:type="dxa"/>
            <w:vMerge w:val="restart"/>
            <w:tcBorders>
              <w:top w:val="nil"/>
              <w:left w:val="nil"/>
              <w:bottom w:val="nil"/>
              <w:right w:val="nil"/>
            </w:tcBorders>
            <w:tcMar>
              <w:top w:w="0" w:type="dxa"/>
              <w:left w:w="62" w:type="dxa"/>
              <w:bottom w:w="0" w:type="dxa"/>
              <w:right w:w="62" w:type="dxa"/>
            </w:tcMar>
          </w:tcPr>
          <w:p w:rsidR="00000000" w:rsidP="003E0982">
            <w:pPr>
              <w:pStyle w:val="BodyText"/>
              <w:rPr>
                <w:lang w:val="en-NZ"/>
              </w:rPr>
            </w:pPr>
            <w:r w:rsidRPr="003E0982">
              <w:t>Complete housekeeping</w:t>
            </w:r>
          </w:p>
        </w:tc>
        <w:tc>
          <w:tcPr>
            <w:tcW w:w="770" w:type="dxa"/>
            <w:tcBorders>
              <w:top w:val="nil"/>
              <w:left w:val="nil"/>
              <w:bottom w:val="nil"/>
              <w:right w:val="nil"/>
            </w:tcBorders>
            <w:tcMar>
              <w:top w:w="0" w:type="dxa"/>
              <w:left w:w="62" w:type="dxa"/>
              <w:bottom w:w="0" w:type="dxa"/>
              <w:right w:w="62" w:type="dxa"/>
            </w:tcMar>
          </w:tcPr>
          <w:p w:rsidR="00000000" w:rsidP="003E0982">
            <w:pPr>
              <w:pStyle w:val="BodyText"/>
              <w:rPr>
                <w:lang w:val="en-NZ"/>
              </w:rPr>
            </w:pPr>
            <w:r w:rsidRPr="003E0982">
              <w:t>5.1</w:t>
            </w:r>
          </w:p>
        </w:tc>
        <w:tc>
          <w:tcPr>
            <w:tcW w:w="5610" w:type="dxa"/>
            <w:tcBorders>
              <w:top w:val="nil"/>
              <w:left w:val="nil"/>
              <w:bottom w:val="nil"/>
              <w:right w:val="nil"/>
            </w:tcBorders>
            <w:tcMar>
              <w:top w:w="0" w:type="dxa"/>
              <w:left w:w="62" w:type="dxa"/>
              <w:bottom w:w="0" w:type="dxa"/>
              <w:right w:w="62" w:type="dxa"/>
            </w:tcMar>
          </w:tcPr>
          <w:p w:rsidR="00000000" w:rsidP="003E0982">
            <w:pPr>
              <w:pStyle w:val="BodyText"/>
              <w:rPr>
                <w:lang w:val="en-NZ"/>
              </w:rPr>
            </w:pPr>
            <w:r w:rsidRPr="003E0982">
              <w:t>Unused materials are stored or recycled as required</w:t>
            </w:r>
          </w:p>
        </w:tc>
      </w:tr>
      <w:tr w:rsidTr="003E098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0982">
            <w:pPr>
              <w:pStyle w:val="BodyText"/>
              <w:rPr>
                <w:lang w:val="en-NZ"/>
              </w:rPr>
            </w:pPr>
            <w:r w:rsidRPr="003E0982">
              <w:t>5.2</w:t>
            </w:r>
          </w:p>
        </w:tc>
        <w:tc>
          <w:tcPr>
            <w:tcW w:w="5610" w:type="dxa"/>
            <w:tcBorders>
              <w:top w:val="nil"/>
              <w:left w:val="nil"/>
              <w:bottom w:val="nil"/>
              <w:right w:val="nil"/>
            </w:tcBorders>
            <w:tcMar>
              <w:top w:w="0" w:type="dxa"/>
              <w:left w:w="62" w:type="dxa"/>
              <w:bottom w:w="0" w:type="dxa"/>
              <w:right w:w="62" w:type="dxa"/>
            </w:tcMar>
          </w:tcPr>
          <w:p w:rsidR="00000000" w:rsidP="003E0982">
            <w:pPr>
              <w:pStyle w:val="BodyText"/>
              <w:rPr>
                <w:lang w:val="en-NZ"/>
              </w:rPr>
            </w:pPr>
            <w:r w:rsidRPr="003E0982">
              <w:t>Tools and equipment are cleaned and stored appropriately</w:t>
            </w:r>
          </w:p>
        </w:tc>
      </w:tr>
      <w:tr w:rsidTr="003E098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0982">
            <w:pPr>
              <w:pStyle w:val="BodyText"/>
              <w:rPr>
                <w:lang w:val="en-NZ"/>
              </w:rPr>
            </w:pPr>
            <w:r w:rsidRPr="003E0982">
              <w:t>5.3</w:t>
            </w:r>
          </w:p>
        </w:tc>
        <w:tc>
          <w:tcPr>
            <w:tcW w:w="5610" w:type="dxa"/>
            <w:tcBorders>
              <w:top w:val="nil"/>
              <w:left w:val="nil"/>
              <w:bottom w:val="nil"/>
              <w:right w:val="nil"/>
            </w:tcBorders>
            <w:tcMar>
              <w:top w:w="0" w:type="dxa"/>
              <w:left w:w="62" w:type="dxa"/>
              <w:bottom w:w="0" w:type="dxa"/>
              <w:right w:w="62" w:type="dxa"/>
            </w:tcMar>
          </w:tcPr>
          <w:p w:rsidR="00000000" w:rsidP="003E0982">
            <w:pPr>
              <w:pStyle w:val="BodyText"/>
              <w:rPr>
                <w:lang w:val="en-NZ"/>
              </w:rPr>
            </w:pPr>
            <w:r w:rsidRPr="003E0982">
              <w:t>Work area is cleaned and rubbish disposed of appropriately</w:t>
            </w:r>
          </w:p>
        </w:tc>
      </w:tr>
      <w:tr w:rsidTr="003E098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0982">
            <w:pPr>
              <w:pStyle w:val="BodyText"/>
              <w:rPr>
                <w:lang w:val="en-NZ"/>
              </w:rPr>
            </w:pPr>
            <w:r w:rsidRPr="003E0982">
              <w:t>5.4</w:t>
            </w:r>
          </w:p>
        </w:tc>
        <w:tc>
          <w:tcPr>
            <w:tcW w:w="5610" w:type="dxa"/>
            <w:tcBorders>
              <w:top w:val="nil"/>
              <w:left w:val="nil"/>
              <w:bottom w:val="nil"/>
              <w:right w:val="nil"/>
            </w:tcBorders>
            <w:tcMar>
              <w:top w:w="0" w:type="dxa"/>
              <w:left w:w="62" w:type="dxa"/>
              <w:bottom w:w="0" w:type="dxa"/>
              <w:right w:w="62" w:type="dxa"/>
            </w:tcMar>
          </w:tcPr>
          <w:p w:rsidR="00000000" w:rsidRPr="003E0982" w:rsidP="003E0982">
            <w:pPr>
              <w:pStyle w:val="BodyText"/>
            </w:pPr>
            <w:r w:rsidRPr="003E0982">
              <w:t>Workplace documentation is completed</w:t>
            </w:r>
          </w:p>
        </w:tc>
      </w:tr>
    </w:tbl>
    <w:p w:rsidR="00000000" w:rsidRPr="003E0982" w:rsidP="003E0982">
      <w:pPr>
        <w:pStyle w:val="BodyText"/>
      </w:pPr>
    </w:p>
    <w:p w:rsidR="00000000" w:rsidRPr="003E0982" w:rsidP="003E0982">
      <w:pPr>
        <w:pStyle w:val="AllowPageBreak"/>
      </w:pPr>
    </w:p>
    <w:p w:rsidR="00000000" w:rsidRPr="003E0982" w:rsidP="003E0982">
      <w:pPr>
        <w:pStyle w:val="Heading1"/>
      </w:pPr>
      <w:bookmarkStart w:id="7" w:name="O_633515"/>
      <w:bookmarkEnd w:id="7"/>
      <w:r w:rsidRPr="003E0982">
        <w:t>Foundation Skills</w:t>
      </w:r>
    </w:p>
    <w:p w:rsidR="0054392A" w:rsidP="003E0982">
      <w:pPr>
        <w:pStyle w:val="BodyText"/>
      </w:pPr>
      <w:r w:rsidRPr="003E0982">
        <w:t>Foundation skills essential to performance are explicit in the performance criteria of this unit of competency. Detail on appropriate performance levels for each furnishing unit of competency in reading, writing, oral communication and numeracy utilising t</w:t>
      </w:r>
      <w:r w:rsidRPr="003E0982">
        <w:t xml:space="preserve">he Australian Core Skills Framework (ACSF) are provided in the Furnishing Training Package Implementation Guide. </w:t>
      </w:r>
    </w:p>
    <w:p w:rsidR="0054392A" w:rsidP="003E0982">
      <w:pPr>
        <w:pStyle w:val="BodyText"/>
      </w:pPr>
    </w:p>
    <w:p w:rsidR="00000000" w:rsidRPr="003E0982" w:rsidP="003E0982">
      <w:pPr>
        <w:pStyle w:val="Heading1"/>
      </w:pPr>
      <w:bookmarkStart w:id="8" w:name="O_633514"/>
      <w:bookmarkEnd w:id="8"/>
      <w:r w:rsidRPr="003E0982">
        <w:t>Range of Conditions</w:t>
      </w:r>
    </w:p>
    <w:tbl>
      <w:tblPr>
        <w:tblW w:w="0" w:type="auto"/>
        <w:tblLayout w:type="fixed"/>
        <w:tblCellMar>
          <w:left w:w="62" w:type="dxa"/>
          <w:right w:w="62" w:type="dxa"/>
        </w:tblCellMar>
        <w:tblLook w:val="0000"/>
      </w:tblPr>
      <w:tblGrid>
        <w:gridCol w:w="2760"/>
        <w:gridCol w:w="6312"/>
      </w:tblGrid>
      <w:tr w:rsidTr="003E098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E0982">
            <w:pPr>
              <w:pStyle w:val="BodyText"/>
              <w:rPr>
                <w:lang w:val="en-NZ"/>
              </w:rPr>
            </w:pPr>
            <w:r w:rsidRPr="003E0982">
              <w:t>Specifies different work environments and conditions that may affect performance. Essential operating co</w:t>
            </w:r>
            <w:r w:rsidRPr="003E0982">
              <w:t>nditions that may be present (depending on the work situation, needs of the candidate, accessibility of the item, and local industry and regional contexts) are included. Range is restricted to essential operating conditions and any other variables essentia</w:t>
            </w:r>
            <w:r w:rsidRPr="003E0982">
              <w:t>l to the work environment.</w:t>
            </w:r>
          </w:p>
        </w:tc>
      </w:tr>
      <w:tr w:rsidTr="003E098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E0982">
            <w:pPr>
              <w:pStyle w:val="BodyText"/>
              <w:rPr>
                <w:lang w:val="en-NZ"/>
              </w:rPr>
            </w:pPr>
            <w:r w:rsidRPr="003E0982">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3E0982" w:rsidP="003E0982">
            <w:pPr>
              <w:pStyle w:val="ListBullet"/>
            </w:pPr>
            <w:r w:rsidRPr="003E0982">
              <w:t xml:space="preserve">WHS requirements, including legislation, building codes, material safety management systems, hazardous and dangerous goods codes, and local safe operating procedures or equivalent </w:t>
            </w:r>
          </w:p>
          <w:p w:rsidR="00000000" w:rsidRPr="003E0982" w:rsidP="003E0982">
            <w:pPr>
              <w:pStyle w:val="ListBullet"/>
            </w:pPr>
            <w:r w:rsidRPr="003E0982">
              <w:t xml:space="preserve">work is carried out in accordance with legislative obligations, environmental legislation, relevant health regulations, manual handling procedures and organisation insurance requirements </w:t>
            </w:r>
          </w:p>
          <w:p w:rsidR="00000000" w:rsidP="003E0982">
            <w:pPr>
              <w:pStyle w:val="ListBullet"/>
              <w:rPr>
                <w:lang w:val="en-NZ"/>
              </w:rPr>
            </w:pPr>
            <w:r w:rsidRPr="003E0982">
              <w:t>work requires individual to demonstrate some discretion, judgement a</w:t>
            </w:r>
            <w:r w:rsidRPr="003E0982">
              <w:t xml:space="preserve">nd problem solving </w:t>
            </w:r>
          </w:p>
        </w:tc>
      </w:tr>
      <w:tr w:rsidTr="003E098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E0982">
            <w:pPr>
              <w:pStyle w:val="BodyText"/>
              <w:rPr>
                <w:lang w:val="en-NZ"/>
              </w:rPr>
            </w:pPr>
            <w:r w:rsidRPr="003E0982">
              <w:rPr>
                <w:rStyle w:val="SpecialBold"/>
              </w:rPr>
              <w:t>Types of cutting equipment include:</w:t>
            </w:r>
          </w:p>
        </w:tc>
        <w:tc>
          <w:tcPr>
            <w:tcW w:w="6312" w:type="dxa"/>
            <w:tcBorders>
              <w:top w:val="nil"/>
              <w:left w:val="nil"/>
              <w:bottom w:val="nil"/>
              <w:right w:val="nil"/>
            </w:tcBorders>
            <w:tcMar>
              <w:top w:w="0" w:type="dxa"/>
              <w:left w:w="62" w:type="dxa"/>
              <w:bottom w:w="0" w:type="dxa"/>
              <w:right w:w="62" w:type="dxa"/>
            </w:tcMar>
          </w:tcPr>
          <w:p w:rsidR="00000000" w:rsidP="003E0982">
            <w:pPr>
              <w:pStyle w:val="ListBullet"/>
              <w:rPr>
                <w:lang w:val="en-NZ"/>
              </w:rPr>
            </w:pPr>
            <w:r w:rsidRPr="003E0982">
              <w:t xml:space="preserve">‘cut and roll’ floor covering cutting machines </w:t>
            </w:r>
          </w:p>
        </w:tc>
      </w:tr>
      <w:tr w:rsidTr="003E098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E0982">
            <w:pPr>
              <w:pStyle w:val="BodyText"/>
              <w:rPr>
                <w:lang w:val="en-NZ"/>
              </w:rPr>
            </w:pPr>
            <w:r w:rsidRPr="003E0982">
              <w:rPr>
                <w:rStyle w:val="SpecialBold"/>
              </w:rPr>
              <w:t>Sources of power supply include:</w:t>
            </w:r>
          </w:p>
        </w:tc>
        <w:tc>
          <w:tcPr>
            <w:tcW w:w="6312" w:type="dxa"/>
            <w:tcBorders>
              <w:top w:val="nil"/>
              <w:left w:val="nil"/>
              <w:bottom w:val="nil"/>
              <w:right w:val="nil"/>
            </w:tcBorders>
            <w:tcMar>
              <w:top w:w="0" w:type="dxa"/>
              <w:left w:w="62" w:type="dxa"/>
              <w:bottom w:w="0" w:type="dxa"/>
              <w:right w:w="62" w:type="dxa"/>
            </w:tcMar>
          </w:tcPr>
          <w:p w:rsidR="00000000" w:rsidRPr="003E0982" w:rsidP="003E0982">
            <w:pPr>
              <w:pStyle w:val="ListBullet"/>
            </w:pPr>
            <w:r w:rsidRPr="003E0982">
              <w:t xml:space="preserve">electric </w:t>
            </w:r>
          </w:p>
          <w:p w:rsidR="00000000" w:rsidP="003E0982">
            <w:pPr>
              <w:pStyle w:val="ListBullet"/>
              <w:rPr>
                <w:lang w:val="en-NZ"/>
              </w:rPr>
            </w:pPr>
            <w:r w:rsidRPr="003E0982">
              <w:t xml:space="preserve">pneumatic  </w:t>
            </w:r>
          </w:p>
        </w:tc>
      </w:tr>
      <w:tr w:rsidTr="003E098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E0982">
            <w:pPr>
              <w:pStyle w:val="BodyText"/>
              <w:rPr>
                <w:lang w:val="en-NZ"/>
              </w:rPr>
            </w:pPr>
            <w:r w:rsidRPr="003E0982">
              <w:rPr>
                <w:rStyle w:val="SpecialBold"/>
              </w:rPr>
              <w:t>Attachments include:</w:t>
            </w:r>
          </w:p>
        </w:tc>
        <w:tc>
          <w:tcPr>
            <w:tcW w:w="6312" w:type="dxa"/>
            <w:tcBorders>
              <w:top w:val="nil"/>
              <w:left w:val="nil"/>
              <w:bottom w:val="nil"/>
              <w:right w:val="nil"/>
            </w:tcBorders>
            <w:tcMar>
              <w:top w:w="0" w:type="dxa"/>
              <w:left w:w="62" w:type="dxa"/>
              <w:bottom w:w="0" w:type="dxa"/>
              <w:right w:w="62" w:type="dxa"/>
            </w:tcMar>
          </w:tcPr>
          <w:p w:rsidR="00000000" w:rsidP="003E0982">
            <w:pPr>
              <w:pStyle w:val="ListBullet"/>
              <w:rPr>
                <w:lang w:val="en-NZ"/>
              </w:rPr>
            </w:pPr>
            <w:r w:rsidRPr="003E0982">
              <w:t xml:space="preserve">computer-aided software </w:t>
            </w:r>
          </w:p>
        </w:tc>
      </w:tr>
      <w:tr w:rsidTr="003E098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E0982">
            <w:pPr>
              <w:pStyle w:val="BodyText"/>
              <w:rPr>
                <w:lang w:val="en-NZ"/>
              </w:rPr>
            </w:pPr>
            <w:r w:rsidRPr="003E0982">
              <w:rPr>
                <w:rStyle w:val="SpecialBold"/>
              </w:rPr>
              <w:t>Fault reporting includes:</w:t>
            </w:r>
          </w:p>
        </w:tc>
        <w:tc>
          <w:tcPr>
            <w:tcW w:w="6312" w:type="dxa"/>
            <w:tcBorders>
              <w:top w:val="nil"/>
              <w:left w:val="nil"/>
              <w:bottom w:val="nil"/>
              <w:right w:val="nil"/>
            </w:tcBorders>
            <w:tcMar>
              <w:top w:w="0" w:type="dxa"/>
              <w:left w:w="62" w:type="dxa"/>
              <w:bottom w:w="0" w:type="dxa"/>
              <w:right w:w="62" w:type="dxa"/>
            </w:tcMar>
          </w:tcPr>
          <w:p w:rsidR="00000000" w:rsidP="003E0982">
            <w:pPr>
              <w:pStyle w:val="ListBullet"/>
              <w:rPr>
                <w:lang w:val="en-NZ"/>
              </w:rPr>
            </w:pPr>
            <w:r w:rsidRPr="003E0982">
              <w:t>verbal or written</w:t>
            </w:r>
            <w:r w:rsidRPr="003E0982">
              <w:t xml:space="preserve"> reporting</w:t>
            </w:r>
          </w:p>
        </w:tc>
      </w:tr>
      <w:tr w:rsidTr="003E098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E0982">
            <w:pPr>
              <w:pStyle w:val="BodyText"/>
              <w:rPr>
                <w:lang w:val="en-NZ"/>
              </w:rPr>
            </w:pPr>
            <w:r w:rsidRPr="003E0982">
              <w:rPr>
                <w:rStyle w:val="SpecialBold"/>
              </w:rPr>
              <w:t>Australian Standards include:</w:t>
            </w:r>
          </w:p>
        </w:tc>
        <w:tc>
          <w:tcPr>
            <w:tcW w:w="6312" w:type="dxa"/>
            <w:tcBorders>
              <w:top w:val="nil"/>
              <w:left w:val="nil"/>
              <w:bottom w:val="nil"/>
              <w:right w:val="nil"/>
            </w:tcBorders>
            <w:tcMar>
              <w:top w:w="0" w:type="dxa"/>
              <w:left w:w="62" w:type="dxa"/>
              <w:bottom w:w="0" w:type="dxa"/>
              <w:right w:w="62" w:type="dxa"/>
            </w:tcMar>
          </w:tcPr>
          <w:p w:rsidR="00000000" w:rsidRPr="003E0982" w:rsidP="003E0982">
            <w:pPr>
              <w:pStyle w:val="ListBullet"/>
            </w:pPr>
            <w:r w:rsidRPr="003E0982">
              <w:t>AS/NZS 2455.1:2007 Textile floor coverings - Installation practice - General</w:t>
            </w:r>
          </w:p>
          <w:p w:rsidR="00000000" w:rsidP="003E0982">
            <w:pPr>
              <w:pStyle w:val="ListBullet"/>
              <w:rPr>
                <w:lang w:val="en-NZ"/>
              </w:rPr>
            </w:pPr>
            <w:r w:rsidRPr="003E0982">
              <w:t>AS 1884-2012 Floor coverings - Resilient sheet and tiles - Installation practices</w:t>
            </w:r>
          </w:p>
        </w:tc>
      </w:tr>
      <w:tr w:rsidTr="003E098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E0982">
            <w:pPr>
              <w:pStyle w:val="BodyText"/>
              <w:rPr>
                <w:lang w:val="en-NZ"/>
              </w:rPr>
            </w:pPr>
            <w:r w:rsidRPr="003E0982">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3E0982">
            <w:pPr>
              <w:pStyle w:val="ListBullet"/>
              <w:rPr>
                <w:lang w:val="en-NZ"/>
              </w:rPr>
            </w:pPr>
            <w:r w:rsidRPr="003E0982">
              <w:t xml:space="preserve">that prescribed under legislation, regulations and enterprise policies and practices </w:t>
            </w:r>
          </w:p>
        </w:tc>
      </w:tr>
      <w:tr w:rsidTr="003E098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3E0982" w:rsidP="003E0982">
            <w:pPr>
              <w:pStyle w:val="BodyText"/>
            </w:pPr>
            <w:r w:rsidRPr="003E0982">
              <w:rPr>
                <w:rStyle w:val="SpecialBold"/>
              </w:rPr>
              <w:t>Information and procedures include:</w:t>
            </w:r>
          </w:p>
          <w:p w:rsidR="00000000" w:rsidP="003E0982">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3E0982" w:rsidP="003E0982">
            <w:pPr>
              <w:pStyle w:val="ListBullet"/>
            </w:pPr>
            <w:r w:rsidRPr="003E0982">
              <w:t xml:space="preserve">workplace procedures relating to the use of tools and equipment </w:t>
            </w:r>
          </w:p>
          <w:p w:rsidR="00000000" w:rsidRPr="003E0982" w:rsidP="003E0982">
            <w:pPr>
              <w:pStyle w:val="ListBullet"/>
            </w:pPr>
            <w:r w:rsidRPr="003E0982">
              <w:t>work instructions, including job sheets, cutting lists, plans, dra</w:t>
            </w:r>
            <w:r w:rsidRPr="003E0982">
              <w:t xml:space="preserve">wings and designs </w:t>
            </w:r>
          </w:p>
          <w:p w:rsidR="00000000" w:rsidRPr="003E0982" w:rsidP="003E0982">
            <w:pPr>
              <w:pStyle w:val="ListBullet"/>
            </w:pPr>
            <w:r w:rsidRPr="003E0982">
              <w:t xml:space="preserve">workplace procedures relating to reporting and communication </w:t>
            </w:r>
          </w:p>
          <w:p w:rsidR="00000000" w:rsidRPr="003E0982" w:rsidP="003E0982">
            <w:pPr>
              <w:pStyle w:val="ListBullet"/>
            </w:pPr>
            <w:r w:rsidRPr="003E0982">
              <w:t xml:space="preserve">manufacturer specifications and operational procedures </w:t>
            </w:r>
          </w:p>
        </w:tc>
      </w:tr>
    </w:tbl>
    <w:p w:rsidR="00000000" w:rsidRPr="003E0982" w:rsidP="003E0982">
      <w:pPr>
        <w:pStyle w:val="BodyText"/>
      </w:pPr>
    </w:p>
    <w:p w:rsidR="00000000" w:rsidRPr="003E0982" w:rsidP="003E0982">
      <w:pPr>
        <w:pStyle w:val="AllowPageBreak"/>
      </w:pPr>
    </w:p>
    <w:p w:rsidR="00000000" w:rsidRPr="003E0982" w:rsidP="003E0982">
      <w:pPr>
        <w:pStyle w:val="Heading1"/>
      </w:pPr>
      <w:bookmarkStart w:id="9" w:name="O_633513"/>
      <w:bookmarkEnd w:id="9"/>
      <w:r w:rsidRPr="003E0982">
        <w:t>Unit Mapping Information</w:t>
      </w:r>
    </w:p>
    <w:p w:rsidR="00000000" w:rsidRPr="003E0982" w:rsidP="003E0982">
      <w:pPr>
        <w:pStyle w:val="BodyText"/>
      </w:pPr>
      <w:r w:rsidRPr="003E0982">
        <w:t>Supersedes and is equivalent to LMFFL2003A Select, operate and maintain floor covering cutting machine</w:t>
      </w:r>
    </w:p>
    <w:p w:rsidR="00000000" w:rsidRPr="003E0982" w:rsidP="003E0982">
      <w:pPr>
        <w:pStyle w:val="AllowPageBreak"/>
      </w:pPr>
    </w:p>
    <w:p w:rsidR="00000000" w:rsidRPr="003E0982" w:rsidP="003E0982">
      <w:pPr>
        <w:pStyle w:val="Heading1"/>
      </w:pPr>
      <w:bookmarkStart w:id="10" w:name="O_633506"/>
      <w:bookmarkEnd w:id="10"/>
      <w:r w:rsidRPr="003E0982">
        <w:t>Links</w:t>
      </w:r>
    </w:p>
    <w:p w:rsidR="00000000" w:rsidRPr="003E0982" w:rsidP="003E0982">
      <w:pPr>
        <w:pStyle w:val="BodyText"/>
      </w:pPr>
      <w:r w:rsidRPr="003E0982">
        <w:t>Companion Volume implementation guides are found in VETNet - https://vetnet.education.gov.au/Pages/TrainingDocs.aspx?q=0601ab95-58</w:t>
      </w:r>
      <w:r w:rsidRPr="003E0982">
        <w:t>3a-4e93-b2d4-cfb27b03ed73</w:t>
      </w:r>
    </w:p>
    <w:p w:rsidR="00000000" w:rsidRPr="003E0982" w:rsidP="003E0982"/>
    <w:sectPr w:rsidSect="003E098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9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982" w:rsidRPr="0054392A" w:rsidP="005439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9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92A" w:rsidP="003E09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54392A" w:rsidP="003E0982">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4392A" w:rsidP="003E098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9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92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E0982" w:rsidRPr="0054392A" w:rsidP="0054392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9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92A" w:rsidRPr="002D2AF8" w:rsidP="003E0982">
    <w:pPr>
      <w:pStyle w:val="Header"/>
      <w:framePr w:wrap="around"/>
    </w:pPr>
    <w:r>
      <w:fldChar w:fldCharType="begin"/>
    </w:r>
    <w:r>
      <w:instrText xml:space="preserve"> TITLE   \* MERGEFORMAT </w:instrText>
    </w:r>
    <w:r>
      <w:fldChar w:fldCharType="separate"/>
    </w:r>
    <w:r>
      <w:t>MSFFL2003 Select, operate and maintain floor covering cutting machine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54392A" w:rsidP="003E09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46CF39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6AE6B4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098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E0982"/>
    <w:pPr>
      <w:spacing w:before="360" w:after="60"/>
      <w:outlineLvl w:val="0"/>
    </w:pPr>
    <w:rPr>
      <w:sz w:val="32"/>
    </w:rPr>
  </w:style>
  <w:style w:type="paragraph" w:styleId="Heading2">
    <w:name w:val="heading 2"/>
    <w:basedOn w:val="HeadingBase"/>
    <w:next w:val="BodyText"/>
    <w:link w:val="Heading2Char"/>
    <w:qFormat/>
    <w:rsid w:val="003E0982"/>
    <w:pPr>
      <w:keepLines/>
      <w:spacing w:before="240" w:after="120"/>
      <w:outlineLvl w:val="1"/>
    </w:pPr>
    <w:rPr>
      <w:sz w:val="28"/>
      <w:szCs w:val="40"/>
    </w:rPr>
  </w:style>
  <w:style w:type="paragraph" w:styleId="Heading3">
    <w:name w:val="heading 3"/>
    <w:basedOn w:val="HeadingBase"/>
    <w:next w:val="BodyText"/>
    <w:link w:val="Heading3Char"/>
    <w:qFormat/>
    <w:rsid w:val="003E0982"/>
    <w:pPr>
      <w:spacing w:before="180" w:after="120"/>
      <w:outlineLvl w:val="2"/>
    </w:pPr>
    <w:rPr>
      <w:spacing w:val="-10"/>
      <w:kern w:val="32"/>
    </w:rPr>
  </w:style>
  <w:style w:type="paragraph" w:styleId="Heading4">
    <w:name w:val="heading 4"/>
    <w:basedOn w:val="HeadingBase"/>
    <w:next w:val="BodyText"/>
    <w:link w:val="Heading4Char"/>
    <w:qFormat/>
    <w:rsid w:val="003E0982"/>
    <w:pPr>
      <w:spacing w:before="160" w:after="120"/>
      <w:outlineLvl w:val="3"/>
    </w:pPr>
    <w:rPr>
      <w:sz w:val="22"/>
    </w:rPr>
  </w:style>
  <w:style w:type="paragraph" w:styleId="Heading5">
    <w:name w:val="heading 5"/>
    <w:basedOn w:val="HeadingBase"/>
    <w:next w:val="Normal"/>
    <w:link w:val="Heading5Char"/>
    <w:qFormat/>
    <w:rsid w:val="003E0982"/>
    <w:pPr>
      <w:spacing w:before="80"/>
      <w:outlineLvl w:val="4"/>
    </w:pPr>
    <w:rPr>
      <w:color w:val="918585"/>
      <w:sz w:val="20"/>
    </w:rPr>
  </w:style>
  <w:style w:type="paragraph" w:styleId="Heading6">
    <w:name w:val="heading 6"/>
    <w:basedOn w:val="HeadingBase"/>
    <w:next w:val="Normal"/>
    <w:link w:val="Heading6Char"/>
    <w:qFormat/>
    <w:rsid w:val="003E0982"/>
    <w:pPr>
      <w:spacing w:before="60"/>
      <w:outlineLvl w:val="5"/>
    </w:pPr>
    <w:rPr>
      <w:color w:val="918585"/>
      <w:sz w:val="20"/>
    </w:rPr>
  </w:style>
  <w:style w:type="paragraph" w:styleId="Heading7">
    <w:name w:val="heading 7"/>
    <w:basedOn w:val="Normal"/>
    <w:next w:val="Normal"/>
    <w:link w:val="Heading7Char"/>
    <w:qFormat/>
    <w:rsid w:val="003E0982"/>
    <w:pPr>
      <w:ind w:left="720"/>
      <w:outlineLvl w:val="6"/>
    </w:pPr>
    <w:rPr>
      <w:i/>
    </w:rPr>
  </w:style>
  <w:style w:type="paragraph" w:styleId="Heading8">
    <w:name w:val="heading 8"/>
    <w:basedOn w:val="Normal"/>
    <w:next w:val="Normal"/>
    <w:link w:val="Heading8Char"/>
    <w:qFormat/>
    <w:rsid w:val="003E0982"/>
    <w:pPr>
      <w:ind w:left="720"/>
      <w:outlineLvl w:val="7"/>
    </w:pPr>
    <w:rPr>
      <w:i/>
    </w:rPr>
  </w:style>
  <w:style w:type="paragraph" w:styleId="Heading9">
    <w:name w:val="heading 9"/>
    <w:basedOn w:val="Normal"/>
    <w:next w:val="Normal"/>
    <w:link w:val="Heading9Char"/>
    <w:qFormat/>
    <w:rsid w:val="003E0982"/>
    <w:pPr>
      <w:ind w:left="720"/>
      <w:outlineLvl w:val="8"/>
    </w:pPr>
    <w:rPr>
      <w:i/>
    </w:rPr>
  </w:style>
  <w:style w:type="character" w:default="1" w:styleId="DefaultParagraphFont">
    <w:name w:val="Default Paragraph Font"/>
    <w:uiPriority w:val="1"/>
    <w:unhideWhenUsed/>
    <w:rsid w:val="003E09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0982"/>
  </w:style>
  <w:style w:type="character" w:customStyle="1" w:styleId="Heading1Char">
    <w:name w:val="Heading 1 Char"/>
    <w:basedOn w:val="DefaultParagraphFont"/>
    <w:link w:val="Heading1"/>
    <w:rsid w:val="003E0982"/>
    <w:rPr>
      <w:rFonts w:ascii="Times New Roman" w:eastAsia="Times New Roman" w:hAnsi="Times New Roman" w:cs="Times New Roman"/>
      <w:b/>
      <w:sz w:val="32"/>
      <w:szCs w:val="20"/>
      <w:lang w:eastAsia="en-US"/>
    </w:rPr>
  </w:style>
  <w:style w:type="paragraph" w:styleId="BodyText">
    <w:name w:val="Body Text"/>
    <w:basedOn w:val="Normal"/>
    <w:link w:val="BodyTextChar"/>
    <w:rsid w:val="003E098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E0982"/>
    <w:rPr>
      <w:rFonts w:ascii="Times New Roman" w:eastAsia="Times New Roman" w:hAnsi="Times New Roman" w:cs="Times New Roman"/>
      <w:sz w:val="24"/>
      <w:lang w:eastAsia="en-US"/>
    </w:rPr>
  </w:style>
  <w:style w:type="paragraph" w:styleId="ListBullet">
    <w:name w:val="List Bullet"/>
    <w:basedOn w:val="List"/>
    <w:rsid w:val="003E0982"/>
    <w:pPr>
      <w:numPr>
        <w:numId w:val="12"/>
      </w:numPr>
      <w:tabs>
        <w:tab w:val="clear" w:pos="340"/>
      </w:tabs>
      <w:spacing w:before="40" w:after="40"/>
    </w:pPr>
  </w:style>
  <w:style w:type="character" w:customStyle="1" w:styleId="SpecialBold">
    <w:name w:val="Special Bold"/>
    <w:basedOn w:val="DefaultParagraphFont"/>
    <w:rsid w:val="003E0982"/>
    <w:rPr>
      <w:b/>
      <w:spacing w:val="0"/>
    </w:rPr>
  </w:style>
  <w:style w:type="paragraph" w:customStyle="1" w:styleId="SuperHeading">
    <w:name w:val="SuperHeading"/>
    <w:basedOn w:val="Normal"/>
    <w:rsid w:val="003E0982"/>
    <w:pPr>
      <w:spacing w:before="240" w:after="120"/>
      <w:outlineLvl w:val="0"/>
    </w:pPr>
    <w:rPr>
      <w:rFonts w:ascii="Times New Roman" w:hAnsi="Times New Roman"/>
      <w:b/>
      <w:sz w:val="32"/>
    </w:rPr>
  </w:style>
  <w:style w:type="paragraph" w:customStyle="1" w:styleId="AllowPageBreak">
    <w:name w:val="AllowPageBreak"/>
    <w:rsid w:val="003E098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E09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09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09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09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09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098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E098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E0982"/>
    <w:rPr>
      <w:rFonts w:ascii="Courier New" w:eastAsia="Times New Roman" w:hAnsi="Courier New" w:cs="Times New Roman"/>
      <w:i/>
      <w:szCs w:val="20"/>
      <w:lang w:eastAsia="en-US"/>
    </w:rPr>
  </w:style>
  <w:style w:type="paragraph" w:customStyle="1" w:styleId="HeadingBase">
    <w:name w:val="Heading Base"/>
    <w:rsid w:val="003E09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0982"/>
    <w:pPr>
      <w:tabs>
        <w:tab w:val="right" w:leader="dot" w:pos="9072"/>
      </w:tabs>
      <w:ind w:left="567"/>
    </w:pPr>
    <w:rPr>
      <w:szCs w:val="22"/>
    </w:rPr>
  </w:style>
  <w:style w:type="paragraph" w:customStyle="1" w:styleId="TOCBase">
    <w:name w:val="TOC Base"/>
    <w:rsid w:val="003E09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0982"/>
    <w:pPr>
      <w:tabs>
        <w:tab w:val="right" w:leader="dot" w:pos="9072"/>
      </w:tabs>
      <w:spacing w:before="40" w:after="40"/>
      <w:ind w:left="284"/>
    </w:pPr>
    <w:rPr>
      <w:rFonts w:ascii="Times New Roman" w:hAnsi="Times New Roman"/>
    </w:rPr>
  </w:style>
  <w:style w:type="paragraph" w:styleId="TOC1">
    <w:name w:val="toc 1"/>
    <w:basedOn w:val="TOCBase"/>
    <w:next w:val="Normal"/>
    <w:rsid w:val="003E098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E09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0982"/>
    <w:rPr>
      <w:rFonts w:ascii="Times New Roman" w:eastAsia="Times New Roman" w:hAnsi="Times New Roman" w:cs="Times New Roman"/>
      <w:sz w:val="16"/>
      <w:lang w:eastAsia="en-US"/>
    </w:rPr>
  </w:style>
  <w:style w:type="paragraph" w:styleId="Title">
    <w:name w:val="Title"/>
    <w:basedOn w:val="HeadingBase"/>
    <w:link w:val="TitleChar"/>
    <w:qFormat/>
    <w:rsid w:val="003E0982"/>
    <w:pPr>
      <w:spacing w:before="5040"/>
      <w:jc w:val="center"/>
    </w:pPr>
    <w:rPr>
      <w:sz w:val="48"/>
      <w:szCs w:val="72"/>
      <w:lang w:val="en-US"/>
    </w:rPr>
  </w:style>
  <w:style w:type="character" w:customStyle="1" w:styleId="TitleChar">
    <w:name w:val="Title Char"/>
    <w:basedOn w:val="DefaultParagraphFont"/>
    <w:link w:val="Title"/>
    <w:rsid w:val="003E09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0982"/>
    <w:pPr>
      <w:tabs>
        <w:tab w:val="left" w:pos="3600"/>
        <w:tab w:val="left" w:pos="3958"/>
      </w:tabs>
    </w:pPr>
  </w:style>
  <w:style w:type="paragraph" w:styleId="List">
    <w:name w:val="List"/>
    <w:basedOn w:val="BodyText"/>
    <w:next w:val="BodyText"/>
    <w:rsid w:val="003E0982"/>
    <w:pPr>
      <w:tabs>
        <w:tab w:val="left" w:pos="340"/>
      </w:tabs>
      <w:spacing w:before="60" w:after="60"/>
      <w:ind w:left="340" w:hanging="340"/>
    </w:pPr>
  </w:style>
  <w:style w:type="paragraph" w:customStyle="1" w:styleId="Note">
    <w:name w:val="Note"/>
    <w:basedOn w:val="BodyText"/>
    <w:rsid w:val="003E09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0982"/>
    <w:pPr>
      <w:framePr w:wrap="auto" w:hAnchor="text" w:y="6049"/>
    </w:pPr>
    <w:rPr>
      <w:color w:val="000000"/>
      <w:sz w:val="40"/>
    </w:rPr>
  </w:style>
  <w:style w:type="paragraph" w:customStyle="1" w:styleId="TOCTitle">
    <w:name w:val="TOCTitle"/>
    <w:basedOn w:val="Heading1"/>
    <w:rsid w:val="003E0982"/>
    <w:pPr>
      <w:spacing w:after="240"/>
      <w:jc w:val="center"/>
      <w:outlineLvl w:val="9"/>
    </w:pPr>
    <w:rPr>
      <w:caps/>
    </w:rPr>
  </w:style>
  <w:style w:type="paragraph" w:customStyle="1" w:styleId="Version">
    <w:name w:val="Version"/>
    <w:rsid w:val="003E098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E0982"/>
    <w:pPr>
      <w:numPr>
        <w:numId w:val="13"/>
      </w:numPr>
      <w:tabs>
        <w:tab w:val="clear" w:pos="680"/>
      </w:tabs>
    </w:pPr>
  </w:style>
  <w:style w:type="paragraph" w:styleId="Index1">
    <w:name w:val="index 1"/>
    <w:basedOn w:val="Normal"/>
    <w:next w:val="Normal"/>
    <w:semiHidden/>
    <w:rsid w:val="003E0982"/>
    <w:pPr>
      <w:keepNext w:val="0"/>
      <w:tabs>
        <w:tab w:val="right" w:pos="4176"/>
      </w:tabs>
      <w:ind w:left="198" w:hanging="198"/>
    </w:pPr>
    <w:rPr>
      <w:rFonts w:ascii="Garamond" w:hAnsi="Garamond"/>
    </w:rPr>
  </w:style>
  <w:style w:type="paragraph" w:styleId="IndexHeading">
    <w:name w:val="index heading"/>
    <w:basedOn w:val="Normal"/>
    <w:next w:val="Index1"/>
    <w:semiHidden/>
    <w:rsid w:val="003E0982"/>
    <w:pPr>
      <w:spacing w:before="120" w:after="120"/>
    </w:pPr>
    <w:rPr>
      <w:rFonts w:ascii="Arial" w:hAnsi="Arial"/>
      <w:b/>
      <w:color w:val="918585"/>
      <w:sz w:val="24"/>
    </w:rPr>
  </w:style>
  <w:style w:type="paragraph" w:styleId="Header">
    <w:name w:val="header"/>
    <w:basedOn w:val="Normal"/>
    <w:link w:val="HeaderChar"/>
    <w:rsid w:val="003E09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0982"/>
    <w:rPr>
      <w:rFonts w:ascii="Times New Roman" w:eastAsia="Times New Roman" w:hAnsi="Times New Roman" w:cs="Times New Roman"/>
      <w:sz w:val="16"/>
      <w:szCs w:val="20"/>
      <w:lang w:val="en-GB" w:eastAsia="en-US"/>
    </w:rPr>
  </w:style>
  <w:style w:type="paragraph" w:customStyle="1" w:styleId="Chapter">
    <w:name w:val="Chapter"/>
    <w:basedOn w:val="Normal"/>
    <w:rsid w:val="003E0982"/>
    <w:pPr>
      <w:spacing w:before="240"/>
    </w:pPr>
    <w:rPr>
      <w:rFonts w:ascii="Times New Roman" w:hAnsi="Times New Roman"/>
      <w:smallCaps/>
      <w:spacing w:val="80"/>
      <w:sz w:val="28"/>
    </w:rPr>
  </w:style>
  <w:style w:type="paragraph" w:customStyle="1" w:styleId="InChapter">
    <w:name w:val="InChapter"/>
    <w:basedOn w:val="Heading3"/>
    <w:rsid w:val="003E0982"/>
    <w:pPr>
      <w:spacing w:after="240"/>
      <w:outlineLvl w:val="9"/>
    </w:pPr>
    <w:rPr>
      <w:noProof/>
    </w:rPr>
  </w:style>
  <w:style w:type="paragraph" w:styleId="Index2">
    <w:name w:val="index 2"/>
    <w:basedOn w:val="Normal"/>
    <w:next w:val="Normal"/>
    <w:semiHidden/>
    <w:rsid w:val="003E0982"/>
    <w:pPr>
      <w:tabs>
        <w:tab w:val="right" w:pos="4176"/>
      </w:tabs>
      <w:ind w:left="568" w:hanging="284"/>
    </w:pPr>
    <w:rPr>
      <w:rFonts w:ascii="Garamond" w:hAnsi="Garamond"/>
    </w:rPr>
  </w:style>
  <w:style w:type="paragraph" w:customStyle="1" w:styleId="Byline">
    <w:name w:val="Byline"/>
    <w:rsid w:val="003E09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0982"/>
    <w:pPr>
      <w:tabs>
        <w:tab w:val="clear" w:pos="3600"/>
        <w:tab w:val="clear" w:pos="3958"/>
      </w:tabs>
      <w:jc w:val="right"/>
    </w:pPr>
  </w:style>
  <w:style w:type="character" w:styleId="Emphasis">
    <w:name w:val="Emphasis"/>
    <w:basedOn w:val="DefaultParagraphFont"/>
    <w:qFormat/>
    <w:rsid w:val="003E0982"/>
    <w:rPr>
      <w:i/>
    </w:rPr>
  </w:style>
  <w:style w:type="paragraph" w:styleId="Caption">
    <w:name w:val="caption"/>
    <w:basedOn w:val="BodyText"/>
    <w:next w:val="Normal"/>
    <w:qFormat/>
    <w:rsid w:val="003E0982"/>
    <w:pPr>
      <w:framePr w:w="2268" w:hSpace="181" w:vSpace="181" w:wrap="around" w:vAnchor="text" w:hAnchor="page" w:x="1135" w:y="285" w:anchorLock="1"/>
    </w:pPr>
    <w:rPr>
      <w:i/>
    </w:rPr>
  </w:style>
  <w:style w:type="paragraph" w:customStyle="1" w:styleId="MiniTOCTitle">
    <w:name w:val="MiniTOCTitle"/>
    <w:basedOn w:val="Heading4"/>
    <w:rsid w:val="003E0982"/>
    <w:pPr>
      <w:spacing w:before="240"/>
      <w:outlineLvl w:val="9"/>
    </w:pPr>
    <w:rPr>
      <w:noProof/>
      <w:sz w:val="24"/>
    </w:rPr>
  </w:style>
  <w:style w:type="paragraph" w:customStyle="1" w:styleId="MiniTOCItem">
    <w:name w:val="MiniTOCItem"/>
    <w:basedOn w:val="ListBullet"/>
    <w:rsid w:val="003E0982"/>
    <w:pPr>
      <w:numPr>
        <w:numId w:val="0"/>
      </w:numPr>
      <w:tabs>
        <w:tab w:val="right" w:leader="dot" w:pos="6521"/>
      </w:tabs>
      <w:spacing w:before="0" w:after="0"/>
    </w:pPr>
  </w:style>
  <w:style w:type="paragraph" w:customStyle="1" w:styleId="TOFTitle">
    <w:name w:val="TOFTitle"/>
    <w:basedOn w:val="TOCTitle"/>
    <w:rsid w:val="003E0982"/>
  </w:style>
  <w:style w:type="paragraph" w:styleId="TableofFigures">
    <w:name w:val="table of figures"/>
    <w:basedOn w:val="Normal"/>
    <w:next w:val="Normal"/>
    <w:semiHidden/>
    <w:rsid w:val="003E0982"/>
    <w:pPr>
      <w:tabs>
        <w:tab w:val="right" w:leader="dot" w:pos="9072"/>
      </w:tabs>
      <w:ind w:left="970" w:hanging="403"/>
    </w:pPr>
    <w:rPr>
      <w:rFonts w:ascii="Times New Roman" w:hAnsi="Times New Roman"/>
      <w:b/>
    </w:rPr>
  </w:style>
  <w:style w:type="paragraph" w:styleId="ListNumber">
    <w:name w:val="List Number"/>
    <w:basedOn w:val="List"/>
    <w:rsid w:val="003E0982"/>
    <w:pPr>
      <w:numPr>
        <w:numId w:val="10"/>
      </w:numPr>
    </w:pPr>
  </w:style>
  <w:style w:type="character" w:customStyle="1" w:styleId="WingdingSymbols">
    <w:name w:val="Wingding Symbols"/>
    <w:rsid w:val="003E0982"/>
    <w:rPr>
      <w:rFonts w:ascii="Wingdings" w:hAnsi="Wingdings"/>
    </w:rPr>
  </w:style>
  <w:style w:type="paragraph" w:customStyle="1" w:styleId="TableHeading">
    <w:name w:val="Table Heading"/>
    <w:basedOn w:val="HeadingBase"/>
    <w:rsid w:val="003E0982"/>
    <w:pPr>
      <w:keepLines/>
      <w:pBdr>
        <w:bottom w:val="single" w:sz="6" w:space="1" w:color="918585"/>
      </w:pBdr>
      <w:spacing w:before="240"/>
    </w:pPr>
  </w:style>
  <w:style w:type="character" w:customStyle="1" w:styleId="HotSpot">
    <w:name w:val="HotSpot"/>
    <w:rsid w:val="003E0982"/>
    <w:rPr>
      <w:color w:val="0033CC"/>
      <w:u w:val="none"/>
    </w:rPr>
  </w:style>
  <w:style w:type="paragraph" w:customStyle="1" w:styleId="BodyTextRight">
    <w:name w:val="Body Text Right"/>
    <w:basedOn w:val="BodyText"/>
    <w:rsid w:val="003E0982"/>
    <w:pPr>
      <w:spacing w:before="0" w:after="0"/>
      <w:jc w:val="right"/>
    </w:pPr>
  </w:style>
  <w:style w:type="paragraph" w:styleId="Index3">
    <w:name w:val="index 3"/>
    <w:basedOn w:val="ListNumber2"/>
    <w:next w:val="Normal"/>
    <w:semiHidden/>
    <w:rsid w:val="003E0982"/>
    <w:pPr>
      <w:numPr>
        <w:numId w:val="0"/>
      </w:numPr>
      <w:tabs>
        <w:tab w:val="right" w:leader="dot" w:pos="4176"/>
      </w:tabs>
    </w:pPr>
  </w:style>
  <w:style w:type="paragraph" w:styleId="ListNumber2">
    <w:name w:val="List Number 2"/>
    <w:basedOn w:val="List2"/>
    <w:rsid w:val="003E0982"/>
    <w:pPr>
      <w:numPr>
        <w:numId w:val="9"/>
      </w:numPr>
      <w:tabs>
        <w:tab w:val="clear" w:pos="1060"/>
      </w:tabs>
    </w:pPr>
  </w:style>
  <w:style w:type="paragraph" w:customStyle="1" w:styleId="MarginNote">
    <w:name w:val="Margin Note"/>
    <w:basedOn w:val="BodyText"/>
    <w:rsid w:val="003E09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09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098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E0982"/>
    <w:rPr>
      <w:sz w:val="32"/>
    </w:rPr>
  </w:style>
  <w:style w:type="paragraph" w:customStyle="1" w:styleId="HeadingProcedure">
    <w:name w:val="Heading Procedure"/>
    <w:basedOn w:val="HeadingBase"/>
    <w:next w:val="Normal"/>
    <w:rsid w:val="003E0982"/>
    <w:pPr>
      <w:tabs>
        <w:tab w:val="left" w:pos="0"/>
      </w:tabs>
      <w:spacing w:before="120" w:after="60"/>
    </w:pPr>
    <w:rPr>
      <w:i/>
      <w:color w:val="918585"/>
      <w:sz w:val="22"/>
    </w:rPr>
  </w:style>
  <w:style w:type="paragraph" w:customStyle="1" w:styleId="TableBodyText">
    <w:name w:val="Table Body Text"/>
    <w:basedOn w:val="BodyText"/>
    <w:rsid w:val="003E0982"/>
    <w:pPr>
      <w:spacing w:before="60" w:after="60"/>
    </w:pPr>
  </w:style>
  <w:style w:type="paragraph" w:styleId="ListContinue">
    <w:name w:val="List Continue"/>
    <w:basedOn w:val="List"/>
    <w:rsid w:val="003E0982"/>
    <w:pPr>
      <w:ind w:firstLine="0"/>
    </w:pPr>
  </w:style>
  <w:style w:type="paragraph" w:customStyle="1" w:styleId="ListNote">
    <w:name w:val="List Note"/>
    <w:basedOn w:val="List"/>
    <w:rsid w:val="003E0982"/>
    <w:pPr>
      <w:pBdr>
        <w:top w:val="single" w:sz="6" w:space="2" w:color="918585"/>
        <w:bottom w:val="single" w:sz="6" w:space="2" w:color="918585"/>
      </w:pBdr>
      <w:tabs>
        <w:tab w:val="left" w:pos="1021"/>
      </w:tabs>
      <w:ind w:firstLine="0"/>
    </w:pPr>
  </w:style>
  <w:style w:type="paragraph" w:customStyle="1" w:styleId="Warning">
    <w:name w:val="Warning"/>
    <w:basedOn w:val="BodyText"/>
    <w:rsid w:val="003E0982"/>
    <w:pPr>
      <w:shd w:val="clear" w:color="auto" w:fill="D9D9D9"/>
      <w:tabs>
        <w:tab w:val="left" w:pos="992"/>
      </w:tabs>
      <w:ind w:left="119" w:right="119"/>
    </w:pPr>
    <w:rPr>
      <w:sz w:val="20"/>
    </w:rPr>
  </w:style>
  <w:style w:type="paragraph" w:customStyle="1" w:styleId="MarginIcons">
    <w:name w:val="Margin Icons"/>
    <w:basedOn w:val="BodyText"/>
    <w:rsid w:val="003E09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0982"/>
    <w:rPr>
      <w:rFonts w:ascii="Courier New" w:hAnsi="Courier New"/>
    </w:rPr>
  </w:style>
  <w:style w:type="paragraph" w:customStyle="1" w:styleId="NoteBullet">
    <w:name w:val="Note Bullet"/>
    <w:basedOn w:val="Note"/>
    <w:rsid w:val="003E0982"/>
    <w:pPr>
      <w:tabs>
        <w:tab w:val="clear" w:pos="680"/>
      </w:tabs>
      <w:spacing w:before="60" w:after="60"/>
    </w:pPr>
  </w:style>
  <w:style w:type="paragraph" w:customStyle="1" w:styleId="SubHeading2">
    <w:name w:val="SubHeading2"/>
    <w:basedOn w:val="HeadingBase"/>
    <w:rsid w:val="003E0982"/>
    <w:pPr>
      <w:spacing w:before="240" w:after="60"/>
    </w:pPr>
    <w:rPr>
      <w:sz w:val="20"/>
    </w:rPr>
  </w:style>
  <w:style w:type="paragraph" w:customStyle="1" w:styleId="SubHeading1">
    <w:name w:val="SubHeading1"/>
    <w:basedOn w:val="HeadingBase"/>
    <w:rsid w:val="003E0982"/>
    <w:pPr>
      <w:spacing w:before="240" w:after="60"/>
    </w:pPr>
    <w:rPr>
      <w:color w:val="918585"/>
      <w:sz w:val="22"/>
    </w:rPr>
  </w:style>
  <w:style w:type="paragraph" w:customStyle="1" w:styleId="SideHeading">
    <w:name w:val="Side Heading"/>
    <w:basedOn w:val="HeadingBase"/>
    <w:rsid w:val="003E09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0982"/>
    <w:pPr>
      <w:tabs>
        <w:tab w:val="num" w:pos="360"/>
      </w:tabs>
    </w:pPr>
  </w:style>
  <w:style w:type="paragraph" w:styleId="PlainText">
    <w:name w:val="Plain Text"/>
    <w:basedOn w:val="Normal"/>
    <w:link w:val="PlainTextChar"/>
    <w:rsid w:val="003E0982"/>
    <w:rPr>
      <w:sz w:val="20"/>
    </w:rPr>
  </w:style>
  <w:style w:type="character" w:customStyle="1" w:styleId="PlainTextChar">
    <w:name w:val="Plain Text Char"/>
    <w:basedOn w:val="DefaultParagraphFont"/>
    <w:link w:val="PlainText"/>
    <w:rsid w:val="003E0982"/>
    <w:rPr>
      <w:rFonts w:ascii="Courier New" w:eastAsia="Times New Roman" w:hAnsi="Courier New" w:cs="Times New Roman"/>
      <w:sz w:val="20"/>
      <w:szCs w:val="20"/>
      <w:lang w:eastAsia="en-US"/>
    </w:rPr>
  </w:style>
  <w:style w:type="character" w:customStyle="1" w:styleId="MenuOption">
    <w:name w:val="Menu Option"/>
    <w:basedOn w:val="DefaultParagraphFont"/>
    <w:rsid w:val="003E0982"/>
    <w:rPr>
      <w:b/>
      <w:smallCaps/>
    </w:rPr>
  </w:style>
  <w:style w:type="paragraph" w:customStyle="1" w:styleId="TableListNumber">
    <w:name w:val="Table List Number"/>
    <w:basedOn w:val="ListNumber"/>
    <w:rsid w:val="003E0982"/>
    <w:pPr>
      <w:numPr>
        <w:numId w:val="0"/>
      </w:numPr>
    </w:pPr>
  </w:style>
  <w:style w:type="paragraph" w:styleId="TOC4">
    <w:name w:val="toc 4"/>
    <w:basedOn w:val="TOCBase"/>
    <w:next w:val="Normal"/>
    <w:semiHidden/>
    <w:rsid w:val="003E0982"/>
    <w:pPr>
      <w:tabs>
        <w:tab w:val="right" w:leader="dot" w:pos="9071"/>
      </w:tabs>
      <w:ind w:left="1701"/>
    </w:pPr>
  </w:style>
  <w:style w:type="paragraph" w:customStyle="1" w:styleId="ListAlpha">
    <w:name w:val="List Alpha"/>
    <w:basedOn w:val="List"/>
    <w:rsid w:val="003E0982"/>
    <w:pPr>
      <w:numPr>
        <w:numId w:val="8"/>
      </w:numPr>
    </w:pPr>
  </w:style>
  <w:style w:type="paragraph" w:customStyle="1" w:styleId="ListAlpha2">
    <w:name w:val="List Alpha 2"/>
    <w:basedOn w:val="List2"/>
    <w:rsid w:val="003E0982"/>
    <w:pPr>
      <w:numPr>
        <w:numId w:val="7"/>
      </w:numPr>
    </w:pPr>
  </w:style>
  <w:style w:type="paragraph" w:styleId="List2">
    <w:name w:val="List 2"/>
    <w:basedOn w:val="BodyText"/>
    <w:rsid w:val="003E0982"/>
    <w:pPr>
      <w:tabs>
        <w:tab w:val="left" w:pos="680"/>
      </w:tabs>
      <w:spacing w:before="60" w:after="60"/>
      <w:ind w:left="680" w:hanging="340"/>
    </w:pPr>
  </w:style>
  <w:style w:type="paragraph" w:styleId="List3">
    <w:name w:val="List 3"/>
    <w:basedOn w:val="BodyText"/>
    <w:rsid w:val="003E0982"/>
    <w:pPr>
      <w:tabs>
        <w:tab w:val="left" w:pos="1021"/>
      </w:tabs>
      <w:spacing w:before="60" w:after="60"/>
      <w:ind w:left="1020" w:hanging="340"/>
    </w:pPr>
  </w:style>
  <w:style w:type="paragraph" w:styleId="List4">
    <w:name w:val="List 4"/>
    <w:basedOn w:val="BodyText"/>
    <w:rsid w:val="003E0982"/>
    <w:pPr>
      <w:tabs>
        <w:tab w:val="left" w:pos="1361"/>
      </w:tabs>
      <w:spacing w:before="60" w:after="60"/>
      <w:ind w:left="1361" w:hanging="340"/>
    </w:pPr>
  </w:style>
  <w:style w:type="paragraph" w:styleId="List5">
    <w:name w:val="List 5"/>
    <w:basedOn w:val="BodyText"/>
    <w:rsid w:val="003E0982"/>
    <w:pPr>
      <w:tabs>
        <w:tab w:val="left" w:pos="1701"/>
      </w:tabs>
      <w:spacing w:before="60" w:after="60"/>
      <w:ind w:left="1701" w:hanging="340"/>
    </w:pPr>
  </w:style>
  <w:style w:type="paragraph" w:styleId="ListBullet3">
    <w:name w:val="List Bullet 3"/>
    <w:basedOn w:val="List3"/>
    <w:rsid w:val="003E0982"/>
    <w:pPr>
      <w:numPr>
        <w:numId w:val="14"/>
      </w:numPr>
      <w:tabs>
        <w:tab w:val="clear" w:pos="1021"/>
      </w:tabs>
      <w:ind w:left="1037" w:hanging="357"/>
    </w:pPr>
  </w:style>
  <w:style w:type="paragraph" w:styleId="ListBullet4">
    <w:name w:val="List Bullet 4"/>
    <w:basedOn w:val="List4"/>
    <w:rsid w:val="003E0982"/>
    <w:pPr>
      <w:numPr>
        <w:numId w:val="2"/>
      </w:numPr>
      <w:tabs>
        <w:tab w:val="clear" w:pos="1361"/>
      </w:tabs>
    </w:pPr>
  </w:style>
  <w:style w:type="paragraph" w:styleId="ListBullet5">
    <w:name w:val="List Bullet 5"/>
    <w:basedOn w:val="List5"/>
    <w:rsid w:val="003E0982"/>
    <w:pPr>
      <w:numPr>
        <w:numId w:val="3"/>
      </w:numPr>
    </w:pPr>
  </w:style>
  <w:style w:type="paragraph" w:styleId="ListContinue2">
    <w:name w:val="List Continue 2"/>
    <w:basedOn w:val="List2"/>
    <w:rsid w:val="003E0982"/>
    <w:pPr>
      <w:ind w:firstLine="0"/>
    </w:pPr>
  </w:style>
  <w:style w:type="paragraph" w:styleId="ListContinue3">
    <w:name w:val="List Continue 3"/>
    <w:basedOn w:val="List3"/>
    <w:rsid w:val="003E0982"/>
    <w:pPr>
      <w:ind w:left="1021" w:firstLine="0"/>
    </w:pPr>
  </w:style>
  <w:style w:type="paragraph" w:styleId="ListContinue4">
    <w:name w:val="List Continue 4"/>
    <w:basedOn w:val="List4"/>
    <w:rsid w:val="003E0982"/>
    <w:pPr>
      <w:ind w:firstLine="0"/>
    </w:pPr>
  </w:style>
  <w:style w:type="paragraph" w:styleId="ListContinue5">
    <w:name w:val="List Continue 5"/>
    <w:basedOn w:val="List5"/>
    <w:rsid w:val="003E0982"/>
    <w:pPr>
      <w:ind w:firstLine="0"/>
    </w:pPr>
  </w:style>
  <w:style w:type="paragraph" w:styleId="ListNumber3">
    <w:name w:val="List Number 3"/>
    <w:basedOn w:val="List3"/>
    <w:rsid w:val="003E0982"/>
    <w:pPr>
      <w:numPr>
        <w:numId w:val="4"/>
      </w:numPr>
    </w:pPr>
  </w:style>
  <w:style w:type="paragraph" w:styleId="ListNumber4">
    <w:name w:val="List Number 4"/>
    <w:basedOn w:val="List4"/>
    <w:rsid w:val="003E0982"/>
    <w:pPr>
      <w:numPr>
        <w:numId w:val="5"/>
      </w:numPr>
    </w:pPr>
  </w:style>
  <w:style w:type="paragraph" w:styleId="ListNumber5">
    <w:name w:val="List Number 5"/>
    <w:basedOn w:val="List5"/>
    <w:rsid w:val="003E0982"/>
    <w:pPr>
      <w:numPr>
        <w:numId w:val="6"/>
      </w:numPr>
    </w:pPr>
  </w:style>
  <w:style w:type="paragraph" w:styleId="BlockText">
    <w:name w:val="Block Text"/>
    <w:basedOn w:val="Normal"/>
    <w:rsid w:val="003E0982"/>
    <w:pPr>
      <w:spacing w:after="120"/>
      <w:ind w:left="1440" w:right="1440"/>
    </w:pPr>
  </w:style>
  <w:style w:type="character" w:customStyle="1" w:styleId="Subscript">
    <w:name w:val="Subscript"/>
    <w:basedOn w:val="DefaultParagraphFont"/>
    <w:rsid w:val="003E0982"/>
    <w:rPr>
      <w:sz w:val="16"/>
      <w:vertAlign w:val="subscript"/>
    </w:rPr>
  </w:style>
  <w:style w:type="character" w:customStyle="1" w:styleId="Superscript">
    <w:name w:val="Superscript"/>
    <w:basedOn w:val="DefaultParagraphFont"/>
    <w:rsid w:val="003E0982"/>
    <w:rPr>
      <w:sz w:val="16"/>
      <w:vertAlign w:val="superscript"/>
    </w:rPr>
  </w:style>
  <w:style w:type="character" w:customStyle="1" w:styleId="Symbols">
    <w:name w:val="Symbols"/>
    <w:basedOn w:val="DefaultParagraphFont"/>
    <w:rsid w:val="003E0982"/>
    <w:rPr>
      <w:rFonts w:ascii="Symbol" w:hAnsi="Symbol"/>
    </w:rPr>
  </w:style>
  <w:style w:type="character" w:customStyle="1" w:styleId="MenuOptions">
    <w:name w:val="Menu Options"/>
    <w:basedOn w:val="DefaultParagraphFont"/>
    <w:rsid w:val="003E0982"/>
    <w:rPr>
      <w:rFonts w:ascii="Arial Narrow" w:hAnsi="Arial Narrow"/>
      <w:smallCaps/>
    </w:rPr>
  </w:style>
  <w:style w:type="character" w:customStyle="1" w:styleId="Buttons">
    <w:name w:val="Buttons"/>
    <w:basedOn w:val="DefaultParagraphFont"/>
    <w:rsid w:val="003E0982"/>
    <w:rPr>
      <w:b/>
    </w:rPr>
  </w:style>
  <w:style w:type="character" w:customStyle="1" w:styleId="Underlined">
    <w:name w:val="Underlined"/>
    <w:basedOn w:val="DefaultParagraphFont"/>
    <w:rsid w:val="003E0982"/>
    <w:rPr>
      <w:u w:val="single"/>
    </w:rPr>
  </w:style>
  <w:style w:type="paragraph" w:customStyle="1" w:styleId="TableBodyTextRight">
    <w:name w:val="Table Body Text Right"/>
    <w:basedOn w:val="TableBodyText"/>
    <w:rsid w:val="003E0982"/>
    <w:pPr>
      <w:widowControl w:val="0"/>
      <w:autoSpaceDE w:val="0"/>
      <w:autoSpaceDN w:val="0"/>
      <w:adjustRightInd w:val="0"/>
      <w:jc w:val="right"/>
    </w:pPr>
    <w:rPr>
      <w:rFonts w:cs="Arial"/>
      <w:szCs w:val="18"/>
    </w:rPr>
  </w:style>
  <w:style w:type="paragraph" w:customStyle="1" w:styleId="CopyrightText">
    <w:name w:val="Copyright Text"/>
    <w:basedOn w:val="BodyText"/>
    <w:rsid w:val="003E0982"/>
    <w:rPr>
      <w:sz w:val="18"/>
    </w:rPr>
  </w:style>
  <w:style w:type="paragraph" w:customStyle="1" w:styleId="BodySmallRight">
    <w:name w:val="Body Small Right"/>
    <w:basedOn w:val="BodyTextRight"/>
    <w:rsid w:val="003E0982"/>
    <w:rPr>
      <w:sz w:val="18"/>
      <w:szCs w:val="18"/>
    </w:rPr>
  </w:style>
  <w:style w:type="paragraph" w:customStyle="1" w:styleId="MarginEdition">
    <w:name w:val="Margin Edition"/>
    <w:basedOn w:val="MarginNote"/>
    <w:rsid w:val="003E0982"/>
    <w:pPr>
      <w:spacing w:before="0" w:after="0"/>
    </w:pPr>
    <w:rPr>
      <w:rFonts w:ascii="Times New Roman" w:hAnsi="Times New Roman"/>
      <w:color w:val="999999"/>
    </w:rPr>
  </w:style>
  <w:style w:type="paragraph" w:customStyle="1" w:styleId="Spacer">
    <w:name w:val="Spacer"/>
    <w:basedOn w:val="Normal"/>
    <w:rsid w:val="003E0982"/>
    <w:rPr>
      <w:sz w:val="2"/>
      <w:szCs w:val="2"/>
    </w:rPr>
  </w:style>
  <w:style w:type="character" w:customStyle="1" w:styleId="Small">
    <w:name w:val="Small"/>
    <w:basedOn w:val="DefaultParagraphFont"/>
    <w:rsid w:val="003E0982"/>
    <w:rPr>
      <w:sz w:val="16"/>
    </w:rPr>
  </w:style>
  <w:style w:type="paragraph" w:customStyle="1" w:styleId="WideTable">
    <w:name w:val="Wide Table"/>
    <w:basedOn w:val="Normal"/>
    <w:rsid w:val="003E0982"/>
    <w:pPr>
      <w:ind w:left="-1418"/>
    </w:pPr>
    <w:rPr>
      <w:sz w:val="2"/>
      <w:szCs w:val="2"/>
    </w:rPr>
  </w:style>
  <w:style w:type="character" w:styleId="PageNumber">
    <w:name w:val="page number"/>
    <w:basedOn w:val="DefaultParagraphFont"/>
    <w:rsid w:val="003E0982"/>
  </w:style>
  <w:style w:type="paragraph" w:styleId="Quote">
    <w:name w:val="Quote"/>
    <w:basedOn w:val="Heading1"/>
    <w:link w:val="QuoteChar"/>
    <w:qFormat/>
    <w:rsid w:val="003E0982"/>
    <w:rPr>
      <w:b w:val="0"/>
      <w:sz w:val="72"/>
      <w:szCs w:val="72"/>
      <w:lang w:val="en-NZ"/>
    </w:rPr>
  </w:style>
  <w:style w:type="character" w:customStyle="1" w:styleId="QuoteChar">
    <w:name w:val="Quote Char"/>
    <w:basedOn w:val="DefaultParagraphFont"/>
    <w:link w:val="Quote"/>
    <w:rsid w:val="003E09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0982"/>
    <w:pPr>
      <w:pageBreakBefore/>
    </w:pPr>
  </w:style>
  <w:style w:type="paragraph" w:customStyle="1" w:styleId="Border">
    <w:name w:val="Border"/>
    <w:basedOn w:val="Normal"/>
    <w:qFormat/>
    <w:rsid w:val="003E09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0982"/>
    <w:rPr>
      <w:b/>
      <w:bCs/>
      <w:i/>
      <w:iCs/>
      <w:color w:val="auto"/>
    </w:rPr>
  </w:style>
  <w:style w:type="paragraph" w:styleId="IntenseQuote">
    <w:name w:val="Intense Quote"/>
    <w:basedOn w:val="Normal"/>
    <w:next w:val="Normal"/>
    <w:link w:val="IntenseQuoteChar"/>
    <w:uiPriority w:val="30"/>
    <w:qFormat/>
    <w:rsid w:val="003E09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098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E0982"/>
    <w:rPr>
      <w:smallCaps/>
      <w:color w:val="auto"/>
      <w:u w:val="single"/>
    </w:rPr>
  </w:style>
  <w:style w:type="character" w:styleId="IntenseReference">
    <w:name w:val="Intense Reference"/>
    <w:basedOn w:val="DefaultParagraphFont"/>
    <w:uiPriority w:val="32"/>
    <w:qFormat/>
    <w:rsid w:val="003E0982"/>
    <w:rPr>
      <w:b/>
      <w:bCs/>
      <w:smallCaps/>
      <w:color w:val="auto"/>
      <w:spacing w:val="5"/>
      <w:u w:val="single"/>
    </w:rPr>
  </w:style>
  <w:style w:type="paragraph" w:customStyle="1" w:styleId="2ColumnHeading">
    <w:name w:val="2Column Heading"/>
    <w:basedOn w:val="BodyText"/>
    <w:qFormat/>
    <w:rsid w:val="003E0982"/>
    <w:pPr>
      <w:spacing w:after="60"/>
      <w:ind w:left="-2268"/>
    </w:pPr>
    <w:rPr>
      <w:b/>
    </w:rPr>
  </w:style>
  <w:style w:type="paragraph" w:customStyle="1" w:styleId="Heading1TOC">
    <w:name w:val="Heading1 TOC"/>
    <w:basedOn w:val="Normal"/>
    <w:qFormat/>
    <w:rsid w:val="003E0982"/>
    <w:pPr>
      <w:spacing w:before="240" w:after="120"/>
    </w:pPr>
    <w:rPr>
      <w:rFonts w:ascii="Times New Roman" w:hAnsi="Times New Roman"/>
      <w:b/>
      <w:sz w:val="32"/>
    </w:rPr>
  </w:style>
  <w:style w:type="paragraph" w:customStyle="1" w:styleId="Heading2TOC">
    <w:name w:val="Heading2 TOC"/>
    <w:basedOn w:val="Normal"/>
    <w:qFormat/>
    <w:rsid w:val="003E0982"/>
    <w:pPr>
      <w:spacing w:before="240" w:after="60"/>
    </w:pPr>
    <w:rPr>
      <w:rFonts w:ascii="Times New Roman" w:hAnsi="Times New Roman"/>
      <w:b/>
      <w:sz w:val="28"/>
    </w:rPr>
  </w:style>
  <w:style w:type="character" w:customStyle="1" w:styleId="Underline">
    <w:name w:val="Underline"/>
    <w:basedOn w:val="DefaultParagraphFont"/>
    <w:qFormat/>
    <w:rsid w:val="003E0982"/>
    <w:rPr>
      <w:u w:val="single"/>
    </w:rPr>
  </w:style>
  <w:style w:type="character" w:customStyle="1" w:styleId="BoldandItalics">
    <w:name w:val="Bold and Italics"/>
    <w:qFormat/>
    <w:rsid w:val="003E0982"/>
    <w:rPr>
      <w:b/>
      <w:i/>
      <w:u w:val="none"/>
    </w:rPr>
  </w:style>
  <w:style w:type="paragraph" w:styleId="BalloonText">
    <w:name w:val="Balloon Text"/>
    <w:basedOn w:val="Normal"/>
    <w:link w:val="BalloonTextChar"/>
    <w:rsid w:val="003E0982"/>
    <w:rPr>
      <w:rFonts w:ascii="Tahoma" w:hAnsi="Tahoma" w:cs="Tahoma"/>
      <w:sz w:val="16"/>
      <w:szCs w:val="16"/>
    </w:rPr>
  </w:style>
  <w:style w:type="character" w:customStyle="1" w:styleId="BalloonTextChar">
    <w:name w:val="Balloon Text Char"/>
    <w:basedOn w:val="DefaultParagraphFont"/>
    <w:link w:val="BalloonText"/>
    <w:rsid w:val="003E098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E098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E098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E0982"/>
    <w:rPr>
      <w:b/>
      <w:color w:val="660033"/>
      <w:spacing w:val="0"/>
    </w:rPr>
  </w:style>
  <w:style w:type="paragraph" w:customStyle="1" w:styleId="Nameditemlist">
    <w:name w:val="Named item list"/>
    <w:basedOn w:val="BodyText"/>
    <w:qFormat/>
    <w:rsid w:val="003E098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646</Words>
  <Characters>4143</Characters>
  <Application>Microsoft Office Word</Application>
  <DocSecurity>0</DocSecurity>
  <Lines>178</Lines>
  <Paragraphs>90</Paragraphs>
  <ScaleCrop>false</ScaleCrop>
  <Company>Author-it Software Corporation Ltd.</Company>
  <LinksUpToDate>false</LinksUpToDate>
  <CharactersWithSpaces>4730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MSFFL2003 Select, operate and maintain floor covering cutting machine</dc:title>
  <dc:subject>Approved</dc:subject>
  <dc:creator>Manufacturing Skills Australia</dc:creator>
  <cp:keywords>Release: 1</cp:keywords>
  <dc:description>Review Date: 12 April 2008</dc:description>
  <cp:lastModifiedBy>HSD_TPCMSd.prod</cp:lastModifiedBy>
  <cp:revision>3</cp:revision>
  <dcterms:created xsi:type="dcterms:W3CDTF">2016-12-09T04:12:00Z</dcterms:created>
  <dcterms:modified xsi:type="dcterms:W3CDTF">2016-12-09T04:12:00Z</dcterms:modified>
</cp:coreProperties>
</file>