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20B" w:rsidP="0016020B">
      <w:pPr>
        <w:pStyle w:val="Title"/>
      </w:pPr>
      <w:r>
        <w:fldChar w:fldCharType="begin"/>
      </w:r>
      <w:r>
        <w:instrText xml:space="preserve"> TITLE   \* MERGEFORMAT </w:instrText>
      </w:r>
      <w:r>
        <w:fldChar w:fldCharType="separate"/>
      </w:r>
      <w:r>
        <w:t>MSFFL1001 Complete simple floor covering installation</w:t>
      </w:r>
      <w:r>
        <w:fldChar w:fldCharType="end"/>
      </w:r>
    </w:p>
    <w:p w:rsidR="0016020B" w:rsidP="0016020B">
      <w:pPr>
        <w:pStyle w:val="Version"/>
        <w:sectPr w:rsidSect="008D5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CCF" w:rsidP="008D5CCF">
      <w:pPr>
        <w:pStyle w:val="SuperHeading"/>
      </w:pPr>
      <w:r w:rsidRPr="008D5CCF">
        <w:t>MSFFL1001 Complete simple floor covering installation</w:t>
      </w:r>
    </w:p>
    <w:p w:rsidR="00000000" w:rsidRPr="008D5CCF" w:rsidP="008D5CCF">
      <w:pPr>
        <w:pStyle w:val="Heading1"/>
      </w:pPr>
      <w:bookmarkStart w:id="1" w:name="O_633455"/>
      <w:bookmarkEnd w:id="1"/>
      <w:r w:rsidRPr="008D5CCF">
        <w:t>Modification History</w:t>
      </w:r>
    </w:p>
    <w:p w:rsidR="00000000" w:rsidRPr="008D5CCF" w:rsidP="0016020B">
      <w:pPr>
        <w:pStyle w:val="BodyText"/>
      </w:pPr>
      <w:r w:rsidRPr="008D5CCF">
        <w:t>Release 1 - New unit of competency</w:t>
      </w:r>
    </w:p>
    <w:p w:rsidR="00000000" w:rsidRPr="008D5CCF" w:rsidP="008D5CCF">
      <w:pPr>
        <w:pStyle w:val="Heading1"/>
      </w:pPr>
      <w:bookmarkStart w:id="2" w:name="O_633463"/>
      <w:bookmarkEnd w:id="2"/>
      <w:r w:rsidRPr="008D5CCF">
        <w:t>Application</w:t>
      </w:r>
    </w:p>
    <w:p w:rsidR="00000000" w:rsidRPr="008D5CCF" w:rsidP="0016020B">
      <w:pPr>
        <w:pStyle w:val="BodyText"/>
      </w:pPr>
      <w:r w:rsidRPr="008D5CCF">
        <w:t xml:space="preserve">This unit of competency covers completing installation of timber, carpet or resilient floor coverings in a simple context. </w:t>
      </w:r>
    </w:p>
    <w:p w:rsidR="0016020B" w:rsidP="0016020B">
      <w:pPr>
        <w:pStyle w:val="BodyText"/>
      </w:pPr>
      <w:r w:rsidRPr="008D5CCF">
        <w:t>Licensing, legislative or cert</w:t>
      </w:r>
      <w:r w:rsidRPr="008D5CCF">
        <w:t>ification requirements may apply to this unit and relevant state/territory and local government agencies should be consulted to determine any necessary certification or licensing for undertaking flooring work. Access to construction sites requires certific</w:t>
      </w:r>
      <w:r w:rsidRPr="008D5CCF">
        <w:t>ation of general induction training specified by the National Code of Practice for Induction for Construction Work (ASCC 2007).</w:t>
      </w:r>
    </w:p>
    <w:p w:rsidR="00000000" w:rsidRPr="008D5CCF" w:rsidP="008D5CCF">
      <w:pPr>
        <w:pStyle w:val="Heading1"/>
      </w:pPr>
      <w:bookmarkStart w:id="3" w:name="O_633462"/>
      <w:bookmarkEnd w:id="3"/>
      <w:r w:rsidRPr="008D5CCF">
        <w:t>Pre-requisite Unit</w:t>
      </w:r>
    </w:p>
    <w:p w:rsidR="00000000" w:rsidRPr="008D5CCF" w:rsidP="008D5CCF">
      <w:pPr>
        <w:pStyle w:val="Heading1"/>
      </w:pPr>
      <w:bookmarkStart w:id="4" w:name="O_633461"/>
      <w:bookmarkEnd w:id="4"/>
      <w:r w:rsidRPr="008D5CCF">
        <w:t>Competency Field</w:t>
      </w:r>
    </w:p>
    <w:p w:rsidR="00000000" w:rsidRPr="008D5CCF" w:rsidP="008D5CCF">
      <w:pPr>
        <w:pStyle w:val="Heading1"/>
      </w:pPr>
      <w:bookmarkStart w:id="5" w:name="O_633460"/>
      <w:bookmarkEnd w:id="5"/>
      <w:r w:rsidRPr="008D5CCF">
        <w:t>Unit Sector</w:t>
      </w:r>
    </w:p>
    <w:p w:rsidR="00000000" w:rsidRPr="008D5CCF" w:rsidP="0016020B">
      <w:pPr>
        <w:pStyle w:val="BodyText"/>
      </w:pPr>
      <w:r w:rsidRPr="008D5CCF">
        <w:t>Flooring technology</w:t>
      </w:r>
    </w:p>
    <w:p w:rsidR="00000000" w:rsidRPr="008D5CCF" w:rsidP="008D5CCF">
      <w:pPr>
        <w:pStyle w:val="Heading1"/>
      </w:pPr>
      <w:bookmarkStart w:id="6" w:name="O_633459"/>
      <w:bookmarkEnd w:id="6"/>
      <w:r w:rsidRPr="008D5C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D5C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Performance criteria describe the performance needed to demonstrate achievement of the element.</w:t>
            </w:r>
          </w:p>
        </w:tc>
      </w:tr>
      <w:tr w:rsidTr="008D5C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1</w:t>
            </w:r>
          </w:p>
        </w:tc>
        <w:tc>
          <w:tcPr>
            <w:tcW w:w="1962" w:type="dxa"/>
            <w:vMerge w:val="restart"/>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Lay out materials</w:t>
            </w: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1.1</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Plans and/or drawings are read and interpreted</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1.2</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Work health and safety (WHS) requirements, including personal protection needs, are observed throughout the work</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1.3</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Tools, equipment and materials are selected and checked prior to use to ensure that they are appropriate for the work, serviceable and in a safe condition</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1.4</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Suitable adhesives, trims and accessories are selected if required</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1.5</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Materials are laid o</w:t>
            </w:r>
            <w:r w:rsidRPr="008D5CCF">
              <w:t>ut to meet specification requirements and minimise waste and joins</w:t>
            </w:r>
          </w:p>
        </w:tc>
      </w:tr>
      <w:tr w:rsidTr="008D5C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2</w:t>
            </w:r>
          </w:p>
        </w:tc>
        <w:tc>
          <w:tcPr>
            <w:tcW w:w="1962" w:type="dxa"/>
            <w:vMerge w:val="restart"/>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2.1</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Sequence of work is planned to ensure lay out and fixing is in logical order</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2.2</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Underlay is cut to specification</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2.3</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Materials are cut to shape, length and size for final laying</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2.4</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Adhesives and edge strips are prepared for use as required</w:t>
            </w:r>
          </w:p>
        </w:tc>
      </w:tr>
      <w:tr w:rsidTr="008D5C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3</w:t>
            </w:r>
          </w:p>
        </w:tc>
        <w:tc>
          <w:tcPr>
            <w:tcW w:w="1962" w:type="dxa"/>
            <w:vMerge w:val="restart"/>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Lay flooring</w:t>
            </w: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3.1</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Instructions and sequence for laying and fixing are followed</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3.2</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Appropriate underlay is laid according to manufacturer recommendations</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3.3</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Materials for fixing are organised and used in accordance with relevant safety management requirements</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3.4</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Fixing methods a</w:t>
            </w:r>
            <w:r w:rsidRPr="008D5CCF">
              <w:t>nd equipment are used following manufacturer recommendations</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3.5</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Finished job is inspected and any imperfections are rectified following workplace procedures</w:t>
            </w:r>
          </w:p>
        </w:tc>
      </w:tr>
      <w:tr w:rsidTr="008D5C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4</w:t>
            </w:r>
          </w:p>
        </w:tc>
        <w:tc>
          <w:tcPr>
            <w:tcW w:w="1962" w:type="dxa"/>
            <w:vMerge w:val="restart"/>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Complete housekeeping</w:t>
            </w: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4.1</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Unused materials are stored or recycled as required</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4.2</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Tools and equipment are cleaned and stored appropriately</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4.3</w:t>
            </w:r>
          </w:p>
        </w:tc>
        <w:tc>
          <w:tcPr>
            <w:tcW w:w="561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Work area is cleaned and rubbish disposed of appropriately</w:t>
            </w:r>
          </w:p>
        </w:tc>
      </w:tr>
      <w:tr w:rsidTr="008D5C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4.4</w:t>
            </w:r>
          </w:p>
        </w:tc>
        <w:tc>
          <w:tcPr>
            <w:tcW w:w="5610" w:type="dxa"/>
            <w:tcBorders>
              <w:top w:val="nil"/>
              <w:left w:val="nil"/>
              <w:bottom w:val="nil"/>
              <w:right w:val="nil"/>
            </w:tcBorders>
            <w:tcMar>
              <w:top w:w="0" w:type="dxa"/>
              <w:left w:w="62" w:type="dxa"/>
              <w:bottom w:w="0" w:type="dxa"/>
              <w:right w:w="62" w:type="dxa"/>
            </w:tcMar>
          </w:tcPr>
          <w:p w:rsidR="00000000" w:rsidRPr="008D5CCF" w:rsidP="008D5CCF">
            <w:pPr>
              <w:pStyle w:val="BodyText"/>
            </w:pPr>
            <w:r w:rsidRPr="008D5CCF">
              <w:t>Workplace documentation is completed</w:t>
            </w:r>
          </w:p>
        </w:tc>
      </w:tr>
    </w:tbl>
    <w:p w:rsidR="00000000" w:rsidRPr="008D5CCF" w:rsidP="008D5CCF">
      <w:pPr>
        <w:pStyle w:val="BodyText"/>
      </w:pPr>
    </w:p>
    <w:p w:rsidR="00000000" w:rsidRPr="008D5CCF" w:rsidP="008D5CCF">
      <w:pPr>
        <w:pStyle w:val="AllowPageBreak"/>
      </w:pPr>
    </w:p>
    <w:p w:rsidR="00000000" w:rsidRPr="008D5CCF" w:rsidP="008D5CCF">
      <w:pPr>
        <w:pStyle w:val="Heading1"/>
      </w:pPr>
      <w:bookmarkStart w:id="7" w:name="O_633458"/>
      <w:bookmarkEnd w:id="7"/>
      <w:r w:rsidRPr="008D5CCF">
        <w:t>Foundation Skills</w:t>
      </w:r>
    </w:p>
    <w:p w:rsidR="0016020B" w:rsidP="0016020B">
      <w:pPr>
        <w:pStyle w:val="BodyText"/>
      </w:pPr>
      <w:r w:rsidRPr="008D5CCF">
        <w:t>Foundation skills essential to performance are explicit in the performance criteria of this unit of competency. Detail on appropriate performance levels for each furnishing unit of competency in reading, writing, oral communication and numeracy utilising t</w:t>
      </w:r>
      <w:r w:rsidRPr="008D5CCF">
        <w:t xml:space="preserve">he Australian Core Skills Framework (ACSF) are provided in the Furnishing Training Package Implementation Guide. </w:t>
      </w:r>
    </w:p>
    <w:p w:rsidR="00000000" w:rsidRPr="008D5CCF" w:rsidP="008D5CCF">
      <w:pPr>
        <w:pStyle w:val="Heading1"/>
      </w:pPr>
      <w:bookmarkStart w:id="8" w:name="O_633457"/>
      <w:bookmarkEnd w:id="8"/>
      <w:r w:rsidRPr="008D5CCF">
        <w:t>Range of Conditions</w:t>
      </w:r>
    </w:p>
    <w:tbl>
      <w:tblPr>
        <w:tblW w:w="0" w:type="auto"/>
        <w:tblLayout w:type="fixed"/>
        <w:tblCellMar>
          <w:left w:w="62" w:type="dxa"/>
          <w:right w:w="62" w:type="dxa"/>
        </w:tblCellMar>
        <w:tblLook w:val="0000"/>
      </w:tblPr>
      <w:tblGrid>
        <w:gridCol w:w="2760"/>
        <w:gridCol w:w="6312"/>
      </w:tblGrid>
      <w:tr w:rsidTr="008D5C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t>Specifies different work environments and conditions that may affect performance. Essential operating co</w:t>
            </w:r>
            <w:r w:rsidRPr="008D5CCF">
              <w:t>nditions that may be present (depending on the work situation, needs of the candidate, accessibility of the item, and local industry and regional contexts) are included. Range is restricted to essential operating conditions and any other variables essentia</w:t>
            </w:r>
            <w:r w:rsidRPr="008D5CCF">
              <w:t>l to the work environment.</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 xml:space="preserve">this unit is designed for a VET in Schools or equivalent program where the level of supervision is likely to be more direct than under normal working conditions </w:t>
            </w:r>
          </w:p>
          <w:p w:rsidR="00000000" w:rsidRPr="008D5CCF" w:rsidP="008D5CCF">
            <w:pPr>
              <w:pStyle w:val="ListBullet"/>
            </w:pPr>
            <w:r w:rsidRPr="008D5CCF">
              <w:t xml:space="preserve">WHS requirements, including legislation, building codes, material safety management systems, hazardous and dangerous goods codes and local safe operating procedures or equivalent </w:t>
            </w:r>
          </w:p>
          <w:p w:rsidR="00000000" w:rsidRPr="008D5CCF" w:rsidP="008D5CCF">
            <w:pPr>
              <w:pStyle w:val="ListBullet"/>
            </w:pPr>
            <w:r w:rsidRPr="008D5CCF">
              <w:t>work is carried out in accordance with legislative obligations, environmenta</w:t>
            </w:r>
            <w:r w:rsidRPr="008D5CCF">
              <w:t xml:space="preserve">l legislation, relevant health regulations, manual handling procedures and organisation insurance requirements </w:t>
            </w:r>
          </w:p>
          <w:p w:rsidR="00000000" w:rsidRPr="008D5CCF" w:rsidP="008D5CCF">
            <w:pPr>
              <w:pStyle w:val="ListBullet"/>
            </w:pPr>
            <w:r w:rsidRPr="008D5CCF">
              <w:t xml:space="preserve">work requires individual to demonstrate some discretion, judgement and problem solving </w:t>
            </w:r>
          </w:p>
          <w:p w:rsidR="00000000" w:rsidRPr="008D5CCF" w:rsidP="008D5CCF">
            <w:pPr>
              <w:pStyle w:val="ListBullet"/>
            </w:pPr>
            <w:r w:rsidRPr="008D5CCF">
              <w:t>simple floor covering contexts include those where:</w:t>
            </w:r>
          </w:p>
          <w:p w:rsidR="00000000" w:rsidRPr="008D5CCF" w:rsidP="008D5CCF">
            <w:pPr>
              <w:pStyle w:val="ListBullet2"/>
            </w:pPr>
            <w:r w:rsidRPr="008D5CCF">
              <w:t>sub</w:t>
            </w:r>
            <w:r w:rsidRPr="008D5CCF">
              <w:t>-floor preparations are not required or have been completed</w:t>
            </w:r>
          </w:p>
          <w:p w:rsidR="00000000" w:rsidRPr="008D5CCF" w:rsidP="008D5CCF">
            <w:pPr>
              <w:pStyle w:val="ListBullet2"/>
            </w:pPr>
            <w:r w:rsidRPr="008D5CCF">
              <w:t>the area to be covered is rectangular or square</w:t>
            </w:r>
          </w:p>
          <w:p w:rsidR="00000000" w:rsidP="008D5CCF">
            <w:pPr>
              <w:pStyle w:val="ListBullet2"/>
              <w:rPr>
                <w:lang w:val="en-NZ"/>
              </w:rPr>
            </w:pPr>
            <w:r w:rsidRPr="008D5CCF">
              <w:t>no pattern, border design or colour matching is required</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Timber flooring includes:</w:t>
            </w: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floating floor</w:t>
            </w:r>
          </w:p>
          <w:p w:rsidR="00000000" w:rsidRPr="008D5CCF" w:rsidP="008D5CCF">
            <w:pPr>
              <w:pStyle w:val="ListBullet"/>
            </w:pPr>
            <w:r w:rsidRPr="008D5CCF">
              <w:t>strip timber flooring (non-structural)</w:t>
            </w:r>
          </w:p>
          <w:p w:rsidR="00000000" w:rsidP="008D5CCF">
            <w:pPr>
              <w:pStyle w:val="ListBullet"/>
              <w:rPr>
                <w:lang w:val="en-NZ"/>
              </w:rPr>
            </w:pPr>
            <w:r w:rsidRPr="008D5CCF">
              <w:t>parquetry and cork tiles</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Carpet flooring includes:</w:t>
            </w: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tufted carpet</w:t>
            </w:r>
          </w:p>
          <w:p w:rsidR="00000000" w:rsidRPr="008D5CCF" w:rsidP="008D5CCF">
            <w:pPr>
              <w:pStyle w:val="ListBullet"/>
            </w:pPr>
            <w:r w:rsidRPr="008D5CCF">
              <w:t>woven carpet</w:t>
            </w:r>
          </w:p>
          <w:p w:rsidR="00000000" w:rsidP="008D5CCF">
            <w:pPr>
              <w:pStyle w:val="ListBullet"/>
              <w:rPr>
                <w:lang w:val="en-NZ"/>
              </w:rPr>
            </w:pPr>
            <w:r w:rsidRPr="008D5CCF">
              <w:t>needle punch carpet and fusion bonded carpe</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Resilient flooring includes:</w:t>
            </w: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homogenous/heterogeneous backed PVC</w:t>
            </w:r>
          </w:p>
          <w:p w:rsidR="00000000" w:rsidRPr="008D5CCF" w:rsidP="008D5CCF">
            <w:pPr>
              <w:pStyle w:val="ListBullet"/>
            </w:pPr>
            <w:r w:rsidRPr="008D5CCF">
              <w:t>linoleum sheet</w:t>
            </w:r>
          </w:p>
          <w:p w:rsidR="00000000" w:rsidP="008D5CCF">
            <w:pPr>
              <w:pStyle w:val="ListBullet"/>
              <w:rPr>
                <w:lang w:val="en-NZ"/>
              </w:rPr>
            </w:pPr>
            <w:r w:rsidRPr="008D5CCF">
              <w:t>rubber sheet and composition vinyl</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Tools and equi</w:t>
            </w:r>
            <w:r w:rsidRPr="008D5CCF">
              <w:rPr>
                <w:rStyle w:val="SpecialBold"/>
              </w:rPr>
              <w:t>pment for timber floor covering installation include:</w:t>
            </w: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drop saw</w:t>
            </w:r>
          </w:p>
          <w:p w:rsidR="00000000" w:rsidRPr="008D5CCF" w:rsidP="008D5CCF">
            <w:pPr>
              <w:pStyle w:val="ListBullet"/>
            </w:pPr>
            <w:r w:rsidRPr="008D5CCF">
              <w:t>jig saw</w:t>
            </w:r>
          </w:p>
          <w:p w:rsidR="00000000" w:rsidRPr="008D5CCF" w:rsidP="008D5CCF">
            <w:pPr>
              <w:pStyle w:val="ListBullet"/>
            </w:pPr>
            <w:r w:rsidRPr="008D5CCF">
              <w:t>hand saw</w:t>
            </w:r>
          </w:p>
          <w:p w:rsidR="00000000" w:rsidRPr="008D5CCF" w:rsidP="008D5CCF">
            <w:pPr>
              <w:pStyle w:val="ListBullet"/>
            </w:pPr>
            <w:r w:rsidRPr="008D5CCF">
              <w:t>undercut saw</w:t>
            </w:r>
          </w:p>
          <w:p w:rsidR="00000000" w:rsidRPr="008D5CCF" w:rsidP="008D5CCF">
            <w:pPr>
              <w:pStyle w:val="ListBullet"/>
            </w:pPr>
            <w:r w:rsidRPr="008D5CCF">
              <w:t>plunge saw</w:t>
            </w:r>
          </w:p>
          <w:p w:rsidR="00000000" w:rsidRPr="008D5CCF" w:rsidP="008D5CCF">
            <w:pPr>
              <w:pStyle w:val="ListBullet"/>
            </w:pPr>
            <w:r w:rsidRPr="008D5CCF">
              <w:t>nail gun</w:t>
            </w:r>
          </w:p>
          <w:p w:rsidR="00000000" w:rsidRPr="008D5CCF" w:rsidP="008D5CCF">
            <w:pPr>
              <w:pStyle w:val="ListBullet"/>
            </w:pPr>
            <w:r w:rsidRPr="008D5CCF">
              <w:t>straight edge</w:t>
            </w:r>
          </w:p>
          <w:p w:rsidR="00000000" w:rsidRPr="008D5CCF" w:rsidP="008D5CCF">
            <w:pPr>
              <w:pStyle w:val="ListBullet"/>
            </w:pPr>
            <w:r w:rsidRPr="008D5CCF">
              <w:t>cramps</w:t>
            </w:r>
          </w:p>
          <w:p w:rsidR="00000000" w:rsidRPr="008D5CCF" w:rsidP="008D5CCF">
            <w:pPr>
              <w:pStyle w:val="ListBullet"/>
            </w:pPr>
            <w:r w:rsidRPr="008D5CCF">
              <w:t>clamps</w:t>
            </w:r>
          </w:p>
          <w:p w:rsidR="00000000" w:rsidRPr="008D5CCF" w:rsidP="008D5CCF">
            <w:pPr>
              <w:pStyle w:val="ListBullet"/>
            </w:pPr>
            <w:r w:rsidRPr="008D5CCF">
              <w:t>hammer</w:t>
            </w:r>
          </w:p>
          <w:p w:rsidR="00000000" w:rsidRPr="008D5CCF" w:rsidP="008D5CCF">
            <w:pPr>
              <w:pStyle w:val="ListBullet"/>
            </w:pPr>
            <w:r w:rsidRPr="008D5CCF">
              <w:t>bar scriber</w:t>
            </w:r>
          </w:p>
          <w:p w:rsidR="00000000" w:rsidP="008D5CCF">
            <w:pPr>
              <w:pStyle w:val="ListBullet"/>
              <w:rPr>
                <w:lang w:val="en-NZ"/>
              </w:rPr>
            </w:pPr>
            <w:r w:rsidRPr="008D5CCF">
              <w:t>tape measure and utility knife</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Tools and equipment for carpet floor covering installation include:</w:t>
            </w: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carpet knee kicker</w:t>
            </w:r>
          </w:p>
          <w:p w:rsidR="00000000" w:rsidRPr="008D5CCF" w:rsidP="008D5CCF">
            <w:pPr>
              <w:pStyle w:val="ListBullet"/>
            </w:pPr>
            <w:r w:rsidRPr="008D5CCF">
              <w:t>power stretcher</w:t>
            </w:r>
          </w:p>
          <w:p w:rsidR="00000000" w:rsidRPr="008D5CCF" w:rsidP="008D5CCF">
            <w:pPr>
              <w:pStyle w:val="ListBullet"/>
            </w:pPr>
            <w:r w:rsidRPr="008D5CCF">
              <w:t>carpet wall trimmer</w:t>
            </w:r>
          </w:p>
          <w:p w:rsidR="00000000" w:rsidRPr="008D5CCF" w:rsidP="008D5CCF">
            <w:pPr>
              <w:pStyle w:val="ListBullet"/>
            </w:pPr>
            <w:r w:rsidRPr="008D5CCF">
              <w:t>trolley</w:t>
            </w:r>
          </w:p>
          <w:p w:rsidR="00000000" w:rsidRPr="008D5CCF" w:rsidP="008D5CCF">
            <w:pPr>
              <w:pStyle w:val="ListBullet"/>
            </w:pPr>
            <w:r w:rsidRPr="008D5CCF">
              <w:t>hammer</w:t>
            </w:r>
          </w:p>
          <w:p w:rsidR="00000000" w:rsidRPr="008D5CCF" w:rsidP="008D5CCF">
            <w:pPr>
              <w:pStyle w:val="ListBullet"/>
            </w:pPr>
            <w:r w:rsidRPr="008D5CCF">
              <w:t>trimming knife</w:t>
            </w:r>
          </w:p>
          <w:p w:rsidR="00000000" w:rsidRPr="008D5CCF" w:rsidP="008D5CCF">
            <w:pPr>
              <w:pStyle w:val="ListBullet"/>
            </w:pPr>
            <w:r w:rsidRPr="008D5CCF">
              <w:t>spiked carpet roller</w:t>
            </w:r>
          </w:p>
          <w:p w:rsidR="00000000" w:rsidRPr="008D5CCF" w:rsidP="008D5CCF">
            <w:pPr>
              <w:pStyle w:val="ListBullet"/>
            </w:pPr>
            <w:r w:rsidRPr="008D5CCF">
              <w:t>weight or seam roller</w:t>
            </w:r>
          </w:p>
          <w:p w:rsidR="00000000" w:rsidRPr="008D5CCF" w:rsidP="008D5CCF">
            <w:pPr>
              <w:pStyle w:val="ListBullet"/>
            </w:pPr>
            <w:r w:rsidRPr="008D5CCF">
              <w:t>awl</w:t>
            </w:r>
          </w:p>
          <w:p w:rsidR="00000000" w:rsidRPr="008D5CCF" w:rsidP="008D5CCF">
            <w:pPr>
              <w:pStyle w:val="ListBullet"/>
            </w:pPr>
            <w:r w:rsidRPr="008D5CCF">
              <w:t>carpet spreader</w:t>
            </w:r>
          </w:p>
          <w:p w:rsidR="00000000" w:rsidRPr="008D5CCF" w:rsidP="008D5CCF">
            <w:pPr>
              <w:pStyle w:val="ListBullet"/>
            </w:pPr>
            <w:r w:rsidRPr="008D5CCF">
              <w:t>carpet shears</w:t>
            </w:r>
          </w:p>
          <w:p w:rsidR="00000000" w:rsidP="008D5CCF">
            <w:pPr>
              <w:pStyle w:val="ListBullet"/>
              <w:rPr>
                <w:lang w:val="en-NZ"/>
              </w:rPr>
            </w:pPr>
            <w:r w:rsidRPr="008D5CCF">
              <w:t>napping shears and tape measure</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Tools and equipment for resilient floor covering installation include:</w:t>
            </w: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utility knife</w:t>
            </w:r>
          </w:p>
          <w:p w:rsidR="00000000" w:rsidRPr="008D5CCF" w:rsidP="008D5CCF">
            <w:pPr>
              <w:pStyle w:val="ListBullet"/>
            </w:pPr>
            <w:r w:rsidRPr="008D5CCF">
              <w:t>straight edge</w:t>
            </w:r>
          </w:p>
          <w:p w:rsidR="00000000" w:rsidRPr="008D5CCF" w:rsidP="008D5CCF">
            <w:pPr>
              <w:pStyle w:val="ListBullet"/>
            </w:pPr>
            <w:r w:rsidRPr="008D5CCF">
              <w:t>square</w:t>
            </w:r>
          </w:p>
          <w:p w:rsidR="00000000" w:rsidRPr="008D5CCF" w:rsidP="008D5CCF">
            <w:pPr>
              <w:pStyle w:val="ListBullet"/>
            </w:pPr>
            <w:r w:rsidRPr="008D5CCF">
              <w:t>chalk and chalk-line</w:t>
            </w:r>
          </w:p>
          <w:p w:rsidR="00000000" w:rsidRPr="008D5CCF" w:rsidP="008D5CCF">
            <w:pPr>
              <w:pStyle w:val="ListBullet"/>
            </w:pPr>
            <w:r w:rsidRPr="008D5CCF">
              <w:t>tape measure</w:t>
            </w:r>
          </w:p>
          <w:p w:rsidR="00000000" w:rsidRPr="008D5CCF" w:rsidP="008D5CCF">
            <w:pPr>
              <w:pStyle w:val="ListBullet"/>
            </w:pPr>
            <w:r w:rsidRPr="008D5CCF">
              <w:t>hacksaw</w:t>
            </w:r>
          </w:p>
          <w:p w:rsidR="00000000" w:rsidRPr="008D5CCF" w:rsidP="008D5CCF">
            <w:pPr>
              <w:pStyle w:val="ListBullet"/>
            </w:pPr>
            <w:r w:rsidRPr="008D5CCF">
              <w:t>serrated trowel</w:t>
            </w:r>
          </w:p>
          <w:p w:rsidR="00000000" w:rsidRPr="008D5CCF" w:rsidP="008D5CCF">
            <w:pPr>
              <w:pStyle w:val="ListBullet"/>
            </w:pPr>
            <w:r w:rsidRPr="008D5CCF">
              <w:t>hammer</w:t>
            </w:r>
          </w:p>
          <w:p w:rsidR="00000000" w:rsidRPr="008D5CCF" w:rsidP="008D5CCF">
            <w:pPr>
              <w:pStyle w:val="ListBullet"/>
            </w:pPr>
            <w:r w:rsidRPr="008D5CCF">
              <w:t>scribing bar</w:t>
            </w:r>
          </w:p>
          <w:p w:rsidR="00000000" w:rsidRPr="008D5CCF" w:rsidP="008D5CCF">
            <w:pPr>
              <w:pStyle w:val="ListBullet"/>
            </w:pPr>
            <w:r w:rsidRPr="008D5CCF">
              <w:t>divider</w:t>
            </w:r>
          </w:p>
          <w:p w:rsidR="00000000" w:rsidRPr="008D5CCF" w:rsidP="008D5CCF">
            <w:pPr>
              <w:pStyle w:val="ListBullet"/>
            </w:pPr>
            <w:r w:rsidRPr="008D5CCF">
              <w:t>roller</w:t>
            </w:r>
          </w:p>
          <w:p w:rsidR="00000000" w:rsidRPr="008D5CCF" w:rsidP="008D5CCF">
            <w:pPr>
              <w:pStyle w:val="ListBullet"/>
            </w:pPr>
            <w:r w:rsidRPr="008D5CCF">
              <w:t>gas bottle and gun</w:t>
            </w:r>
          </w:p>
          <w:p w:rsidR="00000000" w:rsidRPr="008D5CCF" w:rsidP="008D5CCF">
            <w:pPr>
              <w:pStyle w:val="ListBullet"/>
            </w:pPr>
            <w:r w:rsidRPr="008D5CCF">
              <w:t>rubber mallet</w:t>
            </w:r>
          </w:p>
          <w:p w:rsidR="00000000" w:rsidRPr="008D5CCF" w:rsidP="008D5CCF">
            <w:pPr>
              <w:pStyle w:val="ListBullet"/>
            </w:pPr>
            <w:r w:rsidRPr="008D5CCF">
              <w:t>paint brush and bucket</w:t>
            </w:r>
          </w:p>
          <w:p w:rsidR="00000000" w:rsidRPr="008D5CCF" w:rsidP="008D5CCF">
            <w:pPr>
              <w:pStyle w:val="ListBullet"/>
            </w:pPr>
            <w:r w:rsidRPr="008D5CCF">
              <w:t>spatula knife</w:t>
            </w:r>
          </w:p>
          <w:p w:rsidR="00000000" w:rsidP="008D5CCF">
            <w:pPr>
              <w:pStyle w:val="ListBullet"/>
              <w:rPr>
                <w:lang w:val="en-NZ"/>
              </w:rPr>
            </w:pPr>
            <w:r w:rsidRPr="008D5CCF">
              <w:t>trolley and wall trimmer</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flooring materials</w:t>
            </w:r>
          </w:p>
          <w:p w:rsidR="00000000" w:rsidRPr="008D5CCF" w:rsidP="008D5CCF">
            <w:pPr>
              <w:pStyle w:val="ListBullet"/>
            </w:pPr>
            <w:r w:rsidRPr="008D5CCF">
              <w:t>underlay</w:t>
            </w:r>
          </w:p>
          <w:p w:rsidR="00000000" w:rsidRPr="008D5CCF" w:rsidP="008D5CCF">
            <w:pPr>
              <w:pStyle w:val="ListBullet"/>
            </w:pPr>
            <w:r w:rsidRPr="008D5CCF">
              <w:t>edge strips</w:t>
            </w:r>
          </w:p>
          <w:p w:rsidR="00000000" w:rsidRPr="008D5CCF" w:rsidP="008D5CCF">
            <w:pPr>
              <w:pStyle w:val="ListBullet"/>
            </w:pPr>
            <w:r w:rsidRPr="008D5CCF">
              <w:t>reducing strips</w:t>
            </w:r>
          </w:p>
          <w:p w:rsidR="00000000" w:rsidRPr="008D5CCF" w:rsidP="008D5CCF">
            <w:pPr>
              <w:pStyle w:val="ListBullet"/>
            </w:pPr>
            <w:r w:rsidRPr="008D5CCF">
              <w:t>tapes</w:t>
            </w:r>
          </w:p>
          <w:p w:rsidR="00000000" w:rsidRPr="008D5CCF" w:rsidP="008D5CCF">
            <w:pPr>
              <w:pStyle w:val="ListBullet"/>
            </w:pPr>
            <w:r w:rsidRPr="008D5CCF">
              <w:t>adhesives</w:t>
            </w:r>
          </w:p>
          <w:p w:rsidR="00000000" w:rsidRPr="008D5CCF" w:rsidP="008D5CCF">
            <w:pPr>
              <w:pStyle w:val="ListBullet"/>
            </w:pPr>
            <w:r w:rsidRPr="008D5CCF">
              <w:t>adhesive tapes</w:t>
            </w:r>
          </w:p>
          <w:p w:rsidR="00000000" w:rsidRPr="008D5CCF" w:rsidP="008D5CCF">
            <w:pPr>
              <w:pStyle w:val="ListBullet"/>
            </w:pPr>
            <w:r w:rsidRPr="008D5CCF">
              <w:t>skirting</w:t>
            </w:r>
          </w:p>
          <w:p w:rsidR="00000000" w:rsidRPr="008D5CCF" w:rsidP="008D5CCF">
            <w:pPr>
              <w:pStyle w:val="ListBullet"/>
            </w:pPr>
            <w:r w:rsidRPr="008D5CCF">
              <w:t>domestic carpet gripper strips</w:t>
            </w:r>
          </w:p>
          <w:p w:rsidR="00000000" w:rsidRPr="008D5CCF" w:rsidP="008D5CCF">
            <w:pPr>
              <w:pStyle w:val="ListBullet"/>
            </w:pPr>
            <w:r w:rsidRPr="008D5CCF">
              <w:t>heat seam tape</w:t>
            </w:r>
          </w:p>
          <w:p w:rsidR="00000000" w:rsidP="008D5CCF">
            <w:pPr>
              <w:pStyle w:val="ListBullet"/>
              <w:rPr>
                <w:lang w:val="en-NZ"/>
              </w:rPr>
            </w:pPr>
            <w:r w:rsidRPr="008D5CCF">
              <w:t>hessian tape and thread</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5CCF">
            <w:pPr>
              <w:pStyle w:val="BodyText"/>
              <w:rPr>
                <w:lang w:val="en-NZ"/>
              </w:rPr>
            </w:pPr>
            <w:r w:rsidRPr="008D5CC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D5CCF">
            <w:pPr>
              <w:pStyle w:val="ListBullet"/>
              <w:rPr>
                <w:lang w:val="en-NZ"/>
              </w:rPr>
            </w:pPr>
            <w:r w:rsidRPr="008D5CCF">
              <w:t xml:space="preserve">that prescribed under legislation, regulations and enterprise policies and practices </w:t>
            </w:r>
          </w:p>
        </w:tc>
      </w:tr>
      <w:tr w:rsidTr="008D5C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D5CCF" w:rsidP="008D5CCF">
            <w:pPr>
              <w:pStyle w:val="BodyText"/>
            </w:pPr>
            <w:r w:rsidRPr="008D5CCF">
              <w:rPr>
                <w:rStyle w:val="SpecialBold"/>
              </w:rPr>
              <w:t>Information and procedures include:</w:t>
            </w:r>
          </w:p>
          <w:p w:rsidR="00000000" w:rsidP="008D5CC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D5CCF" w:rsidP="008D5CCF">
            <w:pPr>
              <w:pStyle w:val="ListBullet"/>
            </w:pPr>
            <w:r w:rsidRPr="008D5CCF">
              <w:t xml:space="preserve">workplace procedures relating to the use of tools and equipment </w:t>
            </w:r>
          </w:p>
          <w:p w:rsidR="00000000" w:rsidRPr="008D5CCF" w:rsidP="008D5CCF">
            <w:pPr>
              <w:pStyle w:val="ListBullet"/>
            </w:pPr>
            <w:r w:rsidRPr="008D5CCF">
              <w:t xml:space="preserve">work instructions, including job sheets, cutting lists, plans, drawings and designs </w:t>
            </w:r>
          </w:p>
          <w:p w:rsidR="00000000" w:rsidRPr="008D5CCF" w:rsidP="008D5CCF">
            <w:pPr>
              <w:pStyle w:val="ListBullet"/>
            </w:pPr>
            <w:r w:rsidRPr="008D5CCF">
              <w:t xml:space="preserve">workplace procedures relating to reporting and communication </w:t>
            </w:r>
          </w:p>
          <w:p w:rsidR="00000000" w:rsidRPr="008D5CCF" w:rsidP="008D5CCF">
            <w:pPr>
              <w:pStyle w:val="ListBullet"/>
            </w:pPr>
            <w:r w:rsidRPr="008D5CCF">
              <w:t xml:space="preserve">manufacturer specifications and operational procedures </w:t>
            </w:r>
          </w:p>
        </w:tc>
      </w:tr>
    </w:tbl>
    <w:p w:rsidR="0016020B" w:rsidP="008D5CCF">
      <w:pPr>
        <w:pStyle w:val="BodyText"/>
      </w:pPr>
    </w:p>
    <w:p w:rsidR="0016020B" w:rsidP="008D5CCF">
      <w:pPr>
        <w:pStyle w:val="BodyText"/>
      </w:pPr>
    </w:p>
    <w:p w:rsidR="00000000" w:rsidRPr="008D5CCF" w:rsidP="008D5CCF">
      <w:pPr>
        <w:pStyle w:val="Heading1"/>
      </w:pPr>
      <w:bookmarkStart w:id="9" w:name="O_633456"/>
      <w:bookmarkEnd w:id="9"/>
      <w:r w:rsidRPr="008D5CCF">
        <w:t>Unit Mapping Information</w:t>
      </w:r>
    </w:p>
    <w:p w:rsidR="00000000" w:rsidRPr="008D5CCF" w:rsidP="0016020B">
      <w:pPr>
        <w:pStyle w:val="BodyText"/>
      </w:pPr>
      <w:r w:rsidRPr="008D5CCF">
        <w:t>Supersedes and is equivalent to LMFFL1001A Complete simple floor covering installation</w:t>
      </w:r>
    </w:p>
    <w:p w:rsidR="00000000" w:rsidRPr="008D5CCF" w:rsidP="008D5CCF">
      <w:pPr>
        <w:pStyle w:val="Heading1"/>
      </w:pPr>
      <w:bookmarkStart w:id="10" w:name="O_633449"/>
      <w:bookmarkEnd w:id="10"/>
      <w:r w:rsidRPr="008D5CCF">
        <w:t>Links</w:t>
      </w:r>
    </w:p>
    <w:p w:rsidR="00000000" w:rsidRPr="008D5CCF" w:rsidP="0016020B">
      <w:pPr>
        <w:pStyle w:val="BodyText"/>
      </w:pPr>
      <w:r w:rsidRPr="008D5CC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D2773">
        <w:rPr>
          <w:rStyle w:val="Hyperlink"/>
        </w:rPr>
        <w:t>https://vetnet.gov.au/Pages/TrainingDocs.aspx?q=0601ab95-583a-4e93-b2d4-cfb27b03ed73</w:t>
      </w:r>
      <w:r>
        <w:fldChar w:fldCharType="end"/>
      </w:r>
    </w:p>
    <w:p w:rsidR="00000000" w:rsidRPr="008D5CCF" w:rsidP="008D5CCF"/>
    <w:sectPr w:rsidSect="008D5C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CF" w:rsidRPr="0016020B" w:rsidP="00160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0B" w:rsidP="008D5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20B" w:rsidP="008D5C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020B" w:rsidP="008D5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CCF" w:rsidRPr="0016020B" w:rsidP="00160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0B" w:rsidRPr="002D2AF8" w:rsidP="008D5CCF">
    <w:pPr>
      <w:pStyle w:val="Header"/>
      <w:framePr w:wrap="around"/>
    </w:pPr>
    <w:r>
      <w:fldChar w:fldCharType="begin"/>
    </w:r>
    <w:r>
      <w:instrText xml:space="preserve"> TITLE   \* MERGEFORMAT </w:instrText>
    </w:r>
    <w:r>
      <w:fldChar w:fldCharType="separate"/>
    </w:r>
    <w:r>
      <w:t>MSFFL1001 Complete simple floor covering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6020B" w:rsidP="008D5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7C0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CD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767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CCF"/>
    <w:pPr>
      <w:spacing w:before="360" w:after="60"/>
      <w:outlineLvl w:val="0"/>
    </w:pPr>
    <w:rPr>
      <w:sz w:val="32"/>
    </w:rPr>
  </w:style>
  <w:style w:type="paragraph" w:styleId="Heading2">
    <w:name w:val="heading 2"/>
    <w:basedOn w:val="HeadingBase"/>
    <w:next w:val="BodyText"/>
    <w:link w:val="Heading2Char"/>
    <w:qFormat/>
    <w:rsid w:val="008D5CCF"/>
    <w:pPr>
      <w:keepLines/>
      <w:spacing w:before="240" w:after="120"/>
      <w:outlineLvl w:val="1"/>
    </w:pPr>
    <w:rPr>
      <w:sz w:val="28"/>
      <w:szCs w:val="40"/>
    </w:rPr>
  </w:style>
  <w:style w:type="paragraph" w:styleId="Heading3">
    <w:name w:val="heading 3"/>
    <w:basedOn w:val="HeadingBase"/>
    <w:next w:val="BodyText"/>
    <w:link w:val="Heading3Char"/>
    <w:qFormat/>
    <w:rsid w:val="008D5CCF"/>
    <w:pPr>
      <w:spacing w:before="180" w:after="120"/>
      <w:outlineLvl w:val="2"/>
    </w:pPr>
    <w:rPr>
      <w:spacing w:val="-10"/>
      <w:kern w:val="32"/>
    </w:rPr>
  </w:style>
  <w:style w:type="paragraph" w:styleId="Heading4">
    <w:name w:val="heading 4"/>
    <w:basedOn w:val="HeadingBase"/>
    <w:next w:val="BodyText"/>
    <w:link w:val="Heading4Char"/>
    <w:qFormat/>
    <w:rsid w:val="008D5CCF"/>
    <w:pPr>
      <w:spacing w:before="160" w:after="120"/>
      <w:outlineLvl w:val="3"/>
    </w:pPr>
    <w:rPr>
      <w:sz w:val="22"/>
    </w:rPr>
  </w:style>
  <w:style w:type="paragraph" w:styleId="Heading5">
    <w:name w:val="heading 5"/>
    <w:basedOn w:val="HeadingBase"/>
    <w:next w:val="Normal"/>
    <w:link w:val="Heading5Char"/>
    <w:qFormat/>
    <w:rsid w:val="008D5CCF"/>
    <w:pPr>
      <w:spacing w:before="80"/>
      <w:outlineLvl w:val="4"/>
    </w:pPr>
    <w:rPr>
      <w:color w:val="918585"/>
      <w:sz w:val="20"/>
    </w:rPr>
  </w:style>
  <w:style w:type="paragraph" w:styleId="Heading6">
    <w:name w:val="heading 6"/>
    <w:basedOn w:val="HeadingBase"/>
    <w:next w:val="Normal"/>
    <w:link w:val="Heading6Char"/>
    <w:qFormat/>
    <w:rsid w:val="008D5CCF"/>
    <w:pPr>
      <w:spacing w:before="60"/>
      <w:outlineLvl w:val="5"/>
    </w:pPr>
    <w:rPr>
      <w:color w:val="918585"/>
      <w:sz w:val="20"/>
    </w:rPr>
  </w:style>
  <w:style w:type="paragraph" w:styleId="Heading7">
    <w:name w:val="heading 7"/>
    <w:basedOn w:val="Normal"/>
    <w:next w:val="Normal"/>
    <w:link w:val="Heading7Char"/>
    <w:qFormat/>
    <w:rsid w:val="008D5CCF"/>
    <w:pPr>
      <w:ind w:left="720"/>
      <w:outlineLvl w:val="6"/>
    </w:pPr>
    <w:rPr>
      <w:i/>
    </w:rPr>
  </w:style>
  <w:style w:type="paragraph" w:styleId="Heading8">
    <w:name w:val="heading 8"/>
    <w:basedOn w:val="Normal"/>
    <w:next w:val="Normal"/>
    <w:link w:val="Heading8Char"/>
    <w:qFormat/>
    <w:rsid w:val="008D5CCF"/>
    <w:pPr>
      <w:ind w:left="720"/>
      <w:outlineLvl w:val="7"/>
    </w:pPr>
    <w:rPr>
      <w:i/>
    </w:rPr>
  </w:style>
  <w:style w:type="paragraph" w:styleId="Heading9">
    <w:name w:val="heading 9"/>
    <w:basedOn w:val="Normal"/>
    <w:next w:val="Normal"/>
    <w:link w:val="Heading9Char"/>
    <w:qFormat/>
    <w:rsid w:val="008D5CCF"/>
    <w:pPr>
      <w:ind w:left="720"/>
      <w:outlineLvl w:val="8"/>
    </w:pPr>
    <w:rPr>
      <w:i/>
    </w:rPr>
  </w:style>
  <w:style w:type="character" w:default="1" w:styleId="DefaultParagraphFont">
    <w:name w:val="Default Paragraph Font"/>
    <w:uiPriority w:val="1"/>
    <w:unhideWhenUsed/>
    <w:rsid w:val="008D5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CCF"/>
  </w:style>
  <w:style w:type="character" w:customStyle="1" w:styleId="Heading1Char">
    <w:name w:val="Heading 1 Char"/>
    <w:basedOn w:val="DefaultParagraphFont"/>
    <w:link w:val="Heading1"/>
    <w:rsid w:val="008D5CCF"/>
    <w:rPr>
      <w:rFonts w:ascii="Times New Roman" w:eastAsia="Times New Roman" w:hAnsi="Times New Roman" w:cs="Times New Roman"/>
      <w:b/>
      <w:sz w:val="32"/>
      <w:szCs w:val="20"/>
      <w:lang w:eastAsia="en-US"/>
    </w:rPr>
  </w:style>
  <w:style w:type="paragraph" w:styleId="BodyText">
    <w:name w:val="Body Text"/>
    <w:basedOn w:val="Normal"/>
    <w:link w:val="BodyTextChar"/>
    <w:rsid w:val="008D5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CCF"/>
    <w:rPr>
      <w:rFonts w:ascii="Times New Roman" w:eastAsia="Times New Roman" w:hAnsi="Times New Roman" w:cs="Times New Roman"/>
      <w:sz w:val="24"/>
      <w:lang w:eastAsia="en-US"/>
    </w:rPr>
  </w:style>
  <w:style w:type="paragraph" w:styleId="ListBullet">
    <w:name w:val="List Bullet"/>
    <w:basedOn w:val="List"/>
    <w:rsid w:val="008D5CCF"/>
    <w:pPr>
      <w:numPr>
        <w:numId w:val="12"/>
      </w:numPr>
      <w:tabs>
        <w:tab w:val="clear" w:pos="340"/>
      </w:tabs>
      <w:spacing w:before="40" w:after="40"/>
    </w:pPr>
  </w:style>
  <w:style w:type="character" w:customStyle="1" w:styleId="SpecialBold">
    <w:name w:val="Special Bold"/>
    <w:basedOn w:val="DefaultParagraphFont"/>
    <w:rsid w:val="008D5CCF"/>
    <w:rPr>
      <w:b/>
      <w:spacing w:val="0"/>
    </w:rPr>
  </w:style>
  <w:style w:type="paragraph" w:styleId="ListBullet2">
    <w:name w:val="List Bullet 2"/>
    <w:basedOn w:val="List2"/>
    <w:rsid w:val="008D5CCF"/>
    <w:pPr>
      <w:numPr>
        <w:numId w:val="13"/>
      </w:numPr>
      <w:tabs>
        <w:tab w:val="clear" w:pos="680"/>
      </w:tabs>
    </w:pPr>
  </w:style>
  <w:style w:type="paragraph" w:customStyle="1" w:styleId="SuperHeading">
    <w:name w:val="SuperHeading"/>
    <w:basedOn w:val="Normal"/>
    <w:rsid w:val="008D5CCF"/>
    <w:pPr>
      <w:spacing w:before="240" w:after="120"/>
      <w:outlineLvl w:val="0"/>
    </w:pPr>
    <w:rPr>
      <w:rFonts w:ascii="Times New Roman" w:hAnsi="Times New Roman"/>
      <w:b/>
      <w:sz w:val="32"/>
    </w:rPr>
  </w:style>
  <w:style w:type="paragraph" w:customStyle="1" w:styleId="AllowPageBreak">
    <w:name w:val="AllowPageBreak"/>
    <w:rsid w:val="008D5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CCF"/>
    <w:rPr>
      <w:rFonts w:ascii="Courier New" w:eastAsia="Times New Roman" w:hAnsi="Courier New" w:cs="Times New Roman"/>
      <w:i/>
      <w:szCs w:val="20"/>
      <w:lang w:eastAsia="en-US"/>
    </w:rPr>
  </w:style>
  <w:style w:type="paragraph" w:customStyle="1" w:styleId="HeadingBase">
    <w:name w:val="Heading Base"/>
    <w:rsid w:val="008D5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CCF"/>
    <w:pPr>
      <w:tabs>
        <w:tab w:val="right" w:leader="dot" w:pos="9072"/>
      </w:tabs>
      <w:ind w:left="567"/>
    </w:pPr>
    <w:rPr>
      <w:szCs w:val="22"/>
    </w:rPr>
  </w:style>
  <w:style w:type="paragraph" w:customStyle="1" w:styleId="TOCBase">
    <w:name w:val="TOC Base"/>
    <w:rsid w:val="008D5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CCF"/>
    <w:pPr>
      <w:tabs>
        <w:tab w:val="right" w:leader="dot" w:pos="9072"/>
      </w:tabs>
      <w:spacing w:before="40" w:after="40"/>
      <w:ind w:left="284"/>
    </w:pPr>
    <w:rPr>
      <w:rFonts w:ascii="Times New Roman" w:hAnsi="Times New Roman"/>
    </w:rPr>
  </w:style>
  <w:style w:type="paragraph" w:styleId="TOC1">
    <w:name w:val="toc 1"/>
    <w:basedOn w:val="TOCBase"/>
    <w:next w:val="Normal"/>
    <w:rsid w:val="008D5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CCF"/>
    <w:rPr>
      <w:rFonts w:ascii="Times New Roman" w:eastAsia="Times New Roman" w:hAnsi="Times New Roman" w:cs="Times New Roman"/>
      <w:sz w:val="16"/>
      <w:lang w:eastAsia="en-US"/>
    </w:rPr>
  </w:style>
  <w:style w:type="paragraph" w:styleId="Title">
    <w:name w:val="Title"/>
    <w:basedOn w:val="HeadingBase"/>
    <w:link w:val="TitleChar"/>
    <w:qFormat/>
    <w:rsid w:val="008D5CCF"/>
    <w:pPr>
      <w:spacing w:before="5040"/>
      <w:jc w:val="center"/>
    </w:pPr>
    <w:rPr>
      <w:sz w:val="48"/>
      <w:szCs w:val="72"/>
      <w:lang w:val="en-US"/>
    </w:rPr>
  </w:style>
  <w:style w:type="character" w:customStyle="1" w:styleId="TitleChar">
    <w:name w:val="Title Char"/>
    <w:basedOn w:val="DefaultParagraphFont"/>
    <w:link w:val="Title"/>
    <w:rsid w:val="008D5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CCF"/>
    <w:pPr>
      <w:tabs>
        <w:tab w:val="left" w:pos="3600"/>
        <w:tab w:val="left" w:pos="3958"/>
      </w:tabs>
    </w:pPr>
  </w:style>
  <w:style w:type="paragraph" w:styleId="List">
    <w:name w:val="List"/>
    <w:basedOn w:val="BodyText"/>
    <w:next w:val="BodyText"/>
    <w:rsid w:val="008D5CCF"/>
    <w:pPr>
      <w:tabs>
        <w:tab w:val="left" w:pos="340"/>
      </w:tabs>
      <w:spacing w:before="60" w:after="60"/>
      <w:ind w:left="340" w:hanging="340"/>
    </w:pPr>
  </w:style>
  <w:style w:type="paragraph" w:customStyle="1" w:styleId="Note">
    <w:name w:val="Note"/>
    <w:basedOn w:val="BodyText"/>
    <w:rsid w:val="008D5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CCF"/>
    <w:pPr>
      <w:framePr w:wrap="auto" w:hAnchor="text" w:y="6049"/>
    </w:pPr>
    <w:rPr>
      <w:color w:val="000000"/>
      <w:sz w:val="40"/>
    </w:rPr>
  </w:style>
  <w:style w:type="paragraph" w:customStyle="1" w:styleId="TOCTitle">
    <w:name w:val="TOCTitle"/>
    <w:basedOn w:val="Heading1"/>
    <w:rsid w:val="008D5CCF"/>
    <w:pPr>
      <w:spacing w:after="240"/>
      <w:jc w:val="center"/>
      <w:outlineLvl w:val="9"/>
    </w:pPr>
    <w:rPr>
      <w:caps/>
    </w:rPr>
  </w:style>
  <w:style w:type="paragraph" w:customStyle="1" w:styleId="Version">
    <w:name w:val="Version"/>
    <w:rsid w:val="008D5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CCF"/>
    <w:pPr>
      <w:keepNext w:val="0"/>
      <w:tabs>
        <w:tab w:val="right" w:pos="4176"/>
      </w:tabs>
      <w:ind w:left="198" w:hanging="198"/>
    </w:pPr>
    <w:rPr>
      <w:rFonts w:ascii="Garamond" w:hAnsi="Garamond"/>
    </w:rPr>
  </w:style>
  <w:style w:type="paragraph" w:styleId="IndexHeading">
    <w:name w:val="index heading"/>
    <w:basedOn w:val="Normal"/>
    <w:next w:val="Index1"/>
    <w:semiHidden/>
    <w:rsid w:val="008D5CCF"/>
    <w:pPr>
      <w:spacing w:before="120" w:after="120"/>
    </w:pPr>
    <w:rPr>
      <w:rFonts w:ascii="Arial" w:hAnsi="Arial"/>
      <w:b/>
      <w:color w:val="918585"/>
      <w:sz w:val="24"/>
    </w:rPr>
  </w:style>
  <w:style w:type="paragraph" w:styleId="Header">
    <w:name w:val="header"/>
    <w:basedOn w:val="Normal"/>
    <w:link w:val="HeaderChar"/>
    <w:rsid w:val="008D5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CCF"/>
    <w:rPr>
      <w:rFonts w:ascii="Times New Roman" w:eastAsia="Times New Roman" w:hAnsi="Times New Roman" w:cs="Times New Roman"/>
      <w:sz w:val="16"/>
      <w:szCs w:val="20"/>
      <w:lang w:val="en-GB" w:eastAsia="en-US"/>
    </w:rPr>
  </w:style>
  <w:style w:type="paragraph" w:customStyle="1" w:styleId="Chapter">
    <w:name w:val="Chapter"/>
    <w:basedOn w:val="Normal"/>
    <w:rsid w:val="008D5CCF"/>
    <w:pPr>
      <w:spacing w:before="240"/>
    </w:pPr>
    <w:rPr>
      <w:rFonts w:ascii="Times New Roman" w:hAnsi="Times New Roman"/>
      <w:smallCaps/>
      <w:spacing w:val="80"/>
      <w:sz w:val="28"/>
    </w:rPr>
  </w:style>
  <w:style w:type="paragraph" w:customStyle="1" w:styleId="InChapter">
    <w:name w:val="InChapter"/>
    <w:basedOn w:val="Heading3"/>
    <w:rsid w:val="008D5CCF"/>
    <w:pPr>
      <w:spacing w:after="240"/>
      <w:outlineLvl w:val="9"/>
    </w:pPr>
    <w:rPr>
      <w:noProof/>
    </w:rPr>
  </w:style>
  <w:style w:type="paragraph" w:styleId="Index2">
    <w:name w:val="index 2"/>
    <w:basedOn w:val="Normal"/>
    <w:next w:val="Normal"/>
    <w:semiHidden/>
    <w:rsid w:val="008D5CCF"/>
    <w:pPr>
      <w:tabs>
        <w:tab w:val="right" w:pos="4176"/>
      </w:tabs>
      <w:ind w:left="568" w:hanging="284"/>
    </w:pPr>
    <w:rPr>
      <w:rFonts w:ascii="Garamond" w:hAnsi="Garamond"/>
    </w:rPr>
  </w:style>
  <w:style w:type="paragraph" w:customStyle="1" w:styleId="Byline">
    <w:name w:val="Byline"/>
    <w:rsid w:val="008D5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CCF"/>
    <w:pPr>
      <w:tabs>
        <w:tab w:val="clear" w:pos="3600"/>
        <w:tab w:val="clear" w:pos="3958"/>
      </w:tabs>
      <w:jc w:val="right"/>
    </w:pPr>
  </w:style>
  <w:style w:type="character" w:styleId="Emphasis">
    <w:name w:val="Emphasis"/>
    <w:basedOn w:val="DefaultParagraphFont"/>
    <w:qFormat/>
    <w:rsid w:val="008D5CCF"/>
    <w:rPr>
      <w:i/>
    </w:rPr>
  </w:style>
  <w:style w:type="paragraph" w:styleId="Caption">
    <w:name w:val="caption"/>
    <w:basedOn w:val="BodyText"/>
    <w:next w:val="Normal"/>
    <w:qFormat/>
    <w:rsid w:val="008D5CCF"/>
    <w:pPr>
      <w:framePr w:w="2268" w:hSpace="181" w:vSpace="181" w:wrap="around" w:vAnchor="text" w:hAnchor="page" w:x="1135" w:y="285" w:anchorLock="1"/>
    </w:pPr>
    <w:rPr>
      <w:i/>
    </w:rPr>
  </w:style>
  <w:style w:type="paragraph" w:customStyle="1" w:styleId="MiniTOCTitle">
    <w:name w:val="MiniTOCTitle"/>
    <w:basedOn w:val="Heading4"/>
    <w:rsid w:val="008D5CCF"/>
    <w:pPr>
      <w:spacing w:before="240"/>
      <w:outlineLvl w:val="9"/>
    </w:pPr>
    <w:rPr>
      <w:noProof/>
      <w:sz w:val="24"/>
    </w:rPr>
  </w:style>
  <w:style w:type="paragraph" w:customStyle="1" w:styleId="MiniTOCItem">
    <w:name w:val="MiniTOCItem"/>
    <w:basedOn w:val="ListBullet"/>
    <w:rsid w:val="008D5CCF"/>
    <w:pPr>
      <w:numPr>
        <w:numId w:val="0"/>
      </w:numPr>
      <w:tabs>
        <w:tab w:val="right" w:leader="dot" w:pos="6521"/>
      </w:tabs>
      <w:spacing w:before="0" w:after="0"/>
    </w:pPr>
  </w:style>
  <w:style w:type="paragraph" w:customStyle="1" w:styleId="TOFTitle">
    <w:name w:val="TOFTitle"/>
    <w:basedOn w:val="TOCTitle"/>
    <w:rsid w:val="008D5CCF"/>
  </w:style>
  <w:style w:type="paragraph" w:styleId="TableofFigures">
    <w:name w:val="table of figures"/>
    <w:basedOn w:val="Normal"/>
    <w:next w:val="Normal"/>
    <w:semiHidden/>
    <w:rsid w:val="008D5CCF"/>
    <w:pPr>
      <w:tabs>
        <w:tab w:val="right" w:leader="dot" w:pos="9072"/>
      </w:tabs>
      <w:ind w:left="970" w:hanging="403"/>
    </w:pPr>
    <w:rPr>
      <w:rFonts w:ascii="Times New Roman" w:hAnsi="Times New Roman"/>
      <w:b/>
    </w:rPr>
  </w:style>
  <w:style w:type="paragraph" w:styleId="ListNumber">
    <w:name w:val="List Number"/>
    <w:basedOn w:val="List"/>
    <w:rsid w:val="008D5CCF"/>
    <w:pPr>
      <w:numPr>
        <w:numId w:val="15"/>
      </w:numPr>
      <w:tabs>
        <w:tab w:val="clear" w:pos="340"/>
      </w:tabs>
    </w:pPr>
  </w:style>
  <w:style w:type="character" w:customStyle="1" w:styleId="WingdingSymbols">
    <w:name w:val="Wingding Symbols"/>
    <w:rsid w:val="008D5CCF"/>
    <w:rPr>
      <w:rFonts w:ascii="Wingdings" w:hAnsi="Wingdings"/>
    </w:rPr>
  </w:style>
  <w:style w:type="paragraph" w:customStyle="1" w:styleId="TableHeading">
    <w:name w:val="Table Heading"/>
    <w:basedOn w:val="HeadingBase"/>
    <w:rsid w:val="008D5CCF"/>
    <w:pPr>
      <w:keepLines/>
      <w:pBdr>
        <w:bottom w:val="single" w:sz="6" w:space="1" w:color="918585"/>
      </w:pBdr>
      <w:spacing w:before="240"/>
    </w:pPr>
  </w:style>
  <w:style w:type="character" w:customStyle="1" w:styleId="HotSpot">
    <w:name w:val="HotSpot"/>
    <w:rsid w:val="008D5CCF"/>
    <w:rPr>
      <w:color w:val="0033CC"/>
      <w:u w:val="none"/>
    </w:rPr>
  </w:style>
  <w:style w:type="paragraph" w:customStyle="1" w:styleId="BodyTextRight">
    <w:name w:val="Body Text Right"/>
    <w:basedOn w:val="BodyText"/>
    <w:rsid w:val="008D5CCF"/>
    <w:pPr>
      <w:spacing w:before="0" w:after="0"/>
      <w:jc w:val="right"/>
    </w:pPr>
  </w:style>
  <w:style w:type="paragraph" w:styleId="Index3">
    <w:name w:val="index 3"/>
    <w:basedOn w:val="ListNumber2"/>
    <w:next w:val="Normal"/>
    <w:semiHidden/>
    <w:rsid w:val="008D5CCF"/>
    <w:pPr>
      <w:numPr>
        <w:numId w:val="0"/>
      </w:numPr>
      <w:tabs>
        <w:tab w:val="right" w:leader="dot" w:pos="4176"/>
      </w:tabs>
    </w:pPr>
  </w:style>
  <w:style w:type="paragraph" w:styleId="ListNumber2">
    <w:name w:val="List Number 2"/>
    <w:basedOn w:val="List2"/>
    <w:rsid w:val="008D5CCF"/>
    <w:pPr>
      <w:numPr>
        <w:numId w:val="10"/>
      </w:numPr>
      <w:tabs>
        <w:tab w:val="clear" w:pos="1060"/>
      </w:tabs>
    </w:pPr>
  </w:style>
  <w:style w:type="paragraph" w:customStyle="1" w:styleId="MarginNote">
    <w:name w:val="Margin Note"/>
    <w:basedOn w:val="BodyText"/>
    <w:rsid w:val="008D5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CCF"/>
    <w:rPr>
      <w:sz w:val="32"/>
    </w:rPr>
  </w:style>
  <w:style w:type="paragraph" w:customStyle="1" w:styleId="HeadingProcedure">
    <w:name w:val="Heading Procedure"/>
    <w:basedOn w:val="HeadingBase"/>
    <w:next w:val="Normal"/>
    <w:rsid w:val="008D5CCF"/>
    <w:pPr>
      <w:tabs>
        <w:tab w:val="left" w:pos="0"/>
      </w:tabs>
      <w:spacing w:before="120" w:after="60"/>
    </w:pPr>
    <w:rPr>
      <w:i/>
      <w:color w:val="918585"/>
      <w:sz w:val="22"/>
    </w:rPr>
  </w:style>
  <w:style w:type="paragraph" w:customStyle="1" w:styleId="TableBodyText">
    <w:name w:val="Table Body Text"/>
    <w:basedOn w:val="BodyText"/>
    <w:rsid w:val="008D5CCF"/>
    <w:pPr>
      <w:spacing w:before="60" w:after="60"/>
    </w:pPr>
  </w:style>
  <w:style w:type="paragraph" w:styleId="ListContinue">
    <w:name w:val="List Continue"/>
    <w:basedOn w:val="List"/>
    <w:rsid w:val="008D5CCF"/>
    <w:pPr>
      <w:ind w:firstLine="0"/>
    </w:pPr>
  </w:style>
  <w:style w:type="paragraph" w:customStyle="1" w:styleId="ListNote">
    <w:name w:val="List Note"/>
    <w:basedOn w:val="List"/>
    <w:rsid w:val="008D5CCF"/>
    <w:pPr>
      <w:pBdr>
        <w:top w:val="single" w:sz="6" w:space="2" w:color="918585"/>
        <w:bottom w:val="single" w:sz="6" w:space="2" w:color="918585"/>
      </w:pBdr>
      <w:tabs>
        <w:tab w:val="left" w:pos="1021"/>
      </w:tabs>
      <w:ind w:firstLine="0"/>
    </w:pPr>
  </w:style>
  <w:style w:type="paragraph" w:customStyle="1" w:styleId="Warning">
    <w:name w:val="Warning"/>
    <w:basedOn w:val="BodyText"/>
    <w:rsid w:val="008D5CCF"/>
    <w:pPr>
      <w:shd w:val="clear" w:color="auto" w:fill="D9D9D9"/>
      <w:tabs>
        <w:tab w:val="left" w:pos="992"/>
      </w:tabs>
      <w:ind w:left="119" w:right="119"/>
    </w:pPr>
    <w:rPr>
      <w:sz w:val="20"/>
    </w:rPr>
  </w:style>
  <w:style w:type="paragraph" w:customStyle="1" w:styleId="MarginIcons">
    <w:name w:val="Margin Icons"/>
    <w:basedOn w:val="BodyText"/>
    <w:rsid w:val="008D5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CCF"/>
    <w:rPr>
      <w:rFonts w:ascii="Courier New" w:hAnsi="Courier New"/>
    </w:rPr>
  </w:style>
  <w:style w:type="paragraph" w:customStyle="1" w:styleId="NoteBullet">
    <w:name w:val="Note Bullet"/>
    <w:basedOn w:val="Note"/>
    <w:rsid w:val="008D5CCF"/>
    <w:pPr>
      <w:tabs>
        <w:tab w:val="clear" w:pos="680"/>
      </w:tabs>
      <w:spacing w:before="60" w:after="60"/>
    </w:pPr>
  </w:style>
  <w:style w:type="paragraph" w:customStyle="1" w:styleId="SubHeading2">
    <w:name w:val="SubHeading2"/>
    <w:basedOn w:val="HeadingBase"/>
    <w:rsid w:val="008D5CCF"/>
    <w:pPr>
      <w:spacing w:before="240" w:after="60"/>
    </w:pPr>
    <w:rPr>
      <w:sz w:val="20"/>
    </w:rPr>
  </w:style>
  <w:style w:type="paragraph" w:customStyle="1" w:styleId="SubHeading1">
    <w:name w:val="SubHeading1"/>
    <w:basedOn w:val="HeadingBase"/>
    <w:rsid w:val="008D5CCF"/>
    <w:pPr>
      <w:spacing w:before="240" w:after="60"/>
    </w:pPr>
    <w:rPr>
      <w:color w:val="918585"/>
      <w:sz w:val="22"/>
    </w:rPr>
  </w:style>
  <w:style w:type="paragraph" w:customStyle="1" w:styleId="SideHeading">
    <w:name w:val="Side Heading"/>
    <w:basedOn w:val="HeadingBase"/>
    <w:rsid w:val="008D5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CCF"/>
    <w:pPr>
      <w:tabs>
        <w:tab w:val="num" w:pos="360"/>
      </w:tabs>
    </w:pPr>
  </w:style>
  <w:style w:type="paragraph" w:styleId="PlainText">
    <w:name w:val="Plain Text"/>
    <w:basedOn w:val="Normal"/>
    <w:link w:val="PlainTextChar"/>
    <w:rsid w:val="008D5CCF"/>
    <w:rPr>
      <w:sz w:val="20"/>
    </w:rPr>
  </w:style>
  <w:style w:type="character" w:customStyle="1" w:styleId="PlainTextChar">
    <w:name w:val="Plain Text Char"/>
    <w:basedOn w:val="DefaultParagraphFont"/>
    <w:link w:val="PlainText"/>
    <w:rsid w:val="008D5CCF"/>
    <w:rPr>
      <w:rFonts w:ascii="Courier New" w:eastAsia="Times New Roman" w:hAnsi="Courier New" w:cs="Times New Roman"/>
      <w:sz w:val="20"/>
      <w:szCs w:val="20"/>
      <w:lang w:eastAsia="en-US"/>
    </w:rPr>
  </w:style>
  <w:style w:type="character" w:customStyle="1" w:styleId="MenuOption">
    <w:name w:val="Menu Option"/>
    <w:basedOn w:val="DefaultParagraphFont"/>
    <w:rsid w:val="008D5CCF"/>
    <w:rPr>
      <w:b/>
      <w:smallCaps/>
    </w:rPr>
  </w:style>
  <w:style w:type="paragraph" w:customStyle="1" w:styleId="TableListNumber">
    <w:name w:val="Table List Number"/>
    <w:basedOn w:val="ListNumber"/>
    <w:rsid w:val="008D5CCF"/>
    <w:pPr>
      <w:numPr>
        <w:numId w:val="0"/>
      </w:numPr>
    </w:pPr>
  </w:style>
  <w:style w:type="paragraph" w:styleId="TOC4">
    <w:name w:val="toc 4"/>
    <w:basedOn w:val="TOCBase"/>
    <w:next w:val="Normal"/>
    <w:semiHidden/>
    <w:rsid w:val="008D5CCF"/>
    <w:pPr>
      <w:tabs>
        <w:tab w:val="right" w:leader="dot" w:pos="9071"/>
      </w:tabs>
      <w:ind w:left="1701"/>
    </w:pPr>
  </w:style>
  <w:style w:type="paragraph" w:customStyle="1" w:styleId="ListAlpha">
    <w:name w:val="List Alpha"/>
    <w:basedOn w:val="List"/>
    <w:rsid w:val="008D5CCF"/>
    <w:pPr>
      <w:numPr>
        <w:numId w:val="9"/>
      </w:numPr>
    </w:pPr>
  </w:style>
  <w:style w:type="paragraph" w:customStyle="1" w:styleId="ListAlpha2">
    <w:name w:val="List Alpha 2"/>
    <w:basedOn w:val="List2"/>
    <w:rsid w:val="008D5CCF"/>
    <w:pPr>
      <w:numPr>
        <w:numId w:val="8"/>
      </w:numPr>
    </w:pPr>
  </w:style>
  <w:style w:type="paragraph" w:styleId="List2">
    <w:name w:val="List 2"/>
    <w:basedOn w:val="BodyText"/>
    <w:rsid w:val="008D5CCF"/>
    <w:pPr>
      <w:tabs>
        <w:tab w:val="left" w:pos="680"/>
      </w:tabs>
      <w:spacing w:before="60" w:after="60"/>
      <w:ind w:left="680" w:hanging="340"/>
    </w:pPr>
  </w:style>
  <w:style w:type="paragraph" w:styleId="List3">
    <w:name w:val="List 3"/>
    <w:basedOn w:val="BodyText"/>
    <w:rsid w:val="008D5CCF"/>
    <w:pPr>
      <w:tabs>
        <w:tab w:val="left" w:pos="1021"/>
      </w:tabs>
      <w:spacing w:before="60" w:after="60"/>
      <w:ind w:left="1020" w:hanging="340"/>
    </w:pPr>
  </w:style>
  <w:style w:type="paragraph" w:styleId="List4">
    <w:name w:val="List 4"/>
    <w:basedOn w:val="BodyText"/>
    <w:rsid w:val="008D5CCF"/>
    <w:pPr>
      <w:tabs>
        <w:tab w:val="left" w:pos="1361"/>
      </w:tabs>
      <w:spacing w:before="60" w:after="60"/>
      <w:ind w:left="1361" w:hanging="340"/>
    </w:pPr>
  </w:style>
  <w:style w:type="paragraph" w:styleId="List5">
    <w:name w:val="List 5"/>
    <w:basedOn w:val="BodyText"/>
    <w:rsid w:val="008D5CCF"/>
    <w:pPr>
      <w:tabs>
        <w:tab w:val="left" w:pos="1701"/>
      </w:tabs>
      <w:spacing w:before="60" w:after="60"/>
      <w:ind w:left="1701" w:hanging="340"/>
    </w:pPr>
  </w:style>
  <w:style w:type="paragraph" w:styleId="ListBullet3">
    <w:name w:val="List Bullet 3"/>
    <w:basedOn w:val="List3"/>
    <w:rsid w:val="008D5CCF"/>
    <w:pPr>
      <w:numPr>
        <w:numId w:val="14"/>
      </w:numPr>
      <w:tabs>
        <w:tab w:val="clear" w:pos="1021"/>
      </w:tabs>
      <w:ind w:left="1037" w:hanging="357"/>
    </w:pPr>
  </w:style>
  <w:style w:type="paragraph" w:styleId="ListBullet4">
    <w:name w:val="List Bullet 4"/>
    <w:basedOn w:val="List4"/>
    <w:rsid w:val="008D5CCF"/>
    <w:pPr>
      <w:numPr>
        <w:numId w:val="3"/>
      </w:numPr>
      <w:tabs>
        <w:tab w:val="clear" w:pos="1361"/>
      </w:tabs>
    </w:pPr>
  </w:style>
  <w:style w:type="paragraph" w:styleId="ListBullet5">
    <w:name w:val="List Bullet 5"/>
    <w:basedOn w:val="List5"/>
    <w:rsid w:val="008D5CCF"/>
    <w:pPr>
      <w:numPr>
        <w:numId w:val="4"/>
      </w:numPr>
    </w:pPr>
  </w:style>
  <w:style w:type="paragraph" w:styleId="ListContinue2">
    <w:name w:val="List Continue 2"/>
    <w:basedOn w:val="List2"/>
    <w:rsid w:val="008D5CCF"/>
    <w:pPr>
      <w:ind w:firstLine="0"/>
    </w:pPr>
  </w:style>
  <w:style w:type="paragraph" w:styleId="ListContinue3">
    <w:name w:val="List Continue 3"/>
    <w:basedOn w:val="List3"/>
    <w:rsid w:val="008D5CCF"/>
    <w:pPr>
      <w:ind w:left="1021" w:firstLine="0"/>
    </w:pPr>
  </w:style>
  <w:style w:type="paragraph" w:styleId="ListContinue4">
    <w:name w:val="List Continue 4"/>
    <w:basedOn w:val="List4"/>
    <w:rsid w:val="008D5CCF"/>
    <w:pPr>
      <w:ind w:firstLine="0"/>
    </w:pPr>
  </w:style>
  <w:style w:type="paragraph" w:styleId="ListContinue5">
    <w:name w:val="List Continue 5"/>
    <w:basedOn w:val="List5"/>
    <w:rsid w:val="008D5CCF"/>
    <w:pPr>
      <w:ind w:firstLine="0"/>
    </w:pPr>
  </w:style>
  <w:style w:type="paragraph" w:styleId="ListNumber3">
    <w:name w:val="List Number 3"/>
    <w:basedOn w:val="List3"/>
    <w:rsid w:val="008D5CCF"/>
    <w:pPr>
      <w:numPr>
        <w:numId w:val="5"/>
      </w:numPr>
    </w:pPr>
  </w:style>
  <w:style w:type="paragraph" w:styleId="ListNumber4">
    <w:name w:val="List Number 4"/>
    <w:basedOn w:val="List4"/>
    <w:rsid w:val="008D5CCF"/>
    <w:pPr>
      <w:numPr>
        <w:numId w:val="6"/>
      </w:numPr>
    </w:pPr>
  </w:style>
  <w:style w:type="paragraph" w:styleId="ListNumber5">
    <w:name w:val="List Number 5"/>
    <w:basedOn w:val="List5"/>
    <w:rsid w:val="008D5CCF"/>
    <w:pPr>
      <w:numPr>
        <w:numId w:val="7"/>
      </w:numPr>
    </w:pPr>
  </w:style>
  <w:style w:type="paragraph" w:styleId="BlockText">
    <w:name w:val="Block Text"/>
    <w:basedOn w:val="Normal"/>
    <w:rsid w:val="008D5CCF"/>
    <w:pPr>
      <w:spacing w:after="120"/>
      <w:ind w:left="1440" w:right="1440"/>
    </w:pPr>
  </w:style>
  <w:style w:type="character" w:customStyle="1" w:styleId="Subscript">
    <w:name w:val="Subscript"/>
    <w:basedOn w:val="DefaultParagraphFont"/>
    <w:rsid w:val="008D5CCF"/>
    <w:rPr>
      <w:sz w:val="16"/>
      <w:vertAlign w:val="subscript"/>
    </w:rPr>
  </w:style>
  <w:style w:type="character" w:customStyle="1" w:styleId="Superscript">
    <w:name w:val="Superscript"/>
    <w:basedOn w:val="DefaultParagraphFont"/>
    <w:rsid w:val="008D5CCF"/>
    <w:rPr>
      <w:sz w:val="16"/>
      <w:vertAlign w:val="superscript"/>
    </w:rPr>
  </w:style>
  <w:style w:type="character" w:customStyle="1" w:styleId="Symbols">
    <w:name w:val="Symbols"/>
    <w:basedOn w:val="DefaultParagraphFont"/>
    <w:rsid w:val="008D5CCF"/>
    <w:rPr>
      <w:rFonts w:ascii="Symbol" w:hAnsi="Symbol"/>
    </w:rPr>
  </w:style>
  <w:style w:type="character" w:customStyle="1" w:styleId="MenuOptions">
    <w:name w:val="Menu Options"/>
    <w:basedOn w:val="DefaultParagraphFont"/>
    <w:rsid w:val="008D5CCF"/>
    <w:rPr>
      <w:rFonts w:ascii="Arial Narrow" w:hAnsi="Arial Narrow"/>
      <w:smallCaps/>
    </w:rPr>
  </w:style>
  <w:style w:type="character" w:customStyle="1" w:styleId="Buttons">
    <w:name w:val="Buttons"/>
    <w:basedOn w:val="DefaultParagraphFont"/>
    <w:rsid w:val="008D5CCF"/>
    <w:rPr>
      <w:b/>
    </w:rPr>
  </w:style>
  <w:style w:type="character" w:customStyle="1" w:styleId="Underlined">
    <w:name w:val="Underlined"/>
    <w:basedOn w:val="DefaultParagraphFont"/>
    <w:rsid w:val="008D5CCF"/>
    <w:rPr>
      <w:u w:val="single"/>
    </w:rPr>
  </w:style>
  <w:style w:type="paragraph" w:customStyle="1" w:styleId="TableBodyTextRight">
    <w:name w:val="Table Body Text Right"/>
    <w:basedOn w:val="TableBodyText"/>
    <w:rsid w:val="008D5CCF"/>
    <w:pPr>
      <w:widowControl w:val="0"/>
      <w:autoSpaceDE w:val="0"/>
      <w:autoSpaceDN w:val="0"/>
      <w:adjustRightInd w:val="0"/>
      <w:jc w:val="right"/>
    </w:pPr>
    <w:rPr>
      <w:rFonts w:cs="Arial"/>
      <w:szCs w:val="18"/>
    </w:rPr>
  </w:style>
  <w:style w:type="paragraph" w:customStyle="1" w:styleId="CopyrightText">
    <w:name w:val="Copyright Text"/>
    <w:basedOn w:val="BodyText"/>
    <w:rsid w:val="008D5CCF"/>
    <w:rPr>
      <w:sz w:val="18"/>
    </w:rPr>
  </w:style>
  <w:style w:type="paragraph" w:customStyle="1" w:styleId="BodySmallRight">
    <w:name w:val="Body Small Right"/>
    <w:basedOn w:val="BodyTextRight"/>
    <w:rsid w:val="008D5CCF"/>
    <w:rPr>
      <w:sz w:val="18"/>
      <w:szCs w:val="18"/>
    </w:rPr>
  </w:style>
  <w:style w:type="paragraph" w:customStyle="1" w:styleId="MarginEdition">
    <w:name w:val="Margin Edition"/>
    <w:basedOn w:val="MarginNote"/>
    <w:rsid w:val="008D5CCF"/>
    <w:pPr>
      <w:spacing w:before="0" w:after="0"/>
    </w:pPr>
    <w:rPr>
      <w:rFonts w:ascii="Times New Roman" w:hAnsi="Times New Roman"/>
      <w:color w:val="999999"/>
    </w:rPr>
  </w:style>
  <w:style w:type="paragraph" w:customStyle="1" w:styleId="Spacer">
    <w:name w:val="Spacer"/>
    <w:basedOn w:val="Normal"/>
    <w:rsid w:val="008D5CCF"/>
    <w:rPr>
      <w:sz w:val="2"/>
      <w:szCs w:val="2"/>
    </w:rPr>
  </w:style>
  <w:style w:type="character" w:customStyle="1" w:styleId="Small">
    <w:name w:val="Small"/>
    <w:basedOn w:val="DefaultParagraphFont"/>
    <w:rsid w:val="008D5CCF"/>
    <w:rPr>
      <w:sz w:val="16"/>
    </w:rPr>
  </w:style>
  <w:style w:type="paragraph" w:customStyle="1" w:styleId="WideTable">
    <w:name w:val="Wide Table"/>
    <w:basedOn w:val="Normal"/>
    <w:rsid w:val="008D5CCF"/>
    <w:pPr>
      <w:ind w:left="-1418"/>
    </w:pPr>
    <w:rPr>
      <w:sz w:val="2"/>
      <w:szCs w:val="2"/>
    </w:rPr>
  </w:style>
  <w:style w:type="character" w:styleId="PageNumber">
    <w:name w:val="page number"/>
    <w:basedOn w:val="DefaultParagraphFont"/>
    <w:rsid w:val="008D5CCF"/>
  </w:style>
  <w:style w:type="paragraph" w:styleId="Quote">
    <w:name w:val="Quote"/>
    <w:basedOn w:val="Heading1"/>
    <w:link w:val="QuoteChar"/>
    <w:qFormat/>
    <w:rsid w:val="008D5CCF"/>
    <w:rPr>
      <w:b w:val="0"/>
      <w:sz w:val="72"/>
      <w:szCs w:val="72"/>
      <w:lang w:val="en-NZ"/>
    </w:rPr>
  </w:style>
  <w:style w:type="character" w:customStyle="1" w:styleId="QuoteChar">
    <w:name w:val="Quote Char"/>
    <w:basedOn w:val="DefaultParagraphFont"/>
    <w:link w:val="Quote"/>
    <w:rsid w:val="008D5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CCF"/>
    <w:pPr>
      <w:pageBreakBefore/>
    </w:pPr>
  </w:style>
  <w:style w:type="paragraph" w:customStyle="1" w:styleId="Border">
    <w:name w:val="Border"/>
    <w:basedOn w:val="Normal"/>
    <w:qFormat/>
    <w:rsid w:val="008D5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CCF"/>
    <w:rPr>
      <w:b/>
      <w:bCs/>
      <w:i/>
      <w:iCs/>
      <w:color w:val="auto"/>
    </w:rPr>
  </w:style>
  <w:style w:type="paragraph" w:styleId="IntenseQuote">
    <w:name w:val="Intense Quote"/>
    <w:basedOn w:val="Normal"/>
    <w:next w:val="Normal"/>
    <w:link w:val="IntenseQuoteChar"/>
    <w:uiPriority w:val="30"/>
    <w:qFormat/>
    <w:rsid w:val="008D5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CCF"/>
    <w:rPr>
      <w:smallCaps/>
      <w:color w:val="auto"/>
      <w:u w:val="single"/>
    </w:rPr>
  </w:style>
  <w:style w:type="character" w:styleId="IntenseReference">
    <w:name w:val="Intense Reference"/>
    <w:basedOn w:val="DefaultParagraphFont"/>
    <w:uiPriority w:val="32"/>
    <w:qFormat/>
    <w:rsid w:val="008D5CCF"/>
    <w:rPr>
      <w:b/>
      <w:bCs/>
      <w:smallCaps/>
      <w:color w:val="auto"/>
      <w:spacing w:val="5"/>
      <w:u w:val="single"/>
    </w:rPr>
  </w:style>
  <w:style w:type="paragraph" w:customStyle="1" w:styleId="2ColumnHeading">
    <w:name w:val="2Column Heading"/>
    <w:basedOn w:val="BodyText"/>
    <w:qFormat/>
    <w:rsid w:val="008D5CCF"/>
    <w:pPr>
      <w:spacing w:after="60"/>
      <w:ind w:left="-2268"/>
    </w:pPr>
    <w:rPr>
      <w:b/>
    </w:rPr>
  </w:style>
  <w:style w:type="paragraph" w:customStyle="1" w:styleId="Heading1TOC">
    <w:name w:val="Heading1 TOC"/>
    <w:basedOn w:val="Normal"/>
    <w:qFormat/>
    <w:rsid w:val="008D5CCF"/>
    <w:pPr>
      <w:spacing w:before="240" w:after="120"/>
    </w:pPr>
    <w:rPr>
      <w:rFonts w:ascii="Times New Roman" w:hAnsi="Times New Roman"/>
      <w:b/>
      <w:sz w:val="32"/>
    </w:rPr>
  </w:style>
  <w:style w:type="paragraph" w:customStyle="1" w:styleId="Heading2TOC">
    <w:name w:val="Heading2 TOC"/>
    <w:basedOn w:val="Normal"/>
    <w:qFormat/>
    <w:rsid w:val="008D5CCF"/>
    <w:pPr>
      <w:spacing w:before="240" w:after="60"/>
    </w:pPr>
    <w:rPr>
      <w:rFonts w:ascii="Times New Roman" w:hAnsi="Times New Roman"/>
      <w:b/>
      <w:sz w:val="28"/>
    </w:rPr>
  </w:style>
  <w:style w:type="character" w:customStyle="1" w:styleId="Underline">
    <w:name w:val="Underline"/>
    <w:basedOn w:val="DefaultParagraphFont"/>
    <w:qFormat/>
    <w:rsid w:val="008D5CCF"/>
    <w:rPr>
      <w:u w:val="single"/>
    </w:rPr>
  </w:style>
  <w:style w:type="character" w:customStyle="1" w:styleId="BoldandItalics">
    <w:name w:val="Bold and Italics"/>
    <w:qFormat/>
    <w:rsid w:val="008D5CCF"/>
    <w:rPr>
      <w:b/>
      <w:i/>
      <w:u w:val="none"/>
    </w:rPr>
  </w:style>
  <w:style w:type="paragraph" w:styleId="BalloonText">
    <w:name w:val="Balloon Text"/>
    <w:basedOn w:val="Normal"/>
    <w:link w:val="BalloonTextChar"/>
    <w:rsid w:val="008D5CCF"/>
    <w:rPr>
      <w:rFonts w:ascii="Tahoma" w:hAnsi="Tahoma" w:cs="Tahoma"/>
      <w:sz w:val="16"/>
      <w:szCs w:val="16"/>
    </w:rPr>
  </w:style>
  <w:style w:type="character" w:customStyle="1" w:styleId="BalloonTextChar">
    <w:name w:val="Balloon Text Char"/>
    <w:basedOn w:val="DefaultParagraphFont"/>
    <w:link w:val="BalloonText"/>
    <w:rsid w:val="008D5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CCF"/>
    <w:rPr>
      <w:b/>
      <w:color w:val="660033"/>
      <w:spacing w:val="0"/>
    </w:rPr>
  </w:style>
  <w:style w:type="paragraph" w:customStyle="1" w:styleId="Nameditemlist">
    <w:name w:val="Named item list"/>
    <w:basedOn w:val="BodyText"/>
    <w:qFormat/>
    <w:rsid w:val="008D5CCF"/>
    <w:pPr>
      <w:tabs>
        <w:tab w:val="left" w:pos="2835"/>
      </w:tabs>
      <w:ind w:left="2835" w:hanging="2835"/>
    </w:pPr>
  </w:style>
  <w:style w:type="paragraph" w:customStyle="1" w:styleId="BodyTextnopadding">
    <w:name w:val="Body Text no padding"/>
    <w:basedOn w:val="BodyText"/>
    <w:qFormat/>
    <w:rsid w:val="008D5CCF"/>
    <w:pPr>
      <w:spacing w:before="0" w:after="0"/>
    </w:pPr>
  </w:style>
  <w:style w:type="paragraph" w:customStyle="1" w:styleId="BodyTextBold">
    <w:name w:val="Body Text Bold"/>
    <w:basedOn w:val="BodyText"/>
    <w:qFormat/>
    <w:rsid w:val="008D5CCF"/>
    <w:rPr>
      <w:b/>
    </w:rPr>
  </w:style>
  <w:style w:type="character" w:styleId="Hyperlink">
    <w:name w:val="Hyperlink"/>
    <w:basedOn w:val="DefaultParagraphFont"/>
    <w:uiPriority w:val="99"/>
    <w:unhideWhenUsed/>
    <w:rsid w:val="00160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5432</Characters>
  <Application>Microsoft Office Word</Application>
  <DocSecurity>0</DocSecurity>
  <Lines>258</Lines>
  <Paragraphs>174</Paragraphs>
  <ScaleCrop>false</ScaleCrop>
  <Company>Author-it Software Corporation Ltd.</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MSFFL1001 Complete simple floor covering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2022-06-03T07:40:00Z</dcterms:created>
  <dcterms:modified xsi:type="dcterms:W3CDTF">2022-06-03T07:40:00Z</dcterms:modified>
</cp:coreProperties>
</file>