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7DF" w:rsidP="00ED4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MSFFF3017 Apply traditional French polishing techniques</w:t>
      </w:r>
      <w:r>
        <w:fldChar w:fldCharType="end"/>
      </w:r>
    </w:p>
    <w:p w:rsidR="00ED47DF" w:rsidP="00ED47DF">
      <w:pPr>
        <w:pStyle w:val="Version"/>
        <w:sectPr w:rsidSect="001A60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059" w:rsidP="001A6059">
      <w:pPr>
        <w:pStyle w:val="SuperHeading"/>
      </w:pPr>
      <w:r w:rsidRPr="001A6059">
        <w:t>MSFFF3017 Apply traditional French polishing techniques</w:t>
      </w:r>
    </w:p>
    <w:p w:rsidR="00000000" w:rsidRPr="001A6059" w:rsidP="001A6059">
      <w:pPr>
        <w:pStyle w:val="Heading1"/>
      </w:pPr>
      <w:bookmarkStart w:id="1" w:name="O_1247152"/>
      <w:bookmarkEnd w:id="1"/>
      <w:r w:rsidRPr="001A6059">
        <w:t>Modification History</w:t>
      </w:r>
    </w:p>
    <w:p w:rsidR="00ED47DF" w:rsidP="00ED47DF">
      <w:pPr>
        <w:pStyle w:val="BodyText"/>
      </w:pPr>
      <w:r w:rsidRPr="001A6059">
        <w:t>Release 1. Changes to code, application, elements, performance criteria, assessment requirements. Foundation skills added. Range of conditions removed. Assessment requirements changed.</w:t>
      </w:r>
    </w:p>
    <w:p w:rsidR="00000000" w:rsidRPr="001A6059" w:rsidP="001A6059">
      <w:pPr>
        <w:pStyle w:val="Heading1"/>
      </w:pPr>
      <w:bookmarkStart w:id="2" w:name="O_1247153"/>
      <w:bookmarkEnd w:id="2"/>
      <w:r w:rsidRPr="001A6059">
        <w:t>Application</w:t>
      </w:r>
    </w:p>
    <w:p w:rsidR="00000000" w:rsidRPr="001A6059" w:rsidP="00ED47DF">
      <w:pPr>
        <w:pStyle w:val="BodyText"/>
      </w:pPr>
      <w:r w:rsidRPr="001A6059">
        <w:t>This unit describes the skills and knowledge required to use traditional French polishing techniques to apply shellac polish to solid timber or veneered manufactured board surfaces by hand.</w:t>
      </w:r>
    </w:p>
    <w:p w:rsidR="00000000" w:rsidRPr="001A6059" w:rsidP="00ED47DF">
      <w:pPr>
        <w:pStyle w:val="BodyText"/>
      </w:pPr>
      <w:r w:rsidRPr="001A6059">
        <w:t>Furniture finishing workers with this competency follow establishe</w:t>
      </w:r>
      <w:r w:rsidRPr="001A6059">
        <w:t>d procedures, using discretion, judgement and problem-solving to identify and resolve potential issues. They recognise dependencies and use cooperative approaches to optimise workflow and productivity.</w:t>
      </w:r>
    </w:p>
    <w:p w:rsidR="00ED47DF" w:rsidP="00ED47DF">
      <w:pPr>
        <w:pStyle w:val="BodyText"/>
      </w:pPr>
      <w:r w:rsidRPr="001A6059">
        <w:t>No licensing or certification requirements exist at th</w:t>
      </w:r>
      <w:r w:rsidRPr="001A6059">
        <w:t>e time of publication. Relevant legislation, industry standards and codes of practice within Australia must be applied.</w:t>
      </w:r>
    </w:p>
    <w:p w:rsidR="00000000" w:rsidRPr="001A6059" w:rsidP="001A6059">
      <w:pPr>
        <w:pStyle w:val="Heading1"/>
      </w:pPr>
      <w:bookmarkStart w:id="3" w:name="O_1247155"/>
      <w:bookmarkEnd w:id="3"/>
      <w:r w:rsidRPr="001A6059">
        <w:t>Competency Field</w:t>
      </w:r>
    </w:p>
    <w:p w:rsidR="00ED47DF" w:rsidP="00ED47DF">
      <w:pPr>
        <w:pStyle w:val="BodyText"/>
      </w:pPr>
      <w:r w:rsidRPr="001A6059">
        <w:t>Furniture finishing</w:t>
      </w:r>
    </w:p>
    <w:p w:rsidR="00000000" w:rsidRPr="001A6059" w:rsidP="001A6059">
      <w:pPr>
        <w:pStyle w:val="Heading1"/>
      </w:pPr>
      <w:bookmarkStart w:id="4" w:name="O_1247157"/>
      <w:bookmarkEnd w:id="4"/>
      <w:r w:rsidRPr="001A60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1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59" w:rsidP="001A6059">
            <w:pPr>
              <w:pStyle w:val="BodyText"/>
            </w:pPr>
            <w:r w:rsidRPr="001A6059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rPr>
                <w:rStyle w:val="SpecialBold"/>
              </w:rPr>
              <w:t>Performance Cri</w:t>
            </w:r>
            <w:r w:rsidRPr="001A6059">
              <w:rPr>
                <w:rStyle w:val="SpecialBold"/>
              </w:rPr>
              <w:t>teria</w:t>
            </w:r>
          </w:p>
        </w:tc>
      </w:tr>
      <w:tr w:rsidTr="001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Performance criteria describe the performance needed to demonstrate achievement of the element.</w:t>
            </w:r>
          </w:p>
        </w:tc>
      </w:tr>
      <w:tr w:rsidTr="001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7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1. Plan and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59" w:rsidP="001A6059">
            <w:pPr>
              <w:pStyle w:val="BodyText"/>
            </w:pPr>
            <w:r w:rsidRPr="001A6059">
              <w:t>1.1 Determine task requirements from work documentation, including drawings, specifications and instructions</w:t>
            </w:r>
          </w:p>
          <w:p w:rsidR="00000000" w:rsidRPr="001A6059" w:rsidP="001A6059">
            <w:pPr>
              <w:pStyle w:val="BodyText"/>
            </w:pPr>
            <w:r w:rsidRPr="001A6059">
              <w:t>1.2 Recognise and adhere to quality assurance requirements in accordance with workplace procedures</w:t>
            </w:r>
          </w:p>
          <w:p w:rsidR="00000000" w:rsidRPr="001A6059" w:rsidP="001A6059">
            <w:pPr>
              <w:pStyle w:val="BodyText"/>
            </w:pPr>
            <w:r w:rsidRPr="001A6059">
              <w:t>1.3 Identify and follow work health and safety r</w:t>
            </w:r>
            <w:r w:rsidRPr="001A6059">
              <w:t>equirements</w:t>
            </w:r>
          </w:p>
          <w:p w:rsidR="00000000" w:rsidRPr="001A6059" w:rsidP="001A6059">
            <w:pPr>
              <w:pStyle w:val="BodyText"/>
            </w:pPr>
            <w:r w:rsidRPr="001A6059">
              <w:t>1.4 Select tools and equipment consistent with job requirements and work instructions, check for safety and serviceability, and report any faults to supervisor</w:t>
            </w:r>
          </w:p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 xml:space="preserve">1.5 Prepare skinning in, bodying up and spiriting out/stiffening up rubbers to meet </w:t>
            </w:r>
            <w:r w:rsidRPr="001A6059">
              <w:t>work requirements</w:t>
            </w:r>
          </w:p>
        </w:tc>
      </w:tr>
      <w:tr w:rsidTr="001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4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2. Prepare for application of polish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59" w:rsidP="001A6059">
            <w:pPr>
              <w:pStyle w:val="BodyText"/>
            </w:pPr>
            <w:r w:rsidRPr="001A6059">
              <w:t>2.1 Check surfaces for contamination and correct preparation in accordance with workplace procedures and standards</w:t>
            </w:r>
          </w:p>
          <w:p w:rsidR="00000000" w:rsidRPr="001A6059" w:rsidP="001A6059">
            <w:pPr>
              <w:pStyle w:val="BodyText"/>
            </w:pPr>
            <w:r w:rsidRPr="001A6059">
              <w:t>2.2 Identify and report or repair products with surface or other faults in accordance</w:t>
            </w:r>
            <w:r w:rsidRPr="001A6059">
              <w:t xml:space="preserve"> with workplace procedures</w:t>
            </w:r>
          </w:p>
          <w:p w:rsidR="00000000" w:rsidRPr="001A6059" w:rsidP="001A6059">
            <w:pPr>
              <w:pStyle w:val="BodyText"/>
            </w:pPr>
            <w:r w:rsidRPr="001A6059">
              <w:t>2.3 Identify and apply techniques for applying polish by hand using traditional methods in accordance with workplace procedures</w:t>
            </w:r>
          </w:p>
          <w:p w:rsidR="00000000" w:rsidRPr="001A6059" w:rsidP="001A6059">
            <w:pPr>
              <w:pStyle w:val="BodyText"/>
            </w:pPr>
            <w:r w:rsidRPr="001A6059">
              <w:t>2.4 Prepare materials and equipment suitable for skinning in, bodying up and spiriting out/stiffening</w:t>
            </w:r>
            <w:r w:rsidRPr="001A6059">
              <w:t xml:space="preserve"> up operations to meet requirements</w:t>
            </w:r>
          </w:p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2.5 Stain, fill in and seal surfaces with polish using a mop brush, blender or swooge to meet requirements</w:t>
            </w:r>
          </w:p>
        </w:tc>
      </w:tr>
      <w:tr w:rsidTr="001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1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3. Skin in job surface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59" w:rsidP="001A6059">
            <w:pPr>
              <w:pStyle w:val="BodyText"/>
            </w:pPr>
            <w:r w:rsidRPr="001A6059">
              <w:t>3.1 Lightly sand surface and check for and rectify defects in accordance with workplace procedures</w:t>
            </w:r>
          </w:p>
          <w:p w:rsidR="00000000" w:rsidRPr="001A6059" w:rsidP="001A6059">
            <w:pPr>
              <w:pStyle w:val="BodyText"/>
            </w:pPr>
            <w:r w:rsidRPr="001A6059">
              <w:t>3.2 Charge skinning-in rubber with polish, showing consideration for job colour and clarity in accordance with quality standards</w:t>
            </w:r>
          </w:p>
          <w:p w:rsidR="00000000" w:rsidRPr="001A6059" w:rsidP="001A6059">
            <w:pPr>
              <w:pStyle w:val="BodyText"/>
            </w:pPr>
            <w:r w:rsidRPr="001A6059">
              <w:t>3.3 Skin in surface, coverin</w:t>
            </w:r>
            <w:r w:rsidRPr="001A6059">
              <w:t>g small areas at a time, using correct amount of pressure and suitable rubber movements</w:t>
            </w:r>
          </w:p>
          <w:p w:rsidR="00000000" w:rsidRPr="001A6059" w:rsidP="001A6059">
            <w:pPr>
              <w:pStyle w:val="BodyText"/>
            </w:pPr>
            <w:r w:rsidRPr="001A6059">
              <w:t>3.4 Apply required pumice powder in accordance with workplace procedures</w:t>
            </w:r>
          </w:p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3.5 Inspect skinned-in surface and repair any defects using suitable materials</w:t>
            </w:r>
          </w:p>
        </w:tc>
      </w:tr>
      <w:tr w:rsidTr="001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5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4. Body up a sk</w:t>
            </w:r>
            <w:r w:rsidRPr="001A6059">
              <w:t>inned in surface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59" w:rsidP="001A6059">
            <w:pPr>
              <w:pStyle w:val="BodyText"/>
            </w:pPr>
            <w:r w:rsidRPr="001A6059">
              <w:t>4.1 Use polish, lubricating oil and pumice powder to body up the skinned-in surface, using correct amount of pressure and suitable rubber movements</w:t>
            </w:r>
          </w:p>
          <w:p w:rsidR="00000000" w:rsidRPr="001A6059" w:rsidP="001A6059">
            <w:pPr>
              <w:pStyle w:val="BodyText"/>
            </w:pPr>
            <w:r w:rsidRPr="001A6059">
              <w:t>4.2 Continuously monitor rubber and job surface to evaluate their condition</w:t>
            </w:r>
          </w:p>
          <w:p w:rsidR="00000000" w:rsidRPr="001A6059" w:rsidP="001A6059">
            <w:pPr>
              <w:pStyle w:val="BodyText"/>
            </w:pPr>
            <w:r w:rsidRPr="001A6059">
              <w:t>4.3 Recharge bo</w:t>
            </w:r>
            <w:r w:rsidRPr="001A6059">
              <w:t>dy-up rubber and apply required lubricating oil and pumice to ensure surface faults and blemishes do not develop</w:t>
            </w:r>
          </w:p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4.4 Ensure bodied-up surface is full and flat with an even sheen and shows no blemishes in accordance with quality requirements</w:t>
            </w:r>
          </w:p>
        </w:tc>
      </w:tr>
      <w:tr w:rsidTr="001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5. Spirit off/stiffen up surface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59" w:rsidP="001A6059">
            <w:pPr>
              <w:pStyle w:val="BodyText"/>
            </w:pPr>
            <w:r w:rsidRPr="001A6059">
              <w:t>5.1 Use correctly charged rubber, correct amount of pressure and suitable rubber movements to stiffen up/spirit off surface in accordance with requirements</w:t>
            </w:r>
          </w:p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 xml:space="preserve">5.2 Ensure stiffened up/spirited off surface is free of oil, full, </w:t>
            </w:r>
            <w:r w:rsidRPr="001A6059">
              <w:t>flat with an even sheen and shows no blemishes or rubber marks</w:t>
            </w:r>
          </w:p>
        </w:tc>
      </w:tr>
      <w:tr w:rsidTr="001A60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0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059">
            <w:pPr>
              <w:pStyle w:val="BodyText"/>
              <w:rPr>
                <w:lang w:val="en-NZ"/>
              </w:rPr>
            </w:pPr>
            <w:r w:rsidRPr="001A6059">
              <w:t>6. Clean up work area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059" w:rsidP="001A6059">
            <w:pPr>
              <w:pStyle w:val="BodyText"/>
            </w:pPr>
            <w:r w:rsidRPr="001A6059">
              <w:t xml:space="preserve">6.1 Check, clean and store tools and equipment and any unused materials in accordance with workplace procedures </w:t>
            </w:r>
          </w:p>
          <w:p w:rsidR="00000000" w:rsidRPr="001A6059" w:rsidP="001A6059">
            <w:pPr>
              <w:pStyle w:val="BodyText"/>
            </w:pPr>
            <w:r w:rsidRPr="001A6059">
              <w:t>6.2 Store rubbers separately in airtight glass or plastic</w:t>
            </w:r>
            <w:r w:rsidRPr="001A6059">
              <w:t xml:space="preserve"> containers in accordance with workplace procedures</w:t>
            </w:r>
          </w:p>
          <w:p w:rsidR="00000000" w:rsidRPr="001A6059" w:rsidP="001A6059">
            <w:pPr>
              <w:pStyle w:val="BodyText"/>
            </w:pPr>
            <w:r w:rsidRPr="001A6059">
              <w:t>6.3 Tag unserviceable equipment, identify faults and inform appropriate personnel in accordance with workplace procedures</w:t>
            </w:r>
          </w:p>
          <w:p w:rsidR="00000000" w:rsidRPr="001A6059" w:rsidP="001A6059">
            <w:pPr>
              <w:pStyle w:val="BodyText"/>
            </w:pPr>
            <w:r w:rsidRPr="001A6059">
              <w:t>6.4 Clean work area, safely dispose of waste and identify items for recycling in a</w:t>
            </w:r>
            <w:r w:rsidRPr="001A6059">
              <w:t>ccordance with workplace procedures and environmental standards</w:t>
            </w:r>
          </w:p>
          <w:p w:rsidR="00000000" w:rsidRPr="001A6059" w:rsidP="001A6059">
            <w:pPr>
              <w:pStyle w:val="BodyText"/>
            </w:pPr>
            <w:r w:rsidRPr="001A6059">
              <w:t>6.5 Complete required workplace records</w:t>
            </w:r>
          </w:p>
        </w:tc>
      </w:tr>
    </w:tbl>
    <w:p w:rsidR="00ED47DF" w:rsidP="001A6059">
      <w:pPr>
        <w:pStyle w:val="BodyText"/>
      </w:pPr>
    </w:p>
    <w:p w:rsidR="00ED47DF" w:rsidP="001A6059">
      <w:pPr>
        <w:pStyle w:val="BodyText"/>
      </w:pPr>
    </w:p>
    <w:p w:rsidR="00000000" w:rsidRPr="001A6059" w:rsidP="001A6059">
      <w:pPr>
        <w:pStyle w:val="Heading1"/>
      </w:pPr>
      <w:bookmarkStart w:id="5" w:name="O_1247158"/>
      <w:bookmarkEnd w:id="5"/>
      <w:r w:rsidRPr="001A6059">
        <w:t>Foundation Skills</w:t>
      </w:r>
    </w:p>
    <w:p w:rsidR="00000000" w:rsidRPr="001A6059" w:rsidP="00ED47DF">
      <w:pPr>
        <w:pStyle w:val="BodyText"/>
      </w:pPr>
      <w:r w:rsidRPr="001A6059">
        <w:t>This section describes those language, literacy, numeracy and employment skills that are essential to performance but not explicit in the performance criteria.</w:t>
      </w:r>
    </w:p>
    <w:p w:rsidR="00000000" w:rsidRPr="001A6059" w:rsidP="001A6059">
      <w:pPr>
        <w:pStyle w:val="ListBullet"/>
      </w:pPr>
      <w:r w:rsidRPr="001A6059">
        <w:t>Reading skills to interpret familiar workplace procedures and work documentation</w:t>
      </w:r>
    </w:p>
    <w:p w:rsidR="00000000" w:rsidRPr="001A6059" w:rsidP="001A6059">
      <w:pPr>
        <w:pStyle w:val="ListBullet"/>
      </w:pPr>
      <w:r w:rsidRPr="001A6059">
        <w:t>Writing skills</w:t>
      </w:r>
      <w:r w:rsidRPr="001A6059">
        <w:t xml:space="preserve"> to communicate information in familiar workplace documents</w:t>
      </w:r>
    </w:p>
    <w:p w:rsidR="00000000" w:rsidRPr="001A6059" w:rsidP="001A6059">
      <w:pPr>
        <w:pStyle w:val="ListBullet"/>
      </w:pPr>
      <w:r w:rsidRPr="001A6059">
        <w:t>Numeracy skills to measure and calculate area and estimate material requirements.</w:t>
      </w:r>
    </w:p>
    <w:p w:rsidR="00ED47DF" w:rsidP="00ED47DF">
      <w:pPr>
        <w:pStyle w:val="BodyText"/>
      </w:pPr>
      <w:r w:rsidRPr="001A6059">
        <w:t>Other foundation skills essential to performance are explicit in the performance criteria of this unit.</w:t>
      </w:r>
    </w:p>
    <w:p w:rsidR="00000000" w:rsidRPr="001A6059" w:rsidP="001A6059">
      <w:pPr>
        <w:pStyle w:val="Heading1"/>
      </w:pPr>
      <w:bookmarkStart w:id="6" w:name="O_1247160"/>
      <w:bookmarkEnd w:id="6"/>
      <w:r w:rsidRPr="001A6059">
        <w:t>Unit Mapping Information</w:t>
      </w:r>
    </w:p>
    <w:p w:rsidR="00ED47DF" w:rsidP="00ED47DF">
      <w:pPr>
        <w:pStyle w:val="BodyText"/>
      </w:pPr>
      <w:r w:rsidRPr="001A6059">
        <w:t>Release 1. Supersedes and is equivalent to MSFFF3008 Apply traditional French polishing techniques.</w:t>
      </w:r>
    </w:p>
    <w:p w:rsidR="00000000" w:rsidRPr="001A6059" w:rsidP="001A6059">
      <w:pPr>
        <w:pStyle w:val="Heading1"/>
      </w:pPr>
      <w:bookmarkStart w:id="7" w:name="O_1247167"/>
      <w:bookmarkEnd w:id="7"/>
      <w:r w:rsidRPr="001A6059">
        <w:t>Links</w:t>
      </w:r>
    </w:p>
    <w:p w:rsidR="00000000" w:rsidRPr="001A6059" w:rsidP="00ED47DF">
      <w:pPr>
        <w:pStyle w:val="BodyText"/>
      </w:pPr>
      <w:r w:rsidRPr="001A605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A119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A6059" w:rsidP="00ED47DF">
      <w:pPr>
        <w:pStyle w:val="BodyText"/>
        <w:sectPr w:rsidSect="001A60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6059" w:rsidP="001A6059">
      <w:pPr>
        <w:pStyle w:val="SuperHeading"/>
      </w:pPr>
      <w:r w:rsidRPr="001A6059">
        <w:t>Assessment Requirements for MSFFF3017 Apply traditional French polishing techniques</w:t>
      </w:r>
    </w:p>
    <w:p w:rsidR="00000000" w:rsidRPr="001A6059" w:rsidP="001A6059">
      <w:pPr>
        <w:pStyle w:val="Heading1"/>
      </w:pPr>
      <w:bookmarkStart w:id="8" w:name="O_1247162"/>
      <w:bookmarkEnd w:id="8"/>
      <w:r w:rsidRPr="001A6059">
        <w:t>Modification History</w:t>
      </w:r>
    </w:p>
    <w:p w:rsidR="00ED47DF" w:rsidP="00ED47DF">
      <w:pPr>
        <w:pStyle w:val="BodyText"/>
      </w:pPr>
      <w:r w:rsidRPr="001A6059">
        <w:t>Release 1. Changes to code, application, elements, performance criteria, assessment requirements. Foundation skills added. Range of conditions removed. Assessment requirements changed.</w:t>
      </w:r>
    </w:p>
    <w:p w:rsidR="00000000" w:rsidRPr="001A6059" w:rsidP="001A6059">
      <w:pPr>
        <w:pStyle w:val="Heading1"/>
      </w:pPr>
      <w:bookmarkStart w:id="9" w:name="O_1247163"/>
      <w:bookmarkEnd w:id="9"/>
      <w:r w:rsidRPr="001A6059">
        <w:t>Performance Evidence</w:t>
      </w:r>
    </w:p>
    <w:p w:rsidR="00000000" w:rsidRPr="001A6059" w:rsidP="00ED47DF">
      <w:pPr>
        <w:pStyle w:val="BodyText"/>
      </w:pPr>
      <w:r w:rsidRPr="001A6059">
        <w:t>There must be evidence the can</w:t>
      </w:r>
      <w:r w:rsidRPr="001A6059">
        <w:t>didate has completed all the tasks outlined in the elements and performance criteria of this unit, and demonstrated the ability to:</w:t>
      </w:r>
    </w:p>
    <w:p w:rsidR="00000000" w:rsidRPr="001A6059" w:rsidP="001A6059">
      <w:pPr>
        <w:pStyle w:val="ListBullet"/>
      </w:pPr>
      <w:r>
        <w:t>•</w:t>
      </w:r>
      <w:r>
        <w:tab/>
      </w:r>
      <w:r w:rsidRPr="001A6059">
        <w:t>apply traditional French polishing to 3 surfaces, including:</w:t>
      </w:r>
    </w:p>
    <w:p w:rsidR="00000000" w:rsidRPr="001A6059" w:rsidP="001A6059">
      <w:pPr>
        <w:pStyle w:val="ListBullet2"/>
      </w:pPr>
      <w:r w:rsidRPr="001A6059">
        <w:t>a flat surface</w:t>
      </w:r>
    </w:p>
    <w:p w:rsidR="00000000" w:rsidRPr="001A6059" w:rsidP="001A6059">
      <w:pPr>
        <w:pStyle w:val="ListBullet2"/>
      </w:pPr>
      <w:r w:rsidRPr="001A6059">
        <w:t>a curved surface</w:t>
      </w:r>
    </w:p>
    <w:p w:rsidR="00ED47DF" w:rsidP="001A6059">
      <w:pPr>
        <w:pStyle w:val="ListBullet2"/>
      </w:pPr>
      <w:r w:rsidRPr="001A6059">
        <w:t>an enclosed panel.</w:t>
      </w:r>
    </w:p>
    <w:p w:rsidR="00ED47DF" w:rsidP="001A6059">
      <w:pPr>
        <w:pStyle w:val="ListBullet2"/>
      </w:pPr>
    </w:p>
    <w:p w:rsidR="00000000" w:rsidRPr="001A6059" w:rsidP="001A6059">
      <w:pPr>
        <w:pStyle w:val="Heading1"/>
      </w:pPr>
      <w:bookmarkStart w:id="10" w:name="O_1247164"/>
      <w:bookmarkEnd w:id="10"/>
      <w:r w:rsidRPr="001A6059">
        <w:t>Knowledge Evidence</w:t>
      </w:r>
    </w:p>
    <w:p w:rsidR="00000000" w:rsidRPr="001A6059" w:rsidP="00ED47DF">
      <w:pPr>
        <w:pStyle w:val="BodyText"/>
      </w:pPr>
      <w:r w:rsidRPr="001A6059">
        <w:t>There must be evidence the candidate has knowledge of:</w:t>
      </w:r>
    </w:p>
    <w:p w:rsidR="00000000" w:rsidRPr="001A6059" w:rsidP="001A6059">
      <w:pPr>
        <w:pStyle w:val="ListBullet"/>
      </w:pPr>
      <w:r w:rsidRPr="001A6059">
        <w:t>workplace and equipment safety requirements</w:t>
      </w:r>
    </w:p>
    <w:p w:rsidR="00000000" w:rsidRPr="001A6059" w:rsidP="001A6059">
      <w:pPr>
        <w:pStyle w:val="ListBullet"/>
      </w:pPr>
      <w:r w:rsidRPr="001A6059">
        <w:t xml:space="preserve">construction techniques of rubbers </w:t>
      </w:r>
    </w:p>
    <w:p w:rsidR="00000000" w:rsidRPr="001A6059" w:rsidP="001A6059">
      <w:pPr>
        <w:pStyle w:val="ListBullet"/>
      </w:pPr>
      <w:r w:rsidRPr="001A6059">
        <w:t>safe handling of materials associated with traditional French polishing, including:</w:t>
      </w:r>
      <w:r w:rsidRPr="001A6059">
        <w:t xml:space="preserve"> </w:t>
      </w:r>
    </w:p>
    <w:p w:rsidR="00000000" w:rsidRPr="001A6059" w:rsidP="001A6059">
      <w:pPr>
        <w:pStyle w:val="ListBullet2"/>
      </w:pPr>
      <w:r w:rsidRPr="001A6059">
        <w:t xml:space="preserve">lac </w:t>
      </w:r>
    </w:p>
    <w:p w:rsidR="00000000" w:rsidRPr="001A6059" w:rsidP="001A6059">
      <w:pPr>
        <w:pStyle w:val="ListBullet2"/>
      </w:pPr>
      <w:r w:rsidRPr="001A6059">
        <w:t xml:space="preserve">polishes </w:t>
      </w:r>
    </w:p>
    <w:p w:rsidR="00000000" w:rsidRPr="001A6059" w:rsidP="001A6059">
      <w:pPr>
        <w:pStyle w:val="ListBullet2"/>
      </w:pPr>
      <w:r w:rsidRPr="001A6059">
        <w:t xml:space="preserve">paraffin and linseed oils </w:t>
      </w:r>
    </w:p>
    <w:p w:rsidR="00000000" w:rsidRPr="001A6059" w:rsidP="001A6059">
      <w:pPr>
        <w:pStyle w:val="ListBullet2"/>
      </w:pPr>
      <w:r w:rsidRPr="001A6059">
        <w:t xml:space="preserve">methylated spirits </w:t>
      </w:r>
    </w:p>
    <w:p w:rsidR="00000000" w:rsidRPr="001A6059" w:rsidP="001A6059">
      <w:pPr>
        <w:pStyle w:val="ListBullet"/>
      </w:pPr>
      <w:r w:rsidRPr="001A6059">
        <w:t xml:space="preserve">shellac mixing procedures </w:t>
      </w:r>
    </w:p>
    <w:p w:rsidR="00000000" w:rsidRPr="001A6059" w:rsidP="001A6059">
      <w:pPr>
        <w:pStyle w:val="ListBullet"/>
      </w:pPr>
      <w:r w:rsidRPr="001A6059">
        <w:t xml:space="preserve">repair techniques for defects in timber surfaces and polish film </w:t>
      </w:r>
    </w:p>
    <w:p w:rsidR="00000000" w:rsidRPr="001A6059" w:rsidP="001A6059">
      <w:pPr>
        <w:pStyle w:val="ListBullet"/>
      </w:pPr>
      <w:r w:rsidRPr="001A6059">
        <w:t xml:space="preserve">appropriate rubber charging and movements for each stage of French polishing </w:t>
      </w:r>
    </w:p>
    <w:p w:rsidR="00000000" w:rsidRPr="001A6059" w:rsidP="001A6059">
      <w:pPr>
        <w:pStyle w:val="ListBullet"/>
      </w:pPr>
      <w:r w:rsidRPr="001A6059">
        <w:t>storage requirements for lac products and rubbers</w:t>
      </w:r>
    </w:p>
    <w:p w:rsidR="00000000" w:rsidRPr="001A6059" w:rsidP="001A6059">
      <w:pPr>
        <w:pStyle w:val="ListBullet"/>
      </w:pPr>
      <w:r w:rsidRPr="001A6059">
        <w:t>common types of polish, including:</w:t>
      </w:r>
    </w:p>
    <w:p w:rsidR="00000000" w:rsidRPr="001A6059" w:rsidP="001A6059">
      <w:pPr>
        <w:pStyle w:val="ListBullet2"/>
      </w:pPr>
      <w:r w:rsidRPr="001A6059">
        <w:t>shellac</w:t>
      </w:r>
    </w:p>
    <w:p w:rsidR="00000000" w:rsidRPr="001A6059" w:rsidP="001A6059">
      <w:pPr>
        <w:pStyle w:val="ListBullet2"/>
      </w:pPr>
      <w:r w:rsidRPr="001A6059">
        <w:t>button lac</w:t>
      </w:r>
    </w:p>
    <w:p w:rsidR="00000000" w:rsidRPr="001A6059" w:rsidP="001A6059">
      <w:pPr>
        <w:pStyle w:val="ListBullet2"/>
      </w:pPr>
      <w:r w:rsidRPr="001A6059">
        <w:t>de-waxed lac</w:t>
      </w:r>
    </w:p>
    <w:p w:rsidR="00000000" w:rsidRPr="001A6059" w:rsidP="001A6059">
      <w:pPr>
        <w:pStyle w:val="ListBullet2"/>
      </w:pPr>
      <w:r w:rsidRPr="001A6059">
        <w:t>de-waxed/de-coloured lac</w:t>
      </w:r>
    </w:p>
    <w:p w:rsidR="00000000" w:rsidRPr="001A6059" w:rsidP="001A6059">
      <w:pPr>
        <w:pStyle w:val="ListBullet2"/>
      </w:pPr>
      <w:r w:rsidRPr="001A6059">
        <w:t>white or bleached lac</w:t>
      </w:r>
    </w:p>
    <w:p w:rsidR="00000000" w:rsidRPr="001A6059" w:rsidP="001A6059">
      <w:pPr>
        <w:pStyle w:val="ListBullet"/>
      </w:pPr>
      <w:r w:rsidRPr="001A6059">
        <w:t>common types of lubricating oil, including:</w:t>
      </w:r>
    </w:p>
    <w:p w:rsidR="00000000" w:rsidRPr="001A6059" w:rsidP="001A6059">
      <w:pPr>
        <w:pStyle w:val="ListBullet2"/>
      </w:pPr>
      <w:r w:rsidRPr="001A6059">
        <w:t xml:space="preserve">paraffin </w:t>
      </w:r>
    </w:p>
    <w:p w:rsidR="00000000" w:rsidRPr="001A6059" w:rsidP="001A6059">
      <w:pPr>
        <w:pStyle w:val="ListBullet2"/>
      </w:pPr>
      <w:r w:rsidRPr="001A6059">
        <w:t>linseed</w:t>
      </w:r>
    </w:p>
    <w:p w:rsidR="00000000" w:rsidRPr="001A6059" w:rsidP="001A6059">
      <w:pPr>
        <w:pStyle w:val="ListBullet"/>
      </w:pPr>
      <w:r w:rsidRPr="001A6059">
        <w:t>typical surface faults and</w:t>
      </w:r>
      <w:r w:rsidRPr="001A6059">
        <w:t xml:space="preserve"> remediation, including at least 4 of the following:</w:t>
      </w:r>
    </w:p>
    <w:p w:rsidR="00000000" w:rsidRPr="001A6059" w:rsidP="001A6059">
      <w:pPr>
        <w:pStyle w:val="ListBullet2"/>
      </w:pPr>
      <w:r w:rsidRPr="001A6059">
        <w:t>machine marks</w:t>
      </w:r>
    </w:p>
    <w:p w:rsidR="00000000" w:rsidRPr="001A6059" w:rsidP="001A6059">
      <w:pPr>
        <w:pStyle w:val="ListBullet2"/>
      </w:pPr>
      <w:r w:rsidRPr="001A6059">
        <w:t>bruising</w:t>
      </w:r>
    </w:p>
    <w:p w:rsidR="00000000" w:rsidRPr="001A6059" w:rsidP="001A6059">
      <w:pPr>
        <w:pStyle w:val="ListBullet2"/>
      </w:pPr>
      <w:r w:rsidRPr="001A6059">
        <w:t>pencil marks</w:t>
      </w:r>
    </w:p>
    <w:p w:rsidR="00000000" w:rsidRPr="001A6059" w:rsidP="001A6059">
      <w:pPr>
        <w:pStyle w:val="ListBullet2"/>
      </w:pPr>
      <w:r w:rsidRPr="001A6059">
        <w:t>grease</w:t>
      </w:r>
    </w:p>
    <w:p w:rsidR="00000000" w:rsidRPr="001A6059" w:rsidP="001A6059">
      <w:pPr>
        <w:pStyle w:val="ListBullet2"/>
      </w:pPr>
      <w:r w:rsidRPr="001A6059">
        <w:t>cross-sanding marks</w:t>
      </w:r>
    </w:p>
    <w:p w:rsidR="00000000" w:rsidRPr="001A6059" w:rsidP="001A6059">
      <w:pPr>
        <w:pStyle w:val="ListBullet2"/>
      </w:pPr>
      <w:r w:rsidRPr="001A6059">
        <w:t>scratches</w:t>
      </w:r>
    </w:p>
    <w:p w:rsidR="00000000" w:rsidRPr="001A6059" w:rsidP="001A6059">
      <w:pPr>
        <w:pStyle w:val="ListBullet2"/>
      </w:pPr>
      <w:r w:rsidRPr="001A6059">
        <w:t>glue marks</w:t>
      </w:r>
    </w:p>
    <w:p w:rsidR="00000000" w:rsidRPr="001A6059" w:rsidP="001A6059">
      <w:pPr>
        <w:pStyle w:val="ListBullet2"/>
      </w:pPr>
      <w:r w:rsidRPr="001A6059">
        <w:t>dirt marks</w:t>
      </w:r>
    </w:p>
    <w:p w:rsidR="00000000" w:rsidRPr="001A6059" w:rsidP="001A6059">
      <w:pPr>
        <w:pStyle w:val="ListBullet2"/>
      </w:pPr>
      <w:r w:rsidRPr="001A6059">
        <w:t>insect and termite holes</w:t>
      </w:r>
    </w:p>
    <w:p w:rsidR="00000000" w:rsidRPr="001A6059" w:rsidP="001A6059">
      <w:pPr>
        <w:pStyle w:val="ListBullet2"/>
      </w:pPr>
      <w:r w:rsidRPr="001A6059">
        <w:t>holes</w:t>
      </w:r>
    </w:p>
    <w:p w:rsidR="00000000" w:rsidRPr="001A6059" w:rsidP="001A6059">
      <w:pPr>
        <w:pStyle w:val="ListBullet2"/>
      </w:pPr>
      <w:r w:rsidRPr="001A6059">
        <w:t>knots</w:t>
      </w:r>
    </w:p>
    <w:p w:rsidR="00000000" w:rsidRPr="001A6059" w:rsidP="001A6059">
      <w:pPr>
        <w:pStyle w:val="ListBullet2"/>
      </w:pPr>
      <w:r w:rsidRPr="001A6059">
        <w:t>blisters</w:t>
      </w:r>
    </w:p>
    <w:p w:rsidR="00000000" w:rsidRPr="001A6059" w:rsidP="001A6059">
      <w:pPr>
        <w:pStyle w:val="ListBullet2"/>
      </w:pPr>
      <w:r w:rsidRPr="001A6059">
        <w:t>rubber marks</w:t>
      </w:r>
    </w:p>
    <w:p w:rsidR="00000000" w:rsidRPr="001A6059" w:rsidP="001A6059">
      <w:pPr>
        <w:pStyle w:val="ListBullet2"/>
      </w:pPr>
      <w:r w:rsidRPr="001A6059">
        <w:t>burns or tears</w:t>
      </w:r>
    </w:p>
    <w:p w:rsidR="00000000" w:rsidRPr="001A6059" w:rsidP="001A6059">
      <w:pPr>
        <w:pStyle w:val="ListBullet2"/>
      </w:pPr>
      <w:r w:rsidRPr="001A6059">
        <w:t>ropiness and foreign matter in the polish</w:t>
      </w:r>
    </w:p>
    <w:p w:rsidR="00000000" w:rsidRPr="001A6059" w:rsidP="001A6059">
      <w:pPr>
        <w:pStyle w:val="ListBullet"/>
      </w:pPr>
      <w:r w:rsidRPr="001A6059">
        <w:t>typical tools and methods used in French polishing, including at least 4 of the following:</w:t>
      </w:r>
    </w:p>
    <w:p w:rsidR="00000000" w:rsidRPr="001A6059" w:rsidP="001A6059">
      <w:pPr>
        <w:pStyle w:val="ListBullet2"/>
      </w:pPr>
      <w:r w:rsidRPr="001A6059">
        <w:t>filler blades</w:t>
      </w:r>
    </w:p>
    <w:p w:rsidR="00000000" w:rsidRPr="001A6059" w:rsidP="001A6059">
      <w:pPr>
        <w:pStyle w:val="ListBullet2"/>
      </w:pPr>
      <w:r w:rsidRPr="001A6059">
        <w:t>brushes</w:t>
      </w:r>
    </w:p>
    <w:p w:rsidR="00000000" w:rsidRPr="001A6059" w:rsidP="001A6059">
      <w:pPr>
        <w:pStyle w:val="ListBullet2"/>
      </w:pPr>
      <w:r w:rsidRPr="001A6059">
        <w:t>abrasive papers</w:t>
      </w:r>
    </w:p>
    <w:p w:rsidR="00000000" w:rsidRPr="001A6059" w:rsidP="001A6059">
      <w:pPr>
        <w:pStyle w:val="ListBullet2"/>
      </w:pPr>
      <w:r w:rsidRPr="001A6059">
        <w:t>skinning in</w:t>
      </w:r>
    </w:p>
    <w:p w:rsidR="00000000" w:rsidRPr="001A6059" w:rsidP="001A6059">
      <w:pPr>
        <w:pStyle w:val="ListBullet2"/>
      </w:pPr>
      <w:r w:rsidRPr="001A6059">
        <w:t>bodying up and spiriting out rubbers</w:t>
      </w:r>
    </w:p>
    <w:p w:rsidR="00000000" w:rsidRPr="001A6059" w:rsidP="001A6059">
      <w:pPr>
        <w:pStyle w:val="ListBullet2"/>
      </w:pPr>
      <w:r w:rsidRPr="001A6059">
        <w:t>mop brush</w:t>
      </w:r>
    </w:p>
    <w:p w:rsidR="00000000" w:rsidRPr="001A6059" w:rsidP="001A6059">
      <w:pPr>
        <w:pStyle w:val="ListBullet2"/>
      </w:pPr>
      <w:r w:rsidRPr="001A6059">
        <w:t>blender</w:t>
      </w:r>
    </w:p>
    <w:p w:rsidR="00000000" w:rsidRPr="001A6059" w:rsidP="001A6059">
      <w:pPr>
        <w:pStyle w:val="ListBullet2"/>
      </w:pPr>
      <w:r w:rsidRPr="001A6059">
        <w:t>swooge and scrap</w:t>
      </w:r>
      <w:r w:rsidRPr="001A6059">
        <w:t>ers</w:t>
      </w:r>
    </w:p>
    <w:p w:rsidR="00000000" w:rsidRPr="001A6059" w:rsidP="001A6059">
      <w:pPr>
        <w:pStyle w:val="ListBullet"/>
      </w:pPr>
      <w:r w:rsidRPr="001A6059">
        <w:t>personal protective equipment (PPE) used in French polishing</w:t>
      </w:r>
    </w:p>
    <w:p w:rsidR="00000000" w:rsidRPr="001A6059" w:rsidP="001A6059">
      <w:pPr>
        <w:pStyle w:val="ListBullet"/>
      </w:pPr>
      <w:r w:rsidRPr="001A6059">
        <w:t>sources of workplace information, including:</w:t>
      </w:r>
    </w:p>
    <w:p w:rsidR="00000000" w:rsidRPr="001A6059" w:rsidP="001A6059">
      <w:pPr>
        <w:pStyle w:val="ListBullet2"/>
      </w:pPr>
      <w:r w:rsidRPr="001A6059">
        <w:t xml:space="preserve">work instructions </w:t>
      </w:r>
    </w:p>
    <w:p w:rsidR="00000000" w:rsidRPr="001A6059" w:rsidP="001A6059">
      <w:pPr>
        <w:pStyle w:val="ListBullet2"/>
      </w:pPr>
      <w:r w:rsidRPr="001A6059">
        <w:t xml:space="preserve">workplace procedures relating to reporting and communication </w:t>
      </w:r>
    </w:p>
    <w:p w:rsidR="00ED47DF" w:rsidP="001A6059">
      <w:pPr>
        <w:pStyle w:val="ListBullet2"/>
      </w:pPr>
      <w:r w:rsidRPr="001A6059">
        <w:t>manufacturer specifications and operational procedures.</w:t>
      </w:r>
    </w:p>
    <w:p w:rsidR="00ED47DF" w:rsidP="001A6059">
      <w:pPr>
        <w:pStyle w:val="ListBullet2"/>
      </w:pPr>
    </w:p>
    <w:p w:rsidR="00000000" w:rsidRPr="001A6059" w:rsidP="001A6059">
      <w:pPr>
        <w:pStyle w:val="Heading1"/>
      </w:pPr>
      <w:bookmarkStart w:id="11" w:name="O_1247165"/>
      <w:bookmarkEnd w:id="11"/>
      <w:r w:rsidRPr="001A6059">
        <w:t>Assessment Conditions</w:t>
      </w:r>
    </w:p>
    <w:p w:rsidR="00000000" w:rsidRPr="001A6059" w:rsidP="00ED47DF">
      <w:pPr>
        <w:pStyle w:val="BodyText"/>
      </w:pPr>
      <w:r w:rsidRPr="001A6059">
        <w:t>Skills must have been demonstrated in the workplace or in a simulated environment that reflects workplace conditions and contingencies. The following conditions must be met for this unit:</w:t>
      </w:r>
    </w:p>
    <w:p w:rsidR="00000000" w:rsidRPr="001A6059" w:rsidP="001A6059">
      <w:pPr>
        <w:pStyle w:val="ListBullet"/>
      </w:pPr>
      <w:r w:rsidRPr="001A6059">
        <w:t>use of suitable facilities,</w:t>
      </w:r>
      <w:r w:rsidRPr="001A6059">
        <w:t xml:space="preserve"> equipment and resources, including:</w:t>
      </w:r>
    </w:p>
    <w:p w:rsidR="00000000" w:rsidRPr="001A6059" w:rsidP="001A6059">
      <w:pPr>
        <w:pStyle w:val="ListBullet2"/>
      </w:pPr>
      <w:r w:rsidRPr="001A6059">
        <w:t>work orders</w:t>
      </w:r>
    </w:p>
    <w:p w:rsidR="00000000" w:rsidRPr="001A6059" w:rsidP="001A6059">
      <w:pPr>
        <w:pStyle w:val="ListBullet2"/>
      </w:pPr>
      <w:r w:rsidRPr="001A6059">
        <w:t>French polishing tools and equipment and cleaning materials required for performance evidence</w:t>
      </w:r>
    </w:p>
    <w:p w:rsidR="00000000" w:rsidRPr="001A6059" w:rsidP="001A6059">
      <w:pPr>
        <w:pStyle w:val="ListBullet2"/>
      </w:pPr>
      <w:r w:rsidRPr="001A6059">
        <w:t>PPE</w:t>
      </w:r>
    </w:p>
    <w:p w:rsidR="00000000" w:rsidRPr="001A6059" w:rsidP="001A6059">
      <w:pPr>
        <w:pStyle w:val="ListBullet2"/>
      </w:pPr>
      <w:r w:rsidRPr="001A6059">
        <w:t xml:space="preserve">timber components/furnishings requiring polish </w:t>
      </w:r>
    </w:p>
    <w:p w:rsidR="00000000" w:rsidRPr="001A6059" w:rsidP="001A6059">
      <w:pPr>
        <w:pStyle w:val="ListBullet2"/>
      </w:pPr>
      <w:r w:rsidRPr="001A6059">
        <w:t>workplace procedures, manufacturing speci</w:t>
      </w:r>
      <w:r w:rsidRPr="001A6059">
        <w:t xml:space="preserve">fications, codes, standards, manuals, and reference materials. </w:t>
      </w:r>
    </w:p>
    <w:p w:rsidR="00ED47DF" w:rsidP="00ED47DF">
      <w:pPr>
        <w:pStyle w:val="BodyText"/>
      </w:pPr>
      <w:r w:rsidRPr="001A6059">
        <w:t>Assessors must satisfy the NVR/AQTF mandatory competency requirements for assessors.</w:t>
      </w:r>
    </w:p>
    <w:p w:rsidR="00000000" w:rsidRPr="001A6059" w:rsidP="001A6059">
      <w:pPr>
        <w:pStyle w:val="Heading1"/>
      </w:pPr>
      <w:bookmarkStart w:id="12" w:name="O_1247168"/>
      <w:bookmarkEnd w:id="12"/>
      <w:r w:rsidRPr="001A6059">
        <w:t>Links</w:t>
      </w:r>
    </w:p>
    <w:p w:rsidR="00000000" w:rsidRPr="001A6059" w:rsidP="00ED47DF">
      <w:pPr>
        <w:pStyle w:val="BodyText"/>
      </w:pPr>
      <w:r w:rsidRPr="001A605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A119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A6059" w:rsidP="001A6059"/>
    <w:sectPr w:rsidSect="001A60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59" w:rsidRPr="00ED47DF" w:rsidP="00ED4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7DF" w:rsidP="001A6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47DF" w:rsidP="001A6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47DF" w:rsidP="001A60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59" w:rsidP="001A60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7DF">
      <w:t>Approved</w:t>
    </w:r>
    <w:r w:rsidR="00ED47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7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7DF">
      <w:rPr>
        <w:noProof/>
      </w:rPr>
      <w:t>5</w:t>
    </w:r>
    <w:r>
      <w:rPr>
        <w:noProof/>
      </w:rPr>
      <w:fldChar w:fldCharType="end"/>
    </w:r>
  </w:p>
  <w:p w:rsidR="001A6059" w:rsidP="001A60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7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7DF">
      <w:t>Skills Insight</w:t>
    </w:r>
    <w:r w:rsidR="00ED47DF">
      <w:fldChar w:fldCharType="end"/>
    </w:r>
  </w:p>
  <w:p w:rsidR="001A6059" w:rsidP="001A60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059" w:rsidRPr="00ED47DF" w:rsidP="00ED4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7DF" w:rsidRPr="002D2AF8" w:rsidP="001A6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MSFFF3017 Apply traditional French polishing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47DF" w:rsidP="001A60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059" w:rsidRPr="002D2AF8" w:rsidP="001A60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7DF">
      <w:t>MSFFF3017 Apply traditional French polishing techniques</w:t>
    </w:r>
    <w:r w:rsidR="00ED47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7DF">
      <w:rPr>
        <w:noProof/>
      </w:rPr>
      <w:t>1 March 2025</w:t>
    </w:r>
    <w:r>
      <w:fldChar w:fldCharType="end"/>
    </w:r>
  </w:p>
  <w:p w:rsidR="001A6059" w:rsidP="001A60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702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F4E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66E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0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0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0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0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0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0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0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0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0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0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0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059"/>
  </w:style>
  <w:style w:type="character" w:customStyle="1" w:styleId="Heading1Char">
    <w:name w:val="Heading 1 Char"/>
    <w:basedOn w:val="DefaultParagraphFont"/>
    <w:link w:val="Heading1"/>
    <w:rsid w:val="001A60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0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0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0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059"/>
    <w:rPr>
      <w:b/>
      <w:spacing w:val="0"/>
    </w:rPr>
  </w:style>
  <w:style w:type="paragraph" w:styleId="ListBullet2">
    <w:name w:val="List Bullet 2"/>
    <w:basedOn w:val="List2"/>
    <w:rsid w:val="001A60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60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0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0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0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0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0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0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0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0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0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0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0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0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0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0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0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0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0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0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0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0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0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0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0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0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0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0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0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0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0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0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0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059"/>
    <w:rPr>
      <w:i/>
    </w:rPr>
  </w:style>
  <w:style w:type="paragraph" w:styleId="Caption">
    <w:name w:val="caption"/>
    <w:basedOn w:val="BodyText"/>
    <w:next w:val="Normal"/>
    <w:qFormat/>
    <w:rsid w:val="001A60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0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0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059"/>
  </w:style>
  <w:style w:type="paragraph" w:styleId="TableofFigures">
    <w:name w:val="table of figures"/>
    <w:basedOn w:val="Normal"/>
    <w:next w:val="Normal"/>
    <w:semiHidden/>
    <w:rsid w:val="001A60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0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059"/>
    <w:rPr>
      <w:rFonts w:ascii="Wingdings" w:hAnsi="Wingdings"/>
    </w:rPr>
  </w:style>
  <w:style w:type="paragraph" w:customStyle="1" w:styleId="TableHeading">
    <w:name w:val="Table Heading"/>
    <w:basedOn w:val="HeadingBase"/>
    <w:rsid w:val="001A60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059"/>
    <w:rPr>
      <w:color w:val="0033CC"/>
      <w:u w:val="none"/>
    </w:rPr>
  </w:style>
  <w:style w:type="paragraph" w:customStyle="1" w:styleId="BodyTextRight">
    <w:name w:val="Body Text Right"/>
    <w:basedOn w:val="BodyText"/>
    <w:rsid w:val="001A60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0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0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0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0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0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059"/>
    <w:rPr>
      <w:sz w:val="32"/>
    </w:rPr>
  </w:style>
  <w:style w:type="paragraph" w:customStyle="1" w:styleId="HeadingProcedure">
    <w:name w:val="Heading Procedure"/>
    <w:basedOn w:val="HeadingBase"/>
    <w:next w:val="Normal"/>
    <w:rsid w:val="001A60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059"/>
    <w:pPr>
      <w:spacing w:before="60" w:after="60"/>
    </w:pPr>
  </w:style>
  <w:style w:type="paragraph" w:styleId="ListContinue">
    <w:name w:val="List Continue"/>
    <w:basedOn w:val="List"/>
    <w:rsid w:val="001A6059"/>
    <w:pPr>
      <w:ind w:firstLine="0"/>
    </w:pPr>
  </w:style>
  <w:style w:type="paragraph" w:customStyle="1" w:styleId="ListNote">
    <w:name w:val="List Note"/>
    <w:basedOn w:val="List"/>
    <w:rsid w:val="001A60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0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0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059"/>
    <w:rPr>
      <w:rFonts w:ascii="Courier New" w:hAnsi="Courier New"/>
    </w:rPr>
  </w:style>
  <w:style w:type="paragraph" w:customStyle="1" w:styleId="NoteBullet">
    <w:name w:val="Note Bullet"/>
    <w:basedOn w:val="Note"/>
    <w:rsid w:val="001A60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0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0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0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0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0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0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059"/>
    <w:rPr>
      <w:b/>
      <w:smallCaps/>
    </w:rPr>
  </w:style>
  <w:style w:type="paragraph" w:customStyle="1" w:styleId="TableListNumber">
    <w:name w:val="Table List Number"/>
    <w:basedOn w:val="ListNumber"/>
    <w:rsid w:val="001A60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0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059"/>
    <w:pPr>
      <w:numPr>
        <w:numId w:val="9"/>
      </w:numPr>
    </w:pPr>
  </w:style>
  <w:style w:type="paragraph" w:customStyle="1" w:styleId="ListAlpha2">
    <w:name w:val="List Alpha 2"/>
    <w:basedOn w:val="List2"/>
    <w:rsid w:val="001A6059"/>
    <w:pPr>
      <w:numPr>
        <w:numId w:val="8"/>
      </w:numPr>
    </w:pPr>
  </w:style>
  <w:style w:type="paragraph" w:styleId="List2">
    <w:name w:val="List 2"/>
    <w:basedOn w:val="BodyText"/>
    <w:rsid w:val="001A60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0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0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0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0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0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059"/>
    <w:pPr>
      <w:numPr>
        <w:numId w:val="4"/>
      </w:numPr>
    </w:pPr>
  </w:style>
  <w:style w:type="paragraph" w:styleId="ListContinue2">
    <w:name w:val="List Continue 2"/>
    <w:basedOn w:val="List2"/>
    <w:rsid w:val="001A6059"/>
    <w:pPr>
      <w:ind w:firstLine="0"/>
    </w:pPr>
  </w:style>
  <w:style w:type="paragraph" w:styleId="ListContinue3">
    <w:name w:val="List Continue 3"/>
    <w:basedOn w:val="List3"/>
    <w:rsid w:val="001A6059"/>
    <w:pPr>
      <w:ind w:left="1021" w:firstLine="0"/>
    </w:pPr>
  </w:style>
  <w:style w:type="paragraph" w:styleId="ListContinue4">
    <w:name w:val="List Continue 4"/>
    <w:basedOn w:val="List4"/>
    <w:rsid w:val="001A6059"/>
    <w:pPr>
      <w:ind w:firstLine="0"/>
    </w:pPr>
  </w:style>
  <w:style w:type="paragraph" w:styleId="ListContinue5">
    <w:name w:val="List Continue 5"/>
    <w:basedOn w:val="List5"/>
    <w:rsid w:val="001A6059"/>
    <w:pPr>
      <w:ind w:firstLine="0"/>
    </w:pPr>
  </w:style>
  <w:style w:type="paragraph" w:styleId="ListNumber3">
    <w:name w:val="List Number 3"/>
    <w:basedOn w:val="List3"/>
    <w:rsid w:val="001A6059"/>
    <w:pPr>
      <w:numPr>
        <w:numId w:val="5"/>
      </w:numPr>
    </w:pPr>
  </w:style>
  <w:style w:type="paragraph" w:styleId="ListNumber4">
    <w:name w:val="List Number 4"/>
    <w:basedOn w:val="List4"/>
    <w:rsid w:val="001A6059"/>
    <w:pPr>
      <w:numPr>
        <w:numId w:val="6"/>
      </w:numPr>
    </w:pPr>
  </w:style>
  <w:style w:type="paragraph" w:styleId="ListNumber5">
    <w:name w:val="List Number 5"/>
    <w:basedOn w:val="List5"/>
    <w:rsid w:val="001A6059"/>
    <w:pPr>
      <w:numPr>
        <w:numId w:val="7"/>
      </w:numPr>
    </w:pPr>
  </w:style>
  <w:style w:type="paragraph" w:styleId="BlockText">
    <w:name w:val="Block Text"/>
    <w:basedOn w:val="Normal"/>
    <w:rsid w:val="001A60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0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059"/>
    <w:rPr>
      <w:sz w:val="16"/>
      <w:vertAlign w:val="superscript"/>
    </w:rPr>
  </w:style>
  <w:style w:type="character" w:customStyle="1" w:styleId="Symbols">
    <w:name w:val="Symbols"/>
    <w:basedOn w:val="DefaultParagraphFont"/>
    <w:rsid w:val="001A6059"/>
    <w:rPr>
      <w:rFonts w:ascii="Symbol" w:hAnsi="Symbol"/>
    </w:rPr>
  </w:style>
  <w:style w:type="character" w:customStyle="1" w:styleId="MenuOptions">
    <w:name w:val="Menu Options"/>
    <w:basedOn w:val="DefaultParagraphFont"/>
    <w:rsid w:val="001A60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059"/>
    <w:rPr>
      <w:b/>
    </w:rPr>
  </w:style>
  <w:style w:type="character" w:customStyle="1" w:styleId="Underlined">
    <w:name w:val="Underlined"/>
    <w:basedOn w:val="DefaultParagraphFont"/>
    <w:rsid w:val="001A6059"/>
    <w:rPr>
      <w:u w:val="single"/>
    </w:rPr>
  </w:style>
  <w:style w:type="paragraph" w:customStyle="1" w:styleId="TableBodyTextRight">
    <w:name w:val="Table Body Text Right"/>
    <w:basedOn w:val="TableBodyText"/>
    <w:rsid w:val="001A60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059"/>
    <w:rPr>
      <w:sz w:val="18"/>
    </w:rPr>
  </w:style>
  <w:style w:type="paragraph" w:customStyle="1" w:styleId="BodySmallRight">
    <w:name w:val="Body Small Right"/>
    <w:basedOn w:val="BodyTextRight"/>
    <w:rsid w:val="001A6059"/>
    <w:rPr>
      <w:sz w:val="18"/>
      <w:szCs w:val="18"/>
    </w:rPr>
  </w:style>
  <w:style w:type="paragraph" w:customStyle="1" w:styleId="MarginEdition">
    <w:name w:val="Margin Edition"/>
    <w:basedOn w:val="MarginNote"/>
    <w:rsid w:val="001A60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059"/>
    <w:rPr>
      <w:sz w:val="2"/>
      <w:szCs w:val="2"/>
    </w:rPr>
  </w:style>
  <w:style w:type="character" w:customStyle="1" w:styleId="Small">
    <w:name w:val="Small"/>
    <w:basedOn w:val="DefaultParagraphFont"/>
    <w:rsid w:val="001A6059"/>
    <w:rPr>
      <w:sz w:val="16"/>
    </w:rPr>
  </w:style>
  <w:style w:type="paragraph" w:customStyle="1" w:styleId="WideTable">
    <w:name w:val="Wide Table"/>
    <w:basedOn w:val="Normal"/>
    <w:rsid w:val="001A60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059"/>
  </w:style>
  <w:style w:type="paragraph" w:styleId="Quote">
    <w:name w:val="Quote"/>
    <w:basedOn w:val="Heading1"/>
    <w:link w:val="QuoteChar"/>
    <w:qFormat/>
    <w:rsid w:val="001A60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0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059"/>
    <w:pPr>
      <w:pageBreakBefore/>
    </w:pPr>
  </w:style>
  <w:style w:type="paragraph" w:customStyle="1" w:styleId="Border">
    <w:name w:val="Border"/>
    <w:basedOn w:val="Normal"/>
    <w:qFormat/>
    <w:rsid w:val="001A60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0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0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0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0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0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0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0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0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059"/>
    <w:rPr>
      <w:u w:val="single"/>
    </w:rPr>
  </w:style>
  <w:style w:type="character" w:customStyle="1" w:styleId="BoldandItalics">
    <w:name w:val="Bold and Italics"/>
    <w:qFormat/>
    <w:rsid w:val="001A6059"/>
    <w:rPr>
      <w:b/>
      <w:i/>
      <w:u w:val="none"/>
    </w:rPr>
  </w:style>
  <w:style w:type="paragraph" w:styleId="BalloonText">
    <w:name w:val="Balloon Text"/>
    <w:basedOn w:val="Normal"/>
    <w:link w:val="BalloonTextChar"/>
    <w:rsid w:val="001A6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0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0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0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0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0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059"/>
    <w:pPr>
      <w:spacing w:before="0" w:after="0"/>
    </w:pPr>
  </w:style>
  <w:style w:type="paragraph" w:customStyle="1" w:styleId="BodyTextBold">
    <w:name w:val="Body Text Bold"/>
    <w:basedOn w:val="BodyText"/>
    <w:qFormat/>
    <w:rsid w:val="001A6059"/>
    <w:rPr>
      <w:b/>
    </w:rPr>
  </w:style>
  <w:style w:type="character" w:styleId="Hyperlink">
    <w:name w:val="Hyperlink"/>
    <w:basedOn w:val="DefaultParagraphFont"/>
    <w:uiPriority w:val="99"/>
    <w:unhideWhenUsed/>
    <w:rsid w:val="00ED4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1102</Words>
  <Characters>7100</Characters>
  <Application>Microsoft Office Word</Application>
  <DocSecurity>0</DocSecurity>
  <Lines>215</Lines>
  <Paragraphs>151</Paragraphs>
  <ScaleCrop>false</ScaleCrop>
  <Company>Author-it Software Corporation Ltd.</Company>
  <LinksUpToDate>false</LinksUpToDate>
  <CharactersWithSpaces>8051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MSFFF3017 Apply traditional French polishing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