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253" w:rsidP="000572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MSFFF3015 Repair and touch up surfaces</w:t>
      </w:r>
      <w:r>
        <w:fldChar w:fldCharType="end"/>
      </w:r>
    </w:p>
    <w:p w:rsidR="00057253" w:rsidP="00057253">
      <w:pPr>
        <w:pStyle w:val="Version"/>
        <w:sectPr w:rsidSect="00831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7C6" w:rsidP="008317C6">
      <w:pPr>
        <w:pStyle w:val="SuperHeading"/>
      </w:pPr>
      <w:r w:rsidRPr="008317C6">
        <w:t>MSFFF3015 Repair and touch up surfaces</w:t>
      </w:r>
    </w:p>
    <w:p w:rsidR="00000000" w:rsidRPr="008317C6" w:rsidP="008317C6">
      <w:pPr>
        <w:pStyle w:val="Heading1"/>
      </w:pPr>
      <w:bookmarkStart w:id="1" w:name="O_1247076"/>
      <w:bookmarkEnd w:id="1"/>
      <w:r w:rsidRPr="008317C6">
        <w:t>Modification History</w:t>
      </w:r>
    </w:p>
    <w:p w:rsidR="00057253" w:rsidP="00057253">
      <w:pPr>
        <w:pStyle w:val="BodyText"/>
      </w:pPr>
      <w:r w:rsidRPr="008317C6">
        <w:t>Release 1. Changes to code, application, elements, performance criteria, assessment requirements. Foundation skills added. Range of conditions removed. Assessment requirements changed.</w:t>
      </w:r>
    </w:p>
    <w:p w:rsidR="00000000" w:rsidRPr="008317C6" w:rsidP="008317C6">
      <w:pPr>
        <w:pStyle w:val="Heading1"/>
      </w:pPr>
      <w:bookmarkStart w:id="2" w:name="O_1247077"/>
      <w:bookmarkEnd w:id="2"/>
      <w:r w:rsidRPr="008317C6">
        <w:t>Application</w:t>
      </w:r>
    </w:p>
    <w:p w:rsidR="00000000" w:rsidRPr="008317C6" w:rsidP="00057253">
      <w:pPr>
        <w:pStyle w:val="BodyText"/>
      </w:pPr>
      <w:r w:rsidRPr="008317C6">
        <w:t>This unit describe</w:t>
      </w:r>
      <w:r w:rsidRPr="008317C6">
        <w:t>s the skills and knowledge required to repair and touch up damaged solid timber, manufactured board and metal surfaces by hand.</w:t>
      </w:r>
    </w:p>
    <w:p w:rsidR="00000000" w:rsidRPr="008317C6" w:rsidP="00057253">
      <w:pPr>
        <w:pStyle w:val="BodyText"/>
      </w:pPr>
      <w:r w:rsidRPr="008317C6">
        <w:t xml:space="preserve">Furniture finishing workers with this competency follow established procedures, using discretion, judgement and problem-solving </w:t>
      </w:r>
      <w:r w:rsidRPr="008317C6">
        <w:t>to identify and resolve potential issues. They recognise dependencies and use cooperative approaches to optimise workflow and productivity.</w:t>
      </w:r>
    </w:p>
    <w:p w:rsidR="00057253" w:rsidP="00057253">
      <w:pPr>
        <w:pStyle w:val="BodyText"/>
      </w:pPr>
      <w:r w:rsidRPr="008317C6">
        <w:t>No licensing or certification requirements exist at the time of publication. Relevant legislation, industry standard</w:t>
      </w:r>
      <w:r w:rsidRPr="008317C6">
        <w:t>s and codes of practice within Australia must be applied.</w:t>
      </w:r>
    </w:p>
    <w:p w:rsidR="00000000" w:rsidRPr="008317C6" w:rsidP="008317C6">
      <w:pPr>
        <w:pStyle w:val="Heading1"/>
      </w:pPr>
      <w:bookmarkStart w:id="3" w:name="O_1247079"/>
      <w:bookmarkEnd w:id="3"/>
      <w:r w:rsidRPr="008317C6">
        <w:t>Competency Field</w:t>
      </w:r>
    </w:p>
    <w:p w:rsidR="00057253" w:rsidP="00057253">
      <w:pPr>
        <w:pStyle w:val="BodyText"/>
      </w:pPr>
      <w:r w:rsidRPr="008317C6">
        <w:t>Furniture finishing</w:t>
      </w:r>
    </w:p>
    <w:p w:rsidR="00000000" w:rsidRPr="008317C6" w:rsidP="008317C6">
      <w:pPr>
        <w:pStyle w:val="Heading1"/>
      </w:pPr>
      <w:bookmarkStart w:id="4" w:name="O_1247081"/>
      <w:bookmarkEnd w:id="4"/>
      <w:r w:rsidRPr="008317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831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6" w:rsidP="008317C6">
            <w:pPr>
              <w:pStyle w:val="BodyText"/>
            </w:pPr>
            <w:r w:rsidRPr="008317C6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6">
            <w:pPr>
              <w:pStyle w:val="BodyText"/>
              <w:rPr>
                <w:lang w:val="en-NZ"/>
              </w:rPr>
            </w:pPr>
            <w:r w:rsidRPr="008317C6">
              <w:rPr>
                <w:rStyle w:val="SpecialBold"/>
              </w:rPr>
              <w:t>Performance Criteria</w:t>
            </w:r>
          </w:p>
        </w:tc>
      </w:tr>
      <w:tr w:rsidTr="00831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6">
            <w:pPr>
              <w:pStyle w:val="BodyText"/>
              <w:rPr>
                <w:lang w:val="en-NZ"/>
              </w:rPr>
            </w:pPr>
            <w:r w:rsidRPr="008317C6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6">
            <w:pPr>
              <w:pStyle w:val="BodyText"/>
              <w:rPr>
                <w:lang w:val="en-NZ"/>
              </w:rPr>
            </w:pPr>
            <w:r w:rsidRPr="008317C6">
              <w:t>Performance criteria describe the performance needed to demonstrate achievement of the element.</w:t>
            </w:r>
          </w:p>
        </w:tc>
      </w:tr>
      <w:tr w:rsidTr="00831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6">
            <w:pPr>
              <w:pStyle w:val="BodyText"/>
              <w:rPr>
                <w:lang w:val="en-NZ"/>
              </w:rPr>
            </w:pPr>
            <w:r w:rsidRPr="008317C6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6" w:rsidP="008317C6">
            <w:pPr>
              <w:pStyle w:val="BodyText"/>
            </w:pPr>
            <w:r w:rsidRPr="008317C6">
              <w:t>1.1 Determine task requirements including surface characteristics and required surface finish from work documentation</w:t>
            </w:r>
          </w:p>
          <w:p w:rsidR="00000000" w:rsidRPr="008317C6" w:rsidP="008317C6">
            <w:pPr>
              <w:pStyle w:val="BodyText"/>
            </w:pPr>
            <w:r w:rsidRPr="008317C6">
              <w:t xml:space="preserve">1.2 Plan for work by </w:t>
            </w:r>
            <w:r w:rsidRPr="008317C6">
              <w:t>identifying processing and application techniques, time and safety requirements and efficient work methods</w:t>
            </w:r>
          </w:p>
          <w:p w:rsidR="00000000" w:rsidRPr="008317C6" w:rsidP="008317C6">
            <w:pPr>
              <w:pStyle w:val="BodyText"/>
            </w:pPr>
            <w:r w:rsidRPr="008317C6">
              <w:t xml:space="preserve">1.3 Identify and follow work health and safety requirements </w:t>
            </w:r>
          </w:p>
          <w:p w:rsidR="00000000" w:rsidP="008317C6">
            <w:pPr>
              <w:pStyle w:val="BodyText"/>
              <w:rPr>
                <w:lang w:val="en-NZ"/>
              </w:rPr>
            </w:pPr>
            <w:r w:rsidRPr="008317C6">
              <w:t xml:space="preserve">1.4 Identify tools, equipment and accessories to meet task </w:t>
            </w:r>
            <w:r w:rsidRPr="008317C6">
              <w:t>requirements and check for sa</w:t>
            </w:r>
            <w:r w:rsidRPr="008317C6">
              <w:t>fety and functionality</w:t>
            </w:r>
          </w:p>
        </w:tc>
      </w:tr>
      <w:tr w:rsidTr="00831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6">
            <w:pPr>
              <w:pStyle w:val="BodyText"/>
              <w:rPr>
                <w:lang w:val="en-NZ"/>
              </w:rPr>
            </w:pPr>
            <w:r w:rsidRPr="008317C6">
              <w:t>2. Repair surfaces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6" w:rsidP="008317C6">
            <w:pPr>
              <w:pStyle w:val="BodyText"/>
            </w:pPr>
            <w:r w:rsidRPr="008317C6">
              <w:t>2.1 Check surfaces for contamination and correct preparation in accordance with workplace procedures and standards</w:t>
            </w:r>
          </w:p>
          <w:p w:rsidR="00000000" w:rsidRPr="008317C6" w:rsidP="008317C6">
            <w:pPr>
              <w:pStyle w:val="BodyText"/>
            </w:pPr>
            <w:r w:rsidRPr="008317C6">
              <w:t>2.2 Identify and assess products with surface or other faults</w:t>
            </w:r>
          </w:p>
          <w:p w:rsidR="00000000" w:rsidRPr="008317C6" w:rsidP="008317C6">
            <w:pPr>
              <w:pStyle w:val="BodyText"/>
            </w:pPr>
            <w:r w:rsidRPr="008317C6">
              <w:t>2.3 Select and prepare required mate</w:t>
            </w:r>
            <w:r w:rsidRPr="008317C6">
              <w:t>rials required for repairs</w:t>
            </w:r>
          </w:p>
          <w:p w:rsidR="00000000" w:rsidP="008317C6">
            <w:pPr>
              <w:pStyle w:val="BodyText"/>
              <w:rPr>
                <w:lang w:val="en-NZ"/>
              </w:rPr>
            </w:pPr>
            <w:r w:rsidRPr="008317C6">
              <w:t>2.4 Complete repairs to required manufacturer standards and industry practices</w:t>
            </w:r>
          </w:p>
        </w:tc>
      </w:tr>
      <w:tr w:rsidTr="00831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6">
            <w:pPr>
              <w:pStyle w:val="BodyText"/>
              <w:rPr>
                <w:lang w:val="en-NZ"/>
              </w:rPr>
            </w:pPr>
            <w:r w:rsidRPr="008317C6">
              <w:t>3. Prepare for application of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6" w:rsidP="008317C6">
            <w:pPr>
              <w:pStyle w:val="BodyText"/>
            </w:pPr>
            <w:r w:rsidRPr="008317C6">
              <w:t>3.1 Identify and select techniques for hand application of materials to meet job requirements</w:t>
            </w:r>
          </w:p>
          <w:p w:rsidR="00000000" w:rsidRPr="008317C6" w:rsidP="008317C6">
            <w:pPr>
              <w:pStyle w:val="BodyText"/>
            </w:pPr>
            <w:r w:rsidRPr="008317C6">
              <w:t>3.2 Identify an</w:t>
            </w:r>
            <w:r w:rsidRPr="008317C6">
              <w:t>d prepare required coating materials</w:t>
            </w:r>
          </w:p>
          <w:p w:rsidR="00000000" w:rsidRPr="008317C6" w:rsidP="008317C6">
            <w:pPr>
              <w:pStyle w:val="BodyText"/>
            </w:pPr>
            <w:r w:rsidRPr="008317C6">
              <w:t>3.3 Perform trial applications of surface materials to check equipment operation, materials consistency and specified surface finish</w:t>
            </w:r>
          </w:p>
          <w:p w:rsidR="00000000" w:rsidP="008317C6">
            <w:pPr>
              <w:pStyle w:val="BodyText"/>
              <w:rPr>
                <w:lang w:val="en-NZ"/>
              </w:rPr>
            </w:pPr>
            <w:r w:rsidRPr="008317C6">
              <w:t>3.4 Identify and rectify faults in accordance with workplace procedures</w:t>
            </w:r>
          </w:p>
        </w:tc>
      </w:tr>
      <w:tr w:rsidTr="00831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6">
            <w:pPr>
              <w:pStyle w:val="BodyText"/>
              <w:rPr>
                <w:lang w:val="en-NZ"/>
              </w:rPr>
            </w:pPr>
            <w:r w:rsidRPr="008317C6">
              <w:t>4. Apply surf</w:t>
            </w:r>
            <w:r w:rsidRPr="008317C6">
              <w:t>ace coating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6" w:rsidP="008317C6">
            <w:pPr>
              <w:pStyle w:val="BodyText"/>
            </w:pPr>
            <w:r w:rsidRPr="008317C6">
              <w:t>4.1 Apply surface coatings in accordance with job instructions, manufacturer specifications and workplace procedures</w:t>
            </w:r>
          </w:p>
          <w:p w:rsidR="00000000" w:rsidRPr="008317C6" w:rsidP="008317C6">
            <w:pPr>
              <w:pStyle w:val="BodyText"/>
            </w:pPr>
            <w:r w:rsidRPr="008317C6">
              <w:t>4.2 Inspect coated products and approve for suitability for further processing</w:t>
            </w:r>
          </w:p>
          <w:p w:rsidR="00000000" w:rsidP="008317C6">
            <w:pPr>
              <w:pStyle w:val="BodyText"/>
              <w:rPr>
                <w:lang w:val="en-NZ"/>
              </w:rPr>
            </w:pPr>
            <w:r w:rsidRPr="008317C6">
              <w:t>4.3 Recoat products that do not meet quality specifications or tag for further investigation in accordance with workplace procedures</w:t>
            </w:r>
          </w:p>
        </w:tc>
      </w:tr>
      <w:tr w:rsidTr="00831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6">
            <w:pPr>
              <w:pStyle w:val="BodyText"/>
              <w:rPr>
                <w:lang w:val="en-NZ"/>
              </w:rPr>
            </w:pPr>
            <w:r w:rsidRPr="008317C6">
              <w:t>5.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6" w:rsidP="008317C6">
            <w:pPr>
              <w:pStyle w:val="BodyText"/>
            </w:pPr>
            <w:r w:rsidRPr="008317C6">
              <w:t>5.1 Check, clean and store equipment and unused materials in accordance with wor</w:t>
            </w:r>
            <w:r w:rsidRPr="008317C6">
              <w:t xml:space="preserve">kplace procedures </w:t>
            </w:r>
          </w:p>
          <w:p w:rsidR="00000000" w:rsidRPr="008317C6" w:rsidP="008317C6">
            <w:pPr>
              <w:pStyle w:val="BodyText"/>
            </w:pPr>
            <w:r w:rsidRPr="008317C6">
              <w:t>5.2 Tag unserviceable equipment, identify faults and inform appropriate personnel in accordance with workplace procedures</w:t>
            </w:r>
          </w:p>
          <w:p w:rsidR="00000000" w:rsidRPr="008317C6" w:rsidP="008317C6">
            <w:pPr>
              <w:pStyle w:val="BodyText"/>
            </w:pPr>
            <w:r w:rsidRPr="008317C6">
              <w:t>5.3 Clean work area, including painting locations, safely dispose of waste and identify items for recycling in acco</w:t>
            </w:r>
            <w:r w:rsidRPr="008317C6">
              <w:t xml:space="preserve">rdance with workplace procedures and environmental standards </w:t>
            </w:r>
          </w:p>
          <w:p w:rsidR="00000000" w:rsidRPr="008317C6" w:rsidP="008317C6">
            <w:pPr>
              <w:pStyle w:val="BodyText"/>
            </w:pPr>
            <w:r w:rsidRPr="008317C6">
              <w:t>5.4 Complete required workplace records</w:t>
            </w:r>
          </w:p>
        </w:tc>
      </w:tr>
    </w:tbl>
    <w:p w:rsidR="00057253" w:rsidP="008317C6">
      <w:pPr>
        <w:pStyle w:val="BodyText"/>
      </w:pPr>
    </w:p>
    <w:p w:rsidR="00057253" w:rsidP="008317C6">
      <w:pPr>
        <w:pStyle w:val="BodyText"/>
      </w:pPr>
    </w:p>
    <w:p w:rsidR="00000000" w:rsidRPr="008317C6" w:rsidP="008317C6">
      <w:pPr>
        <w:pStyle w:val="Heading1"/>
      </w:pPr>
      <w:bookmarkStart w:id="5" w:name="O_1247082"/>
      <w:bookmarkEnd w:id="5"/>
      <w:r w:rsidRPr="008317C6">
        <w:t>Foundation Skills</w:t>
      </w:r>
    </w:p>
    <w:p w:rsidR="00000000" w:rsidRPr="008317C6" w:rsidP="00057253">
      <w:pPr>
        <w:pStyle w:val="BodyText"/>
      </w:pPr>
      <w:r w:rsidRPr="008317C6">
        <w:t xml:space="preserve">This section describes those language, literacy, numeracy and employment skills that are essential to performance </w:t>
      </w:r>
      <w:r w:rsidRPr="008317C6">
        <w:t>but not explicit in the performance criteria.</w:t>
      </w:r>
    </w:p>
    <w:p w:rsidR="00000000" w:rsidRPr="008317C6" w:rsidP="008317C6">
      <w:pPr>
        <w:pStyle w:val="ListBullet"/>
      </w:pPr>
      <w:r w:rsidRPr="008317C6">
        <w:t>Reading skills to interpret familiar workplace procedures and work documentation</w:t>
      </w:r>
    </w:p>
    <w:p w:rsidR="00000000" w:rsidRPr="008317C6" w:rsidP="008317C6">
      <w:pPr>
        <w:pStyle w:val="ListBullet"/>
      </w:pPr>
      <w:r w:rsidRPr="008317C6">
        <w:t>Writing skills to communicate information in familiar workplace documents</w:t>
      </w:r>
    </w:p>
    <w:p w:rsidR="00000000" w:rsidRPr="008317C6" w:rsidP="008317C6">
      <w:pPr>
        <w:pStyle w:val="ListBullet"/>
      </w:pPr>
      <w:r w:rsidRPr="008317C6">
        <w:t>Numeracy skills to measure and calculate area and estimate material requirements.</w:t>
      </w:r>
    </w:p>
    <w:p w:rsidR="00057253" w:rsidP="00057253">
      <w:pPr>
        <w:pStyle w:val="BodyText"/>
      </w:pPr>
      <w:r w:rsidRPr="008317C6">
        <w:t>Other foundation skills essential to performance are explicit in the performance criteria of this unit.</w:t>
      </w:r>
    </w:p>
    <w:p w:rsidR="00000000" w:rsidRPr="008317C6" w:rsidP="008317C6">
      <w:pPr>
        <w:pStyle w:val="Heading1"/>
      </w:pPr>
      <w:bookmarkStart w:id="6" w:name="O_1247084"/>
      <w:bookmarkEnd w:id="6"/>
      <w:r w:rsidRPr="008317C6">
        <w:t>Unit Mapping Information</w:t>
      </w:r>
    </w:p>
    <w:p w:rsidR="00057253" w:rsidP="00057253">
      <w:pPr>
        <w:pStyle w:val="BodyText"/>
      </w:pPr>
      <w:r w:rsidRPr="008317C6">
        <w:t>Release 1. Supersedes and</w:t>
      </w:r>
      <w:r w:rsidRPr="008317C6">
        <w:t xml:space="preserve"> is equivalent to MSFFF3006 Repair and touch up surfaces.</w:t>
      </w:r>
    </w:p>
    <w:p w:rsidR="00000000" w:rsidRPr="008317C6" w:rsidP="008317C6">
      <w:pPr>
        <w:pStyle w:val="Heading1"/>
      </w:pPr>
      <w:bookmarkStart w:id="7" w:name="O_1247091"/>
      <w:bookmarkEnd w:id="7"/>
      <w:r w:rsidRPr="008317C6">
        <w:t>Links</w:t>
      </w:r>
    </w:p>
    <w:p w:rsidR="00000000" w:rsidRPr="008317C6" w:rsidP="00057253">
      <w:pPr>
        <w:pStyle w:val="BodyText"/>
      </w:pPr>
      <w:r w:rsidRPr="008317C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73A6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317C6" w:rsidP="00057253">
      <w:pPr>
        <w:pStyle w:val="BodyText"/>
        <w:sectPr w:rsidSect="008317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17C6" w:rsidP="008317C6">
      <w:pPr>
        <w:pStyle w:val="SuperHeading"/>
      </w:pPr>
      <w:r w:rsidRPr="008317C6">
        <w:t>Assessment Requirements for MSFFF3015 Repair and touch up surfaces</w:t>
      </w:r>
    </w:p>
    <w:p w:rsidR="00000000" w:rsidRPr="008317C6" w:rsidP="008317C6">
      <w:pPr>
        <w:pStyle w:val="Heading1"/>
      </w:pPr>
      <w:bookmarkStart w:id="8" w:name="O_1247086"/>
      <w:bookmarkEnd w:id="8"/>
      <w:r w:rsidRPr="008317C6">
        <w:t>Modification History</w:t>
      </w:r>
    </w:p>
    <w:p w:rsidR="00057253" w:rsidP="00057253">
      <w:pPr>
        <w:pStyle w:val="BodyText"/>
      </w:pPr>
      <w:r w:rsidRPr="008317C6">
        <w:t>Release 1. Changes to code, application, elements, performance criteria, assessment requirements. Founda</w:t>
      </w:r>
      <w:r w:rsidRPr="008317C6">
        <w:t>tion skills added. Range of conditions removed. Assessment requirements changed.</w:t>
      </w:r>
    </w:p>
    <w:p w:rsidR="00000000" w:rsidRPr="008317C6" w:rsidP="008317C6">
      <w:pPr>
        <w:pStyle w:val="Heading1"/>
      </w:pPr>
      <w:bookmarkStart w:id="9" w:name="O_1247087"/>
      <w:bookmarkEnd w:id="9"/>
      <w:r w:rsidRPr="008317C6">
        <w:t>Performance Evidence</w:t>
      </w:r>
    </w:p>
    <w:p w:rsidR="00000000" w:rsidRPr="008317C6" w:rsidP="00057253">
      <w:pPr>
        <w:pStyle w:val="BodyText"/>
      </w:pPr>
      <w:r w:rsidRPr="008317C6">
        <w:t>There must be evidence the candidate has completed all the tasks outlined in the elements and performance criteria of this unit, and demonstrated the ability to:</w:t>
      </w:r>
    </w:p>
    <w:p w:rsidR="00000000" w:rsidRPr="008317C6" w:rsidP="008317C6">
      <w:pPr>
        <w:pStyle w:val="ListBullet"/>
      </w:pPr>
      <w:r w:rsidRPr="008317C6">
        <w:t>repair and finish a minimum of 4 damaged surfaces, collectively including the following:</w:t>
      </w:r>
    </w:p>
    <w:p w:rsidR="00000000" w:rsidRPr="008317C6" w:rsidP="008317C6">
      <w:pPr>
        <w:pStyle w:val="ListBullet2"/>
      </w:pPr>
      <w:r w:rsidRPr="008317C6">
        <w:t>a s</w:t>
      </w:r>
      <w:r w:rsidRPr="008317C6">
        <w:t>trip-off and re-finish</w:t>
      </w:r>
    </w:p>
    <w:p w:rsidR="00000000" w:rsidRPr="008317C6" w:rsidP="008317C6">
      <w:pPr>
        <w:pStyle w:val="ListBullet2"/>
      </w:pPr>
      <w:r w:rsidRPr="008317C6">
        <w:t>2 touch-ups involving different repair techniques</w:t>
      </w:r>
    </w:p>
    <w:p w:rsidR="00057253" w:rsidP="008317C6">
      <w:pPr>
        <w:pStyle w:val="ListBullet2"/>
      </w:pPr>
      <w:r w:rsidRPr="008317C6">
        <w:t>repair or touch up of a metal surface.</w:t>
      </w:r>
    </w:p>
    <w:p w:rsidR="00057253" w:rsidP="008317C6">
      <w:pPr>
        <w:pStyle w:val="ListBullet2"/>
      </w:pPr>
    </w:p>
    <w:p w:rsidR="00000000" w:rsidRPr="008317C6" w:rsidP="008317C6">
      <w:pPr>
        <w:pStyle w:val="Heading1"/>
      </w:pPr>
      <w:bookmarkStart w:id="10" w:name="O_1247088"/>
      <w:bookmarkEnd w:id="10"/>
      <w:r w:rsidRPr="008317C6">
        <w:t>Knowledge Evidence</w:t>
      </w:r>
    </w:p>
    <w:p w:rsidR="00000000" w:rsidRPr="008317C6" w:rsidP="00057253">
      <w:pPr>
        <w:pStyle w:val="BodyText"/>
      </w:pPr>
      <w:r w:rsidRPr="008317C6">
        <w:t>There must be evidence the candidate has knowledge of:</w:t>
      </w:r>
    </w:p>
    <w:p w:rsidR="00000000" w:rsidRPr="008317C6" w:rsidP="008317C6">
      <w:pPr>
        <w:pStyle w:val="ListBullet"/>
      </w:pPr>
      <w:r w:rsidRPr="008317C6">
        <w:t>repair and touch up techniques, including:</w:t>
      </w:r>
    </w:p>
    <w:p w:rsidR="00000000" w:rsidRPr="008317C6" w:rsidP="008317C6">
      <w:pPr>
        <w:pStyle w:val="ListBullet2"/>
      </w:pPr>
      <w:r w:rsidRPr="008317C6">
        <w:t>decon</w:t>
      </w:r>
      <w:r w:rsidRPr="008317C6">
        <w:t xml:space="preserve">tamination and repair </w:t>
      </w:r>
    </w:p>
    <w:p w:rsidR="00000000" w:rsidRPr="008317C6" w:rsidP="008317C6">
      <w:pPr>
        <w:pStyle w:val="ListBullet2"/>
      </w:pPr>
      <w:r w:rsidRPr="008317C6">
        <w:t xml:space="preserve">stripping </w:t>
      </w:r>
    </w:p>
    <w:p w:rsidR="00000000" w:rsidRPr="008317C6" w:rsidP="008317C6">
      <w:pPr>
        <w:pStyle w:val="ListBullet2"/>
      </w:pPr>
      <w:r w:rsidRPr="008317C6">
        <w:t xml:space="preserve">wash off </w:t>
      </w:r>
    </w:p>
    <w:p w:rsidR="00000000" w:rsidRPr="008317C6" w:rsidP="008317C6">
      <w:pPr>
        <w:pStyle w:val="ListBullet2"/>
      </w:pPr>
      <w:r w:rsidRPr="008317C6">
        <w:t xml:space="preserve">stoppings </w:t>
      </w:r>
    </w:p>
    <w:p w:rsidR="00000000" w:rsidRPr="008317C6" w:rsidP="008317C6">
      <w:pPr>
        <w:pStyle w:val="ListBullet2"/>
      </w:pPr>
      <w:r w:rsidRPr="008317C6">
        <w:t xml:space="preserve">epoxy </w:t>
      </w:r>
    </w:p>
    <w:p w:rsidR="00000000" w:rsidRPr="008317C6" w:rsidP="008317C6">
      <w:pPr>
        <w:pStyle w:val="ListBullet2"/>
      </w:pPr>
      <w:r w:rsidRPr="008317C6">
        <w:t xml:space="preserve">button lac </w:t>
      </w:r>
    </w:p>
    <w:p w:rsidR="00000000" w:rsidRPr="008317C6" w:rsidP="008317C6">
      <w:pPr>
        <w:pStyle w:val="ListBullet2"/>
      </w:pPr>
      <w:r w:rsidRPr="008317C6">
        <w:t xml:space="preserve">water putty </w:t>
      </w:r>
    </w:p>
    <w:p w:rsidR="00000000" w:rsidRPr="008317C6" w:rsidP="008317C6">
      <w:pPr>
        <w:pStyle w:val="ListBullet2"/>
      </w:pPr>
      <w:r w:rsidRPr="008317C6">
        <w:t xml:space="preserve">wax </w:t>
      </w:r>
    </w:p>
    <w:p w:rsidR="00000000" w:rsidRPr="008317C6" w:rsidP="008317C6">
      <w:pPr>
        <w:pStyle w:val="ListBullet2"/>
      </w:pPr>
      <w:r w:rsidRPr="008317C6">
        <w:t xml:space="preserve">plugs and refinishing </w:t>
      </w:r>
    </w:p>
    <w:p w:rsidR="00000000" w:rsidRPr="008317C6" w:rsidP="008317C6">
      <w:pPr>
        <w:pStyle w:val="ListBullet"/>
      </w:pPr>
      <w:r w:rsidRPr="008317C6">
        <w:t xml:space="preserve">decontamination materials, techniques and safety requirements </w:t>
      </w:r>
    </w:p>
    <w:p w:rsidR="00000000" w:rsidRPr="008317C6" w:rsidP="008317C6">
      <w:pPr>
        <w:pStyle w:val="ListBullet"/>
      </w:pPr>
      <w:r w:rsidRPr="008317C6">
        <w:t xml:space="preserve">application techniques </w:t>
      </w:r>
    </w:p>
    <w:p w:rsidR="00000000" w:rsidRPr="008317C6" w:rsidP="008317C6">
      <w:pPr>
        <w:pStyle w:val="ListBullet"/>
      </w:pPr>
      <w:r w:rsidRPr="008317C6">
        <w:t>characteristics of coatings and base materials in terms of:</w:t>
      </w:r>
    </w:p>
    <w:p w:rsidR="00000000" w:rsidRPr="008317C6" w:rsidP="008317C6">
      <w:pPr>
        <w:pStyle w:val="ListBullet2"/>
      </w:pPr>
      <w:r w:rsidRPr="008317C6">
        <w:t>toxicity</w:t>
      </w:r>
    </w:p>
    <w:p w:rsidR="00000000" w:rsidRPr="008317C6" w:rsidP="008317C6">
      <w:pPr>
        <w:pStyle w:val="ListBullet2"/>
      </w:pPr>
      <w:r w:rsidRPr="008317C6">
        <w:t>reactivity</w:t>
      </w:r>
    </w:p>
    <w:p w:rsidR="00000000" w:rsidRPr="008317C6" w:rsidP="008317C6">
      <w:pPr>
        <w:pStyle w:val="ListBullet2"/>
      </w:pPr>
      <w:r w:rsidRPr="008317C6">
        <w:t>flammability</w:t>
      </w:r>
    </w:p>
    <w:p w:rsidR="00000000" w:rsidRPr="008317C6" w:rsidP="008317C6">
      <w:pPr>
        <w:pStyle w:val="ListBullet2"/>
      </w:pPr>
      <w:r w:rsidRPr="008317C6">
        <w:t>required viscosity</w:t>
      </w:r>
    </w:p>
    <w:p w:rsidR="00000000" w:rsidRPr="008317C6" w:rsidP="008317C6">
      <w:pPr>
        <w:pStyle w:val="ListBullet2"/>
      </w:pPr>
      <w:r w:rsidRPr="008317C6">
        <w:t xml:space="preserve">recoatability </w:t>
      </w:r>
    </w:p>
    <w:p w:rsidR="00000000" w:rsidRPr="008317C6" w:rsidP="008317C6">
      <w:pPr>
        <w:pStyle w:val="ListBullet"/>
      </w:pPr>
      <w:r w:rsidRPr="008317C6">
        <w:t xml:space="preserve">methods to prevent contamination of surfaces during and after surface coating </w:t>
      </w:r>
    </w:p>
    <w:p w:rsidR="00000000" w:rsidRPr="008317C6" w:rsidP="008317C6">
      <w:pPr>
        <w:pStyle w:val="ListBullet"/>
      </w:pPr>
      <w:r w:rsidRPr="008317C6">
        <w:t>workflow for applying surface coatings</w:t>
      </w:r>
    </w:p>
    <w:p w:rsidR="00000000" w:rsidRPr="008317C6" w:rsidP="008317C6">
      <w:pPr>
        <w:pStyle w:val="ListBullet"/>
      </w:pPr>
      <w:r w:rsidRPr="008317C6">
        <w:t>typical surface faults and remediation, including at least 4 of the following:</w:t>
      </w:r>
    </w:p>
    <w:p w:rsidR="00000000" w:rsidRPr="008317C6" w:rsidP="008317C6">
      <w:pPr>
        <w:pStyle w:val="ListBullet2"/>
      </w:pPr>
      <w:r w:rsidRPr="008317C6">
        <w:t xml:space="preserve">machine marks </w:t>
      </w:r>
    </w:p>
    <w:p w:rsidR="00000000" w:rsidRPr="008317C6" w:rsidP="008317C6">
      <w:pPr>
        <w:pStyle w:val="ListBullet2"/>
      </w:pPr>
      <w:r w:rsidRPr="008317C6">
        <w:t xml:space="preserve">bruising </w:t>
      </w:r>
    </w:p>
    <w:p w:rsidR="00000000" w:rsidRPr="008317C6" w:rsidP="008317C6">
      <w:pPr>
        <w:pStyle w:val="ListBullet2"/>
      </w:pPr>
      <w:r w:rsidRPr="008317C6">
        <w:t xml:space="preserve">pencil marks </w:t>
      </w:r>
    </w:p>
    <w:p w:rsidR="00000000" w:rsidRPr="008317C6" w:rsidP="008317C6">
      <w:pPr>
        <w:pStyle w:val="ListBullet2"/>
      </w:pPr>
      <w:r w:rsidRPr="008317C6">
        <w:t xml:space="preserve">grease </w:t>
      </w:r>
    </w:p>
    <w:p w:rsidR="00000000" w:rsidRPr="008317C6" w:rsidP="008317C6">
      <w:pPr>
        <w:pStyle w:val="ListBullet2"/>
      </w:pPr>
      <w:r w:rsidRPr="008317C6">
        <w:t xml:space="preserve">cross-sanding marks </w:t>
      </w:r>
    </w:p>
    <w:p w:rsidR="00000000" w:rsidRPr="008317C6" w:rsidP="008317C6">
      <w:pPr>
        <w:pStyle w:val="ListBullet2"/>
      </w:pPr>
      <w:r w:rsidRPr="008317C6">
        <w:t xml:space="preserve">scratches </w:t>
      </w:r>
    </w:p>
    <w:p w:rsidR="00000000" w:rsidRPr="008317C6" w:rsidP="008317C6">
      <w:pPr>
        <w:pStyle w:val="ListBullet2"/>
      </w:pPr>
      <w:r w:rsidRPr="008317C6">
        <w:t xml:space="preserve">glue marks </w:t>
      </w:r>
    </w:p>
    <w:p w:rsidR="00000000" w:rsidRPr="008317C6" w:rsidP="008317C6">
      <w:pPr>
        <w:pStyle w:val="ListBullet2"/>
      </w:pPr>
      <w:r w:rsidRPr="008317C6">
        <w:t xml:space="preserve">dirt marks </w:t>
      </w:r>
    </w:p>
    <w:p w:rsidR="00000000" w:rsidRPr="008317C6" w:rsidP="008317C6">
      <w:pPr>
        <w:pStyle w:val="ListBullet2"/>
      </w:pPr>
      <w:r w:rsidRPr="008317C6">
        <w:t xml:space="preserve">insect and termite holes </w:t>
      </w:r>
    </w:p>
    <w:p w:rsidR="00000000" w:rsidRPr="008317C6" w:rsidP="008317C6">
      <w:pPr>
        <w:pStyle w:val="ListBullet2"/>
      </w:pPr>
      <w:r w:rsidRPr="008317C6">
        <w:t xml:space="preserve">holes </w:t>
      </w:r>
    </w:p>
    <w:p w:rsidR="00000000" w:rsidRPr="008317C6" w:rsidP="008317C6">
      <w:pPr>
        <w:pStyle w:val="ListBullet2"/>
      </w:pPr>
      <w:r w:rsidRPr="008317C6">
        <w:t xml:space="preserve">knots </w:t>
      </w:r>
    </w:p>
    <w:p w:rsidR="00000000" w:rsidRPr="008317C6" w:rsidP="008317C6">
      <w:pPr>
        <w:pStyle w:val="ListBullet2"/>
      </w:pPr>
      <w:r w:rsidRPr="008317C6">
        <w:t xml:space="preserve">blisters </w:t>
      </w:r>
    </w:p>
    <w:p w:rsidR="00000000" w:rsidRPr="008317C6" w:rsidP="008317C6">
      <w:pPr>
        <w:pStyle w:val="ListBullet2"/>
      </w:pPr>
      <w:r w:rsidRPr="008317C6">
        <w:t xml:space="preserve">rubber marks </w:t>
      </w:r>
    </w:p>
    <w:p w:rsidR="00000000" w:rsidRPr="008317C6" w:rsidP="008317C6">
      <w:pPr>
        <w:pStyle w:val="ListBullet2"/>
      </w:pPr>
      <w:r w:rsidRPr="008317C6">
        <w:t xml:space="preserve">burns or tears </w:t>
      </w:r>
    </w:p>
    <w:p w:rsidR="00000000" w:rsidRPr="008317C6" w:rsidP="008317C6">
      <w:pPr>
        <w:pStyle w:val="ListBullet2"/>
      </w:pPr>
      <w:r w:rsidRPr="008317C6">
        <w:t>ropiness and foreign matter in the polish</w:t>
      </w:r>
    </w:p>
    <w:p w:rsidR="00000000" w:rsidRPr="008317C6" w:rsidP="008317C6">
      <w:pPr>
        <w:pStyle w:val="ListBullet"/>
      </w:pPr>
      <w:r w:rsidRPr="008317C6">
        <w:t>function of tools and equipment commonly used to repair and touch up surfaces, including at least 6 of the following:</w:t>
      </w:r>
    </w:p>
    <w:p w:rsidR="00000000" w:rsidRPr="008317C6" w:rsidP="008317C6">
      <w:pPr>
        <w:pStyle w:val="ListBullet2"/>
      </w:pPr>
      <w:r w:rsidRPr="008317C6">
        <w:t xml:space="preserve">brushes </w:t>
      </w:r>
    </w:p>
    <w:p w:rsidR="00000000" w:rsidRPr="008317C6" w:rsidP="008317C6">
      <w:pPr>
        <w:pStyle w:val="ListBullet2"/>
      </w:pPr>
      <w:r w:rsidRPr="008317C6">
        <w:t xml:space="preserve">rollers </w:t>
      </w:r>
    </w:p>
    <w:p w:rsidR="00000000" w:rsidRPr="008317C6" w:rsidP="008317C6">
      <w:pPr>
        <w:pStyle w:val="ListBullet2"/>
      </w:pPr>
      <w:r w:rsidRPr="008317C6">
        <w:t xml:space="preserve">soup rubbers </w:t>
      </w:r>
    </w:p>
    <w:p w:rsidR="00000000" w:rsidRPr="008317C6" w:rsidP="008317C6">
      <w:pPr>
        <w:pStyle w:val="ListBullet2"/>
      </w:pPr>
      <w:r w:rsidRPr="008317C6">
        <w:t xml:space="preserve">paint trays </w:t>
      </w:r>
    </w:p>
    <w:p w:rsidR="00000000" w:rsidRPr="008317C6" w:rsidP="008317C6">
      <w:pPr>
        <w:pStyle w:val="ListBullet2"/>
      </w:pPr>
      <w:r w:rsidRPr="008317C6">
        <w:t xml:space="preserve">power agitators </w:t>
      </w:r>
    </w:p>
    <w:p w:rsidR="00000000" w:rsidRPr="008317C6" w:rsidP="008317C6">
      <w:pPr>
        <w:pStyle w:val="ListBullet2"/>
      </w:pPr>
      <w:r w:rsidRPr="008317C6">
        <w:t xml:space="preserve">sanders </w:t>
      </w:r>
    </w:p>
    <w:p w:rsidR="00000000" w:rsidRPr="008317C6" w:rsidP="008317C6">
      <w:pPr>
        <w:pStyle w:val="ListBullet2"/>
      </w:pPr>
      <w:r w:rsidRPr="008317C6">
        <w:t xml:space="preserve">liquid containers </w:t>
      </w:r>
    </w:p>
    <w:p w:rsidR="00000000" w:rsidRPr="008317C6" w:rsidP="008317C6">
      <w:pPr>
        <w:pStyle w:val="ListBullet2"/>
      </w:pPr>
      <w:r w:rsidRPr="008317C6">
        <w:t xml:space="preserve">scrapers </w:t>
      </w:r>
    </w:p>
    <w:p w:rsidR="00000000" w:rsidRPr="008317C6" w:rsidP="008317C6">
      <w:pPr>
        <w:pStyle w:val="ListBullet2"/>
      </w:pPr>
      <w:r w:rsidRPr="008317C6">
        <w:t xml:space="preserve">quirk sticks </w:t>
      </w:r>
    </w:p>
    <w:p w:rsidR="00000000" w:rsidRPr="008317C6" w:rsidP="008317C6">
      <w:pPr>
        <w:pStyle w:val="ListBullet2"/>
      </w:pPr>
      <w:r w:rsidRPr="008317C6">
        <w:t xml:space="preserve">sandpapers </w:t>
      </w:r>
    </w:p>
    <w:p w:rsidR="00000000" w:rsidRPr="008317C6" w:rsidP="008317C6">
      <w:pPr>
        <w:pStyle w:val="ListBullet2"/>
      </w:pPr>
      <w:r w:rsidRPr="008317C6">
        <w:t xml:space="preserve">cotton rags </w:t>
      </w:r>
    </w:p>
    <w:p w:rsidR="00000000" w:rsidRPr="008317C6" w:rsidP="008317C6">
      <w:pPr>
        <w:pStyle w:val="ListBullet2"/>
      </w:pPr>
      <w:r w:rsidRPr="008317C6">
        <w:t xml:space="preserve">hessian </w:t>
      </w:r>
    </w:p>
    <w:p w:rsidR="00000000" w:rsidRPr="008317C6" w:rsidP="008317C6">
      <w:pPr>
        <w:pStyle w:val="ListBullet2"/>
      </w:pPr>
      <w:r w:rsidRPr="008317C6">
        <w:t xml:space="preserve">steel wool </w:t>
      </w:r>
    </w:p>
    <w:p w:rsidR="00000000" w:rsidRPr="008317C6" w:rsidP="008317C6">
      <w:pPr>
        <w:pStyle w:val="ListBullet2"/>
      </w:pPr>
      <w:r w:rsidRPr="008317C6">
        <w:t xml:space="preserve">sandpaper </w:t>
      </w:r>
    </w:p>
    <w:p w:rsidR="00000000" w:rsidRPr="008317C6" w:rsidP="008317C6">
      <w:pPr>
        <w:pStyle w:val="ListBullet2"/>
      </w:pPr>
      <w:r w:rsidRPr="008317C6">
        <w:t>abrasive papers</w:t>
      </w:r>
    </w:p>
    <w:p w:rsidR="00000000" w:rsidRPr="008317C6" w:rsidP="008317C6">
      <w:pPr>
        <w:pStyle w:val="ListBullet"/>
      </w:pPr>
      <w:r w:rsidRPr="008317C6">
        <w:t>typical materials used for repairing and touching up surfaces, including at least 4 of the following:</w:t>
      </w:r>
    </w:p>
    <w:p w:rsidR="00000000" w:rsidRPr="008317C6" w:rsidP="008317C6">
      <w:pPr>
        <w:pStyle w:val="ListBullet2"/>
      </w:pPr>
      <w:r w:rsidRPr="008317C6">
        <w:t xml:space="preserve">lacquers </w:t>
      </w:r>
    </w:p>
    <w:p w:rsidR="00000000" w:rsidRPr="008317C6" w:rsidP="008317C6">
      <w:pPr>
        <w:pStyle w:val="ListBullet2"/>
      </w:pPr>
      <w:r w:rsidRPr="008317C6">
        <w:t xml:space="preserve">paints </w:t>
      </w:r>
    </w:p>
    <w:p w:rsidR="00000000" w:rsidRPr="008317C6" w:rsidP="008317C6">
      <w:pPr>
        <w:pStyle w:val="ListBullet2"/>
      </w:pPr>
      <w:r w:rsidRPr="008317C6">
        <w:t xml:space="preserve">acrylics </w:t>
      </w:r>
    </w:p>
    <w:p w:rsidR="00000000" w:rsidRPr="008317C6" w:rsidP="008317C6">
      <w:pPr>
        <w:pStyle w:val="ListBullet2"/>
      </w:pPr>
      <w:r w:rsidRPr="008317C6">
        <w:t xml:space="preserve">enamels </w:t>
      </w:r>
    </w:p>
    <w:p w:rsidR="00000000" w:rsidRPr="008317C6" w:rsidP="008317C6">
      <w:pPr>
        <w:pStyle w:val="ListBullet2"/>
      </w:pPr>
      <w:r w:rsidRPr="008317C6">
        <w:t xml:space="preserve">one-pot polyurethane </w:t>
      </w:r>
    </w:p>
    <w:p w:rsidR="00000000" w:rsidRPr="008317C6" w:rsidP="008317C6">
      <w:pPr>
        <w:pStyle w:val="ListBullet2"/>
      </w:pPr>
      <w:r w:rsidRPr="008317C6">
        <w:t xml:space="preserve">methylated spirits </w:t>
      </w:r>
    </w:p>
    <w:p w:rsidR="00000000" w:rsidRPr="008317C6" w:rsidP="008317C6">
      <w:pPr>
        <w:pStyle w:val="ListBullet2"/>
      </w:pPr>
      <w:r w:rsidRPr="008317C6">
        <w:t xml:space="preserve">pigments </w:t>
      </w:r>
    </w:p>
    <w:p w:rsidR="00000000" w:rsidRPr="008317C6" w:rsidP="008317C6">
      <w:pPr>
        <w:pStyle w:val="ListBullet2"/>
      </w:pPr>
      <w:r w:rsidRPr="008317C6">
        <w:t>spirit colours</w:t>
      </w:r>
    </w:p>
    <w:p w:rsidR="00000000" w:rsidRPr="008317C6" w:rsidP="008317C6">
      <w:pPr>
        <w:pStyle w:val="ListBullet"/>
      </w:pPr>
      <w:r w:rsidRPr="008317C6">
        <w:t>sources of workplace information, including:</w:t>
      </w:r>
    </w:p>
    <w:p w:rsidR="00000000" w:rsidRPr="008317C6" w:rsidP="008317C6">
      <w:pPr>
        <w:pStyle w:val="ListBullet2"/>
      </w:pPr>
      <w:r w:rsidRPr="008317C6">
        <w:t xml:space="preserve">workplace procedures relating to the use of tools and equipment </w:t>
      </w:r>
    </w:p>
    <w:p w:rsidR="00000000" w:rsidRPr="008317C6" w:rsidP="008317C6">
      <w:pPr>
        <w:pStyle w:val="ListBullet2"/>
      </w:pPr>
      <w:r w:rsidRPr="008317C6">
        <w:t xml:space="preserve">work instructions </w:t>
      </w:r>
    </w:p>
    <w:p w:rsidR="00000000" w:rsidRPr="008317C6" w:rsidP="008317C6">
      <w:pPr>
        <w:pStyle w:val="ListBullet2"/>
      </w:pPr>
      <w:r w:rsidRPr="008317C6">
        <w:t>workplace procedures relating to reporting and communicat</w:t>
      </w:r>
      <w:r w:rsidRPr="008317C6">
        <w:t xml:space="preserve">ion </w:t>
      </w:r>
    </w:p>
    <w:p w:rsidR="00000000" w:rsidRPr="008317C6" w:rsidP="008317C6">
      <w:pPr>
        <w:pStyle w:val="ListBullet"/>
      </w:pPr>
      <w:r w:rsidRPr="008317C6">
        <w:t>manufacturer specifications and operational procedures</w:t>
      </w:r>
    </w:p>
    <w:p w:rsidR="00057253" w:rsidP="008317C6">
      <w:pPr>
        <w:pStyle w:val="ListBullet"/>
      </w:pPr>
      <w:r w:rsidRPr="008317C6">
        <w:t>work health and safety requirements, including use of personal protective equipment (PPE).</w:t>
      </w:r>
    </w:p>
    <w:p w:rsidR="00057253" w:rsidP="008317C6">
      <w:pPr>
        <w:pStyle w:val="ListBullet"/>
      </w:pPr>
    </w:p>
    <w:p w:rsidR="00000000" w:rsidRPr="008317C6" w:rsidP="008317C6">
      <w:pPr>
        <w:pStyle w:val="Heading1"/>
      </w:pPr>
      <w:bookmarkStart w:id="11" w:name="O_1247089"/>
      <w:bookmarkEnd w:id="11"/>
      <w:r w:rsidRPr="008317C6">
        <w:t>Assessment Conditions</w:t>
      </w:r>
    </w:p>
    <w:p w:rsidR="00000000" w:rsidRPr="008317C6" w:rsidP="00057253">
      <w:pPr>
        <w:pStyle w:val="BodyText"/>
      </w:pPr>
      <w:r w:rsidRPr="008317C6">
        <w:t>Skills must have been demonstrated in the workplace or in a simulated environment that reflects workplace conditions and contingencies. The following conditions must be met for this unit:</w:t>
      </w:r>
    </w:p>
    <w:p w:rsidR="00000000" w:rsidRPr="008317C6" w:rsidP="008317C6">
      <w:pPr>
        <w:pStyle w:val="ListBullet"/>
      </w:pPr>
      <w:r w:rsidRPr="008317C6">
        <w:t>use of suitable facilities, equipment and resources, including:</w:t>
      </w:r>
    </w:p>
    <w:p w:rsidR="00000000" w:rsidRPr="008317C6" w:rsidP="008317C6">
      <w:pPr>
        <w:pStyle w:val="ListBullet2"/>
      </w:pPr>
      <w:r w:rsidRPr="008317C6">
        <w:t>wo</w:t>
      </w:r>
      <w:r w:rsidRPr="008317C6">
        <w:t>rk orders</w:t>
      </w:r>
    </w:p>
    <w:p w:rsidR="00000000" w:rsidRPr="008317C6" w:rsidP="008317C6">
      <w:pPr>
        <w:pStyle w:val="ListBullet2"/>
      </w:pPr>
      <w:r w:rsidRPr="008317C6">
        <w:t>tools and equipment required for performance evidence</w:t>
      </w:r>
    </w:p>
    <w:p w:rsidR="00000000" w:rsidRPr="008317C6" w:rsidP="008317C6">
      <w:pPr>
        <w:pStyle w:val="ListBullet2"/>
      </w:pPr>
      <w:r w:rsidRPr="008317C6">
        <w:t xml:space="preserve">coatings and other consumables </w:t>
      </w:r>
    </w:p>
    <w:p w:rsidR="00000000" w:rsidRPr="008317C6" w:rsidP="008317C6">
      <w:pPr>
        <w:pStyle w:val="ListBullet2"/>
      </w:pPr>
      <w:r w:rsidRPr="008317C6">
        <w:t>PPE</w:t>
      </w:r>
    </w:p>
    <w:p w:rsidR="00000000" w:rsidRPr="008317C6" w:rsidP="008317C6">
      <w:pPr>
        <w:pStyle w:val="ListBullet2"/>
      </w:pPr>
      <w:r w:rsidRPr="008317C6">
        <w:t xml:space="preserve">items to be enhanced </w:t>
      </w:r>
    </w:p>
    <w:p w:rsidR="00000000" w:rsidRPr="008317C6" w:rsidP="008317C6">
      <w:pPr>
        <w:pStyle w:val="ListBullet2"/>
      </w:pPr>
      <w:r w:rsidRPr="008317C6">
        <w:t xml:space="preserve">workplace procedures, manufacturing specifications, codes, standards, manuals, and reference materials. </w:t>
      </w:r>
    </w:p>
    <w:p w:rsidR="00057253" w:rsidP="00057253">
      <w:pPr>
        <w:pStyle w:val="BodyText"/>
      </w:pPr>
      <w:r w:rsidRPr="008317C6">
        <w:t>Assessors must satisfy the NV</w:t>
      </w:r>
      <w:r w:rsidRPr="008317C6">
        <w:t>R/AQTF mandatory competency requirements for assessors.</w:t>
      </w:r>
    </w:p>
    <w:p w:rsidR="00000000" w:rsidRPr="008317C6" w:rsidP="008317C6">
      <w:pPr>
        <w:pStyle w:val="Heading1"/>
      </w:pPr>
      <w:bookmarkStart w:id="12" w:name="O_1247092"/>
      <w:bookmarkEnd w:id="12"/>
      <w:r w:rsidRPr="008317C6">
        <w:t>Links</w:t>
      </w:r>
    </w:p>
    <w:p w:rsidR="00000000" w:rsidRPr="008317C6" w:rsidP="00057253">
      <w:pPr>
        <w:pStyle w:val="BodyText"/>
      </w:pPr>
      <w:r w:rsidRPr="008317C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73A6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317C6" w:rsidP="008317C6"/>
    <w:sectPr w:rsidSect="008317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C6" w:rsidRPr="00057253" w:rsidP="000572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53" w:rsidP="00831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7253" w:rsidP="00831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7253" w:rsidP="008317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C6" w:rsidP="00831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7253">
      <w:t>Approved</w:t>
    </w:r>
    <w:r w:rsidR="000572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72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7253">
      <w:rPr>
        <w:noProof/>
      </w:rPr>
      <w:t>5</w:t>
    </w:r>
    <w:r>
      <w:rPr>
        <w:noProof/>
      </w:rPr>
      <w:fldChar w:fldCharType="end"/>
    </w:r>
  </w:p>
  <w:p w:rsidR="008317C6" w:rsidP="00831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72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7253">
      <w:t>Skills Insight</w:t>
    </w:r>
    <w:r w:rsidR="00057253">
      <w:fldChar w:fldCharType="end"/>
    </w:r>
  </w:p>
  <w:p w:rsidR="008317C6" w:rsidP="00831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7C6" w:rsidRPr="00057253" w:rsidP="000572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53" w:rsidRPr="002D2AF8" w:rsidP="00831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MSFFF3015 Repair and touch up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7253" w:rsidP="008317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C6" w:rsidRPr="002D2AF8" w:rsidP="00831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7253">
      <w:t>MSFFF3015 Repair and touch up surfaces</w:t>
    </w:r>
    <w:r w:rsidR="000572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7253">
      <w:rPr>
        <w:noProof/>
      </w:rPr>
      <w:t>2 March 2025</w:t>
    </w:r>
    <w:r>
      <w:fldChar w:fldCharType="end"/>
    </w:r>
  </w:p>
  <w:p w:rsidR="008317C6" w:rsidP="00831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464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149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90B7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7C6"/>
  </w:style>
  <w:style w:type="character" w:customStyle="1" w:styleId="Heading1Char">
    <w:name w:val="Heading 1 Char"/>
    <w:basedOn w:val="DefaultParagraphFont"/>
    <w:link w:val="Heading1"/>
    <w:rsid w:val="00831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7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7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7C6"/>
    <w:rPr>
      <w:b/>
      <w:spacing w:val="0"/>
    </w:rPr>
  </w:style>
  <w:style w:type="paragraph" w:styleId="ListBullet2">
    <w:name w:val="List Bullet 2"/>
    <w:basedOn w:val="List2"/>
    <w:rsid w:val="008317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1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7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7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1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7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17C6"/>
    <w:rPr>
      <w:i/>
    </w:rPr>
  </w:style>
  <w:style w:type="paragraph" w:styleId="Caption">
    <w:name w:val="caption"/>
    <w:basedOn w:val="BodyText"/>
    <w:next w:val="Normal"/>
    <w:qFormat/>
    <w:rsid w:val="00831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7C6"/>
  </w:style>
  <w:style w:type="paragraph" w:styleId="TableofFigures">
    <w:name w:val="table of figures"/>
    <w:basedOn w:val="Normal"/>
    <w:next w:val="Normal"/>
    <w:semiHidden/>
    <w:rsid w:val="00831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7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17C6"/>
    <w:rPr>
      <w:rFonts w:ascii="Wingdings" w:hAnsi="Wingdings"/>
    </w:rPr>
  </w:style>
  <w:style w:type="paragraph" w:customStyle="1" w:styleId="TableHeading">
    <w:name w:val="Table Heading"/>
    <w:basedOn w:val="HeadingBase"/>
    <w:rsid w:val="00831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7C6"/>
    <w:rPr>
      <w:color w:val="0033CC"/>
      <w:u w:val="none"/>
    </w:rPr>
  </w:style>
  <w:style w:type="paragraph" w:customStyle="1" w:styleId="BodyTextRight">
    <w:name w:val="Body Text Right"/>
    <w:basedOn w:val="BodyText"/>
    <w:rsid w:val="00831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7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7C6"/>
    <w:rPr>
      <w:sz w:val="32"/>
    </w:rPr>
  </w:style>
  <w:style w:type="paragraph" w:customStyle="1" w:styleId="HeadingProcedure">
    <w:name w:val="Heading Procedure"/>
    <w:basedOn w:val="HeadingBase"/>
    <w:next w:val="Normal"/>
    <w:rsid w:val="00831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7C6"/>
    <w:pPr>
      <w:spacing w:before="60" w:after="60"/>
    </w:pPr>
  </w:style>
  <w:style w:type="paragraph" w:styleId="ListContinue">
    <w:name w:val="List Continue"/>
    <w:basedOn w:val="List"/>
    <w:rsid w:val="008317C6"/>
    <w:pPr>
      <w:ind w:firstLine="0"/>
    </w:pPr>
  </w:style>
  <w:style w:type="paragraph" w:customStyle="1" w:styleId="ListNote">
    <w:name w:val="List Note"/>
    <w:basedOn w:val="List"/>
    <w:rsid w:val="00831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7C6"/>
    <w:rPr>
      <w:rFonts w:ascii="Courier New" w:hAnsi="Courier New"/>
    </w:rPr>
  </w:style>
  <w:style w:type="paragraph" w:customStyle="1" w:styleId="NoteBullet">
    <w:name w:val="Note Bullet"/>
    <w:basedOn w:val="Note"/>
    <w:rsid w:val="00831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7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1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7C6"/>
    <w:rPr>
      <w:b/>
      <w:smallCaps/>
    </w:rPr>
  </w:style>
  <w:style w:type="paragraph" w:customStyle="1" w:styleId="TableListNumber">
    <w:name w:val="Table List Number"/>
    <w:basedOn w:val="ListNumber"/>
    <w:rsid w:val="00831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7C6"/>
    <w:pPr>
      <w:numPr>
        <w:numId w:val="9"/>
      </w:numPr>
    </w:pPr>
  </w:style>
  <w:style w:type="paragraph" w:customStyle="1" w:styleId="ListAlpha2">
    <w:name w:val="List Alpha 2"/>
    <w:basedOn w:val="List2"/>
    <w:rsid w:val="008317C6"/>
    <w:pPr>
      <w:numPr>
        <w:numId w:val="8"/>
      </w:numPr>
    </w:pPr>
  </w:style>
  <w:style w:type="paragraph" w:styleId="List2">
    <w:name w:val="List 2"/>
    <w:basedOn w:val="BodyText"/>
    <w:rsid w:val="00831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7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7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17C6"/>
    <w:pPr>
      <w:numPr>
        <w:numId w:val="4"/>
      </w:numPr>
    </w:pPr>
  </w:style>
  <w:style w:type="paragraph" w:styleId="ListContinue2">
    <w:name w:val="List Continue 2"/>
    <w:basedOn w:val="List2"/>
    <w:rsid w:val="008317C6"/>
    <w:pPr>
      <w:ind w:firstLine="0"/>
    </w:pPr>
  </w:style>
  <w:style w:type="paragraph" w:styleId="ListContinue3">
    <w:name w:val="List Continue 3"/>
    <w:basedOn w:val="List3"/>
    <w:rsid w:val="008317C6"/>
    <w:pPr>
      <w:ind w:left="1021" w:firstLine="0"/>
    </w:pPr>
  </w:style>
  <w:style w:type="paragraph" w:styleId="ListContinue4">
    <w:name w:val="List Continue 4"/>
    <w:basedOn w:val="List4"/>
    <w:rsid w:val="008317C6"/>
    <w:pPr>
      <w:ind w:firstLine="0"/>
    </w:pPr>
  </w:style>
  <w:style w:type="paragraph" w:styleId="ListContinue5">
    <w:name w:val="List Continue 5"/>
    <w:basedOn w:val="List5"/>
    <w:rsid w:val="008317C6"/>
    <w:pPr>
      <w:ind w:firstLine="0"/>
    </w:pPr>
  </w:style>
  <w:style w:type="paragraph" w:styleId="ListNumber3">
    <w:name w:val="List Number 3"/>
    <w:basedOn w:val="List3"/>
    <w:rsid w:val="008317C6"/>
    <w:pPr>
      <w:numPr>
        <w:numId w:val="5"/>
      </w:numPr>
    </w:pPr>
  </w:style>
  <w:style w:type="paragraph" w:styleId="ListNumber4">
    <w:name w:val="List Number 4"/>
    <w:basedOn w:val="List4"/>
    <w:rsid w:val="008317C6"/>
    <w:pPr>
      <w:numPr>
        <w:numId w:val="6"/>
      </w:numPr>
    </w:pPr>
  </w:style>
  <w:style w:type="paragraph" w:styleId="ListNumber5">
    <w:name w:val="List Number 5"/>
    <w:basedOn w:val="List5"/>
    <w:rsid w:val="008317C6"/>
    <w:pPr>
      <w:numPr>
        <w:numId w:val="7"/>
      </w:numPr>
    </w:pPr>
  </w:style>
  <w:style w:type="paragraph" w:styleId="BlockText">
    <w:name w:val="Block Text"/>
    <w:basedOn w:val="Normal"/>
    <w:rsid w:val="00831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7C6"/>
    <w:rPr>
      <w:sz w:val="16"/>
      <w:vertAlign w:val="superscript"/>
    </w:rPr>
  </w:style>
  <w:style w:type="character" w:customStyle="1" w:styleId="Symbols">
    <w:name w:val="Symbols"/>
    <w:basedOn w:val="DefaultParagraphFont"/>
    <w:rsid w:val="008317C6"/>
    <w:rPr>
      <w:rFonts w:ascii="Symbol" w:hAnsi="Symbol"/>
    </w:rPr>
  </w:style>
  <w:style w:type="character" w:customStyle="1" w:styleId="MenuOptions">
    <w:name w:val="Menu Options"/>
    <w:basedOn w:val="DefaultParagraphFont"/>
    <w:rsid w:val="00831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7C6"/>
    <w:rPr>
      <w:b/>
    </w:rPr>
  </w:style>
  <w:style w:type="character" w:customStyle="1" w:styleId="Underlined">
    <w:name w:val="Underlined"/>
    <w:basedOn w:val="DefaultParagraphFont"/>
    <w:rsid w:val="008317C6"/>
    <w:rPr>
      <w:u w:val="single"/>
    </w:rPr>
  </w:style>
  <w:style w:type="paragraph" w:customStyle="1" w:styleId="TableBodyTextRight">
    <w:name w:val="Table Body Text Right"/>
    <w:basedOn w:val="TableBodyText"/>
    <w:rsid w:val="00831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7C6"/>
    <w:rPr>
      <w:sz w:val="18"/>
    </w:rPr>
  </w:style>
  <w:style w:type="paragraph" w:customStyle="1" w:styleId="BodySmallRight">
    <w:name w:val="Body Small Right"/>
    <w:basedOn w:val="BodyTextRight"/>
    <w:rsid w:val="008317C6"/>
    <w:rPr>
      <w:sz w:val="18"/>
      <w:szCs w:val="18"/>
    </w:rPr>
  </w:style>
  <w:style w:type="paragraph" w:customStyle="1" w:styleId="MarginEdition">
    <w:name w:val="Margin Edition"/>
    <w:basedOn w:val="MarginNote"/>
    <w:rsid w:val="00831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7C6"/>
    <w:rPr>
      <w:sz w:val="2"/>
      <w:szCs w:val="2"/>
    </w:rPr>
  </w:style>
  <w:style w:type="character" w:customStyle="1" w:styleId="Small">
    <w:name w:val="Small"/>
    <w:basedOn w:val="DefaultParagraphFont"/>
    <w:rsid w:val="008317C6"/>
    <w:rPr>
      <w:sz w:val="16"/>
    </w:rPr>
  </w:style>
  <w:style w:type="paragraph" w:customStyle="1" w:styleId="WideTable">
    <w:name w:val="Wide Table"/>
    <w:basedOn w:val="Normal"/>
    <w:rsid w:val="00831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7C6"/>
  </w:style>
  <w:style w:type="paragraph" w:styleId="Quote">
    <w:name w:val="Quote"/>
    <w:basedOn w:val="Heading1"/>
    <w:link w:val="QuoteChar"/>
    <w:qFormat/>
    <w:rsid w:val="00831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7C6"/>
    <w:pPr>
      <w:pageBreakBefore/>
    </w:pPr>
  </w:style>
  <w:style w:type="paragraph" w:customStyle="1" w:styleId="Border">
    <w:name w:val="Border"/>
    <w:basedOn w:val="Normal"/>
    <w:qFormat/>
    <w:rsid w:val="00831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7C6"/>
    <w:rPr>
      <w:u w:val="single"/>
    </w:rPr>
  </w:style>
  <w:style w:type="character" w:customStyle="1" w:styleId="BoldandItalics">
    <w:name w:val="Bold and Italics"/>
    <w:qFormat/>
    <w:rsid w:val="008317C6"/>
    <w:rPr>
      <w:b/>
      <w:i/>
      <w:u w:val="none"/>
    </w:rPr>
  </w:style>
  <w:style w:type="paragraph" w:styleId="BalloonText">
    <w:name w:val="Balloon Text"/>
    <w:basedOn w:val="Normal"/>
    <w:link w:val="BalloonTextChar"/>
    <w:rsid w:val="00831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7C6"/>
    <w:pPr>
      <w:spacing w:before="0" w:after="0"/>
    </w:pPr>
  </w:style>
  <w:style w:type="paragraph" w:customStyle="1" w:styleId="BodyTextBold">
    <w:name w:val="Body Text Bold"/>
    <w:basedOn w:val="BodyText"/>
    <w:qFormat/>
    <w:rsid w:val="008317C6"/>
    <w:rPr>
      <w:b/>
    </w:rPr>
  </w:style>
  <w:style w:type="character" w:styleId="Hyperlink">
    <w:name w:val="Hyperlink"/>
    <w:basedOn w:val="DefaultParagraphFont"/>
    <w:uiPriority w:val="99"/>
    <w:unhideWhenUsed/>
    <w:rsid w:val="000572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956</Words>
  <Characters>6367</Characters>
  <Application>Microsoft Office Word</Application>
  <DocSecurity>0</DocSecurity>
  <Lines>212</Lines>
  <Paragraphs>166</Paragraphs>
  <ScaleCrop>false</ScaleCrop>
  <Company>Author-it Software Corporation Ltd.</Company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MSFFF3015 Repair and touch up surfaces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2025-03-02T01:35:00Z</dcterms:created>
  <dcterms:modified xsi:type="dcterms:W3CDTF">2025-03-02T01:35:00Z</dcterms:modified>
</cp:coreProperties>
</file>