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D20" w:rsidP="003B2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MSFFF3011 Set up, operate and maintain mechanical coating systems</w:t>
      </w:r>
      <w:r>
        <w:fldChar w:fldCharType="end"/>
      </w:r>
    </w:p>
    <w:p w:rsidR="003B2D20" w:rsidP="003B2D20">
      <w:pPr>
        <w:pStyle w:val="Version"/>
        <w:sectPr w:rsidSect="00AD0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026" w:rsidP="00AD0026">
      <w:pPr>
        <w:pStyle w:val="SuperHeading"/>
      </w:pPr>
      <w:r w:rsidRPr="00AD0026">
        <w:t>Assessment Requirements for MSFFF3011 Set up, operate and maintain mechanical coating systems</w:t>
      </w:r>
    </w:p>
    <w:p w:rsidR="00000000" w:rsidRPr="00AD0026" w:rsidP="00AD0026">
      <w:pPr>
        <w:pStyle w:val="Heading1"/>
      </w:pPr>
      <w:bookmarkStart w:id="1" w:name="O_1247004"/>
      <w:bookmarkEnd w:id="1"/>
      <w:r w:rsidRPr="00AD0026">
        <w:t>Modification History</w:t>
      </w:r>
    </w:p>
    <w:p w:rsidR="003B2D20" w:rsidP="003B2D20">
      <w:pPr>
        <w:pStyle w:val="BodyText"/>
      </w:pPr>
      <w:r w:rsidRPr="00AD0026">
        <w:t xml:space="preserve">Release 1. Changes to code, application, elements, </w:t>
      </w:r>
      <w:r w:rsidRPr="00AD0026">
        <w:t>performance criteria, assessment requirements. Foundation skills added. Range of conditions removed. Assessment requirements changed.</w:t>
      </w:r>
    </w:p>
    <w:p w:rsidR="00000000" w:rsidRPr="00AD0026" w:rsidP="00AD0026">
      <w:pPr>
        <w:pStyle w:val="Heading1"/>
      </w:pPr>
      <w:bookmarkStart w:id="2" w:name="O_1247005"/>
      <w:bookmarkEnd w:id="2"/>
      <w:r w:rsidRPr="00AD0026">
        <w:t>Performance Evidence</w:t>
      </w:r>
    </w:p>
    <w:p w:rsidR="00000000" w:rsidRPr="00AD0026" w:rsidP="003B2D20">
      <w:pPr>
        <w:pStyle w:val="BodyText"/>
      </w:pPr>
      <w:r w:rsidRPr="00AD0026">
        <w:t xml:space="preserve">There must be evidence the candidate has completed all the tasks outlined in the </w:t>
      </w:r>
      <w:r w:rsidRPr="00AD0026">
        <w:t>elements and performance criteria of this unit, and demonstrated the ability to:</w:t>
      </w:r>
    </w:p>
    <w:p w:rsidR="00000000" w:rsidRPr="00AD0026" w:rsidP="00AD0026">
      <w:pPr>
        <w:pStyle w:val="ListBullet"/>
      </w:pPr>
      <w:r w:rsidRPr="00AD0026">
        <w:t>select and apply surface coatings, including the adjustment of spray equipment, to achieve required coating using a minimum of 2 of the following mechanical systems:</w:t>
      </w:r>
    </w:p>
    <w:p w:rsidR="00000000" w:rsidRPr="00AD0026" w:rsidP="00AD0026">
      <w:pPr>
        <w:pStyle w:val="ListBullet2"/>
      </w:pPr>
      <w:r w:rsidRPr="00AD0026">
        <w:t>curtain</w:t>
      </w:r>
      <w:r w:rsidRPr="00AD0026">
        <w:t xml:space="preserve"> coating </w:t>
      </w:r>
    </w:p>
    <w:p w:rsidR="00000000" w:rsidRPr="00AD0026" w:rsidP="00AD0026">
      <w:pPr>
        <w:pStyle w:val="ListBullet2"/>
      </w:pPr>
      <w:r w:rsidRPr="00AD0026">
        <w:t xml:space="preserve">UV coating </w:t>
      </w:r>
    </w:p>
    <w:p w:rsidR="00000000" w:rsidRPr="00AD0026" w:rsidP="00AD0026">
      <w:pPr>
        <w:pStyle w:val="ListBullet2"/>
      </w:pPr>
      <w:r w:rsidRPr="00AD0026">
        <w:t xml:space="preserve">tumbling </w:t>
      </w:r>
    </w:p>
    <w:p w:rsidR="00000000" w:rsidRPr="00AD0026" w:rsidP="00AD0026">
      <w:pPr>
        <w:pStyle w:val="ListBullet2"/>
      </w:pPr>
      <w:r w:rsidRPr="00AD0026">
        <w:t xml:space="preserve">dipping </w:t>
      </w:r>
    </w:p>
    <w:p w:rsidR="00000000" w:rsidRPr="00AD0026" w:rsidP="00AD0026">
      <w:pPr>
        <w:pStyle w:val="ListBullet2"/>
      </w:pPr>
      <w:r w:rsidRPr="00AD0026">
        <w:t xml:space="preserve">electrostatic powder coating </w:t>
      </w:r>
    </w:p>
    <w:p w:rsidR="003B2D20" w:rsidP="00AD0026">
      <w:pPr>
        <w:pStyle w:val="ListBullet2"/>
      </w:pPr>
      <w:r w:rsidRPr="00AD0026">
        <w:t>automatic (robotic) spray equipment.</w:t>
      </w:r>
    </w:p>
    <w:p w:rsidR="003B2D20" w:rsidP="00AD0026">
      <w:pPr>
        <w:pStyle w:val="ListBullet2"/>
      </w:pPr>
    </w:p>
    <w:p w:rsidR="00000000" w:rsidRPr="00AD0026" w:rsidP="00AD0026">
      <w:pPr>
        <w:pStyle w:val="Heading1"/>
      </w:pPr>
      <w:bookmarkStart w:id="3" w:name="O_1247006"/>
      <w:bookmarkEnd w:id="3"/>
      <w:r w:rsidRPr="00AD0026">
        <w:t>Knowledge Evidence</w:t>
      </w:r>
    </w:p>
    <w:p w:rsidR="00000000" w:rsidRPr="00AD0026" w:rsidP="003B2D20">
      <w:pPr>
        <w:pStyle w:val="BodyText"/>
      </w:pPr>
      <w:r w:rsidRPr="00AD0026">
        <w:t>There must be evidence the candidate has knowledge of:</w:t>
      </w:r>
    </w:p>
    <w:p w:rsidR="00000000" w:rsidRPr="00AD0026" w:rsidP="00AD0026">
      <w:pPr>
        <w:pStyle w:val="ListBullet"/>
      </w:pPr>
      <w:r w:rsidRPr="00AD0026">
        <w:t>mechanical spray system equipment and processes</w:t>
      </w:r>
    </w:p>
    <w:p w:rsidR="00000000" w:rsidRPr="00AD0026" w:rsidP="00AD0026">
      <w:pPr>
        <w:pStyle w:val="ListBullet"/>
      </w:pPr>
      <w:r w:rsidRPr="00AD0026">
        <w:t>characteristics of coatings and base materials, including:</w:t>
      </w:r>
    </w:p>
    <w:p w:rsidR="00000000" w:rsidRPr="00AD0026" w:rsidP="00AD0026">
      <w:pPr>
        <w:pStyle w:val="ListBullet2"/>
      </w:pPr>
      <w:r w:rsidRPr="00AD0026">
        <w:t>toxicity</w:t>
      </w:r>
    </w:p>
    <w:p w:rsidR="00000000" w:rsidRPr="00AD0026" w:rsidP="00AD0026">
      <w:pPr>
        <w:pStyle w:val="ListBullet2"/>
      </w:pPr>
      <w:r w:rsidRPr="00AD0026">
        <w:t>reactivity</w:t>
      </w:r>
    </w:p>
    <w:p w:rsidR="00000000" w:rsidRPr="00AD0026" w:rsidP="00AD0026">
      <w:pPr>
        <w:pStyle w:val="ListBullet2"/>
      </w:pPr>
      <w:r w:rsidRPr="00AD0026">
        <w:t>flammability</w:t>
      </w:r>
    </w:p>
    <w:p w:rsidR="00000000" w:rsidRPr="00AD0026" w:rsidP="00AD0026">
      <w:pPr>
        <w:pStyle w:val="ListBullet2"/>
      </w:pPr>
      <w:r w:rsidRPr="00AD0026">
        <w:t>required viscosity</w:t>
      </w:r>
    </w:p>
    <w:p w:rsidR="00000000" w:rsidRPr="00AD0026" w:rsidP="00AD0026">
      <w:pPr>
        <w:pStyle w:val="ListBullet2"/>
      </w:pPr>
      <w:r w:rsidRPr="00AD0026">
        <w:t xml:space="preserve">recoatability </w:t>
      </w:r>
    </w:p>
    <w:p w:rsidR="00000000" w:rsidRPr="00AD0026" w:rsidP="00AD0026">
      <w:pPr>
        <w:pStyle w:val="ListBullet"/>
      </w:pPr>
      <w:r w:rsidRPr="00AD0026">
        <w:t xml:space="preserve">effects of fumes and heat and other radiation on surface coatings </w:t>
      </w:r>
    </w:p>
    <w:p w:rsidR="00000000" w:rsidRPr="00AD0026" w:rsidP="00AD0026">
      <w:pPr>
        <w:pStyle w:val="ListBullet"/>
      </w:pPr>
      <w:r w:rsidRPr="00AD0026">
        <w:t>methods to prevent contamination of surfaces during and after</w:t>
      </w:r>
      <w:r w:rsidRPr="00AD0026">
        <w:t xml:space="preserve"> surface coating </w:t>
      </w:r>
    </w:p>
    <w:p w:rsidR="00000000" w:rsidRPr="00AD0026" w:rsidP="00AD0026">
      <w:pPr>
        <w:pStyle w:val="ListBullet"/>
      </w:pPr>
      <w:r w:rsidRPr="00AD0026">
        <w:t>workflow for spraying operations</w:t>
      </w:r>
    </w:p>
    <w:p w:rsidR="00000000" w:rsidRPr="00AD0026" w:rsidP="00AD0026">
      <w:pPr>
        <w:pStyle w:val="ListBullet"/>
      </w:pPr>
      <w:r w:rsidRPr="00AD0026">
        <w:t>typical tools and equipment required when setting up, operating and maintaining mechanical coating systems, including:</w:t>
      </w:r>
    </w:p>
    <w:p w:rsidR="00000000" w:rsidRPr="00AD0026" w:rsidP="00AD0026">
      <w:pPr>
        <w:pStyle w:val="ListBullet2"/>
      </w:pPr>
      <w:r w:rsidRPr="00AD0026">
        <w:t xml:space="preserve">computerised spray system </w:t>
      </w:r>
    </w:p>
    <w:p w:rsidR="00000000" w:rsidRPr="00AD0026" w:rsidP="00AD0026">
      <w:pPr>
        <w:pStyle w:val="ListBullet2"/>
      </w:pPr>
      <w:r w:rsidRPr="00AD0026">
        <w:t xml:space="preserve">electrostatic spray gun </w:t>
      </w:r>
    </w:p>
    <w:p w:rsidR="00000000" w:rsidRPr="00AD0026" w:rsidP="00AD0026">
      <w:pPr>
        <w:pStyle w:val="ListBullet2"/>
      </w:pPr>
      <w:r w:rsidRPr="00AD0026">
        <w:t xml:space="preserve">baking oven </w:t>
      </w:r>
    </w:p>
    <w:p w:rsidR="00000000" w:rsidRPr="00AD0026" w:rsidP="00AD0026">
      <w:pPr>
        <w:pStyle w:val="ListBullet2"/>
      </w:pPr>
      <w:r w:rsidRPr="00AD0026">
        <w:t xml:space="preserve">barrel tumbler </w:t>
      </w:r>
    </w:p>
    <w:p w:rsidR="00000000" w:rsidRPr="00AD0026" w:rsidP="00AD0026">
      <w:pPr>
        <w:pStyle w:val="ListBullet2"/>
      </w:pPr>
      <w:r w:rsidRPr="00AD0026">
        <w:t xml:space="preserve">spray booth </w:t>
      </w:r>
    </w:p>
    <w:p w:rsidR="00000000" w:rsidRPr="00AD0026" w:rsidP="00AD0026">
      <w:pPr>
        <w:pStyle w:val="ListBullet2"/>
      </w:pPr>
      <w:r w:rsidRPr="00AD0026">
        <w:t xml:space="preserve">liquid containers </w:t>
      </w:r>
    </w:p>
    <w:p w:rsidR="00000000" w:rsidRPr="00AD0026" w:rsidP="00AD0026">
      <w:pPr>
        <w:pStyle w:val="ListBullet2"/>
      </w:pPr>
      <w:r w:rsidRPr="00AD0026">
        <w:t xml:space="preserve">air compressor and hoses </w:t>
      </w:r>
    </w:p>
    <w:p w:rsidR="00000000" w:rsidRPr="00AD0026" w:rsidP="00AD0026">
      <w:pPr>
        <w:pStyle w:val="ListBullet2"/>
      </w:pPr>
      <w:r w:rsidRPr="00AD0026">
        <w:t xml:space="preserve">screwdrivers </w:t>
      </w:r>
    </w:p>
    <w:p w:rsidR="00000000" w:rsidRPr="00AD0026" w:rsidP="00AD0026">
      <w:pPr>
        <w:pStyle w:val="ListBullet2"/>
      </w:pPr>
      <w:r w:rsidRPr="00AD0026">
        <w:t xml:space="preserve">shifting spanner and spanners </w:t>
      </w:r>
    </w:p>
    <w:p w:rsidR="00000000" w:rsidRPr="00AD0026" w:rsidP="00AD0026">
      <w:pPr>
        <w:pStyle w:val="ListBullet2"/>
      </w:pPr>
      <w:r w:rsidRPr="00AD0026">
        <w:t>ford cup</w:t>
      </w:r>
    </w:p>
    <w:p w:rsidR="00000000" w:rsidRPr="00AD0026" w:rsidP="00AD0026">
      <w:pPr>
        <w:pStyle w:val="ListBullet"/>
      </w:pPr>
      <w:r w:rsidRPr="00AD0026">
        <w:t>typical materials used when setting up, operating and maintaining mechanical coating systems, including:</w:t>
      </w:r>
    </w:p>
    <w:p w:rsidR="00000000" w:rsidRPr="00AD0026" w:rsidP="00AD0026">
      <w:pPr>
        <w:pStyle w:val="ListBullet2"/>
      </w:pPr>
      <w:r w:rsidRPr="00AD0026">
        <w:t xml:space="preserve">stains </w:t>
      </w:r>
    </w:p>
    <w:p w:rsidR="00000000" w:rsidRPr="00AD0026" w:rsidP="00AD0026">
      <w:pPr>
        <w:pStyle w:val="ListBullet2"/>
      </w:pPr>
      <w:r w:rsidRPr="00AD0026">
        <w:t xml:space="preserve">lacquers </w:t>
      </w:r>
    </w:p>
    <w:p w:rsidR="00000000" w:rsidRPr="00AD0026" w:rsidP="00AD0026">
      <w:pPr>
        <w:pStyle w:val="ListBullet2"/>
      </w:pPr>
      <w:r w:rsidRPr="00AD0026">
        <w:t xml:space="preserve">wax </w:t>
      </w:r>
    </w:p>
    <w:p w:rsidR="00000000" w:rsidRPr="00AD0026" w:rsidP="00AD0026">
      <w:pPr>
        <w:pStyle w:val="ListBullet2"/>
      </w:pPr>
      <w:r w:rsidRPr="00AD0026">
        <w:t xml:space="preserve">oil </w:t>
      </w:r>
    </w:p>
    <w:p w:rsidR="00000000" w:rsidRPr="00AD0026" w:rsidP="00AD0026">
      <w:pPr>
        <w:pStyle w:val="ListBullet2"/>
      </w:pPr>
      <w:r w:rsidRPr="00AD0026">
        <w:t xml:space="preserve">two-pack polyurethane </w:t>
      </w:r>
    </w:p>
    <w:p w:rsidR="00000000" w:rsidRPr="00AD0026" w:rsidP="00AD0026">
      <w:pPr>
        <w:pStyle w:val="ListBullet2"/>
      </w:pPr>
      <w:r w:rsidRPr="00AD0026">
        <w:t xml:space="preserve">three-pack polyester </w:t>
      </w:r>
    </w:p>
    <w:p w:rsidR="00000000" w:rsidRPr="00AD0026" w:rsidP="00AD0026">
      <w:pPr>
        <w:pStyle w:val="ListBullet2"/>
      </w:pPr>
      <w:r w:rsidRPr="00AD0026">
        <w:t xml:space="preserve">enamels </w:t>
      </w:r>
    </w:p>
    <w:p w:rsidR="00000000" w:rsidRPr="00AD0026" w:rsidP="00AD0026">
      <w:pPr>
        <w:pStyle w:val="ListBullet2"/>
      </w:pPr>
      <w:r w:rsidRPr="00AD0026">
        <w:t xml:space="preserve">acrylics </w:t>
      </w:r>
    </w:p>
    <w:p w:rsidR="00000000" w:rsidRPr="00AD0026" w:rsidP="00AD0026">
      <w:pPr>
        <w:pStyle w:val="ListBullet"/>
      </w:pPr>
      <w:r w:rsidRPr="00AD0026">
        <w:t>sources of workplace documentation, including:</w:t>
      </w:r>
    </w:p>
    <w:p w:rsidR="00000000" w:rsidRPr="00AD0026" w:rsidP="00AD0026">
      <w:pPr>
        <w:pStyle w:val="ListBullet2"/>
      </w:pPr>
      <w:r w:rsidRPr="00AD0026">
        <w:t xml:space="preserve">workplace procedures relating to the use of tools and equipment </w:t>
      </w:r>
    </w:p>
    <w:p w:rsidR="00000000" w:rsidRPr="00AD0026" w:rsidP="00AD0026">
      <w:pPr>
        <w:pStyle w:val="ListBullet2"/>
      </w:pPr>
      <w:r w:rsidRPr="00AD0026">
        <w:t xml:space="preserve">work instructions </w:t>
      </w:r>
    </w:p>
    <w:p w:rsidR="00000000" w:rsidRPr="00AD0026" w:rsidP="00AD0026">
      <w:pPr>
        <w:pStyle w:val="ListBullet2"/>
      </w:pPr>
      <w:r w:rsidRPr="00AD0026">
        <w:t>workplace procedures relating to reporting and communicatio</w:t>
      </w:r>
      <w:r w:rsidRPr="00AD0026">
        <w:t xml:space="preserve">n </w:t>
      </w:r>
    </w:p>
    <w:p w:rsidR="00000000" w:rsidRPr="00AD0026" w:rsidP="00AD0026">
      <w:pPr>
        <w:pStyle w:val="ListBullet2"/>
      </w:pPr>
      <w:r w:rsidRPr="00AD0026">
        <w:t>manufacturer specifications and operational procedures</w:t>
      </w:r>
    </w:p>
    <w:p w:rsidR="003B2D20" w:rsidP="00AD0026">
      <w:pPr>
        <w:pStyle w:val="ListBullet"/>
      </w:pPr>
      <w:r w:rsidRPr="00AD0026">
        <w:t>work health and safety requirements, including personal protective equipment (PPE).</w:t>
      </w:r>
    </w:p>
    <w:p w:rsidR="003B2D20" w:rsidP="00AD0026">
      <w:pPr>
        <w:pStyle w:val="ListBullet"/>
      </w:pPr>
    </w:p>
    <w:p w:rsidR="00000000" w:rsidRPr="00AD0026" w:rsidP="00AD0026">
      <w:pPr>
        <w:pStyle w:val="Heading1"/>
      </w:pPr>
      <w:bookmarkStart w:id="4" w:name="O_1247007"/>
      <w:bookmarkEnd w:id="4"/>
      <w:r w:rsidRPr="00AD0026">
        <w:t>Assessment Conditions</w:t>
      </w:r>
    </w:p>
    <w:p w:rsidR="00000000" w:rsidRPr="00AD0026" w:rsidP="003B2D20">
      <w:pPr>
        <w:pStyle w:val="BodyText"/>
      </w:pPr>
      <w:r w:rsidRPr="00AD0026">
        <w:t>Skills must have been demonstrated in the workplace or in a simulated environment that reflects workplace conditions and contingencies. The following conditions must be met for this unit:</w:t>
      </w:r>
    </w:p>
    <w:p w:rsidR="00000000" w:rsidRPr="00AD0026" w:rsidP="00AD0026">
      <w:pPr>
        <w:pStyle w:val="ListBullet"/>
      </w:pPr>
      <w:r w:rsidRPr="00AD0026">
        <w:t>use of suitable facilities, equipment and resources, including:</w:t>
      </w:r>
    </w:p>
    <w:p w:rsidR="00000000" w:rsidRPr="00AD0026" w:rsidP="00AD0026">
      <w:pPr>
        <w:pStyle w:val="ListBullet2"/>
      </w:pPr>
      <w:r w:rsidRPr="00AD0026">
        <w:t>wo</w:t>
      </w:r>
      <w:r w:rsidRPr="00AD0026">
        <w:t>rk orders</w:t>
      </w:r>
    </w:p>
    <w:p w:rsidR="00000000" w:rsidRPr="00AD0026" w:rsidP="00AD0026">
      <w:pPr>
        <w:pStyle w:val="ListBullet2"/>
      </w:pPr>
      <w:r w:rsidRPr="00AD0026">
        <w:t xml:space="preserve">mechanical spray systems and equipment, spray booth, coatings and cleaning products required for performance evidence </w:t>
      </w:r>
    </w:p>
    <w:p w:rsidR="00000000" w:rsidRPr="00AD0026" w:rsidP="00AD0026">
      <w:pPr>
        <w:pStyle w:val="ListBullet2"/>
      </w:pPr>
      <w:r w:rsidRPr="00AD0026">
        <w:t>PPE</w:t>
      </w:r>
    </w:p>
    <w:p w:rsidR="00000000" w:rsidRPr="00AD0026" w:rsidP="00AD0026">
      <w:pPr>
        <w:pStyle w:val="ListBullet2"/>
      </w:pPr>
      <w:r w:rsidRPr="00AD0026">
        <w:t>items to be sprayed</w:t>
      </w:r>
    </w:p>
    <w:p w:rsidR="00000000" w:rsidRPr="00AD0026" w:rsidP="00AD0026">
      <w:pPr>
        <w:pStyle w:val="ListBullet2"/>
      </w:pPr>
      <w:r w:rsidRPr="00AD0026">
        <w:t>workplace procedures, manufacturing specifications, codes, standards, manuals, and reference materials.</w:t>
      </w:r>
      <w:r w:rsidRPr="00AD0026">
        <w:t xml:space="preserve"> </w:t>
      </w:r>
    </w:p>
    <w:p w:rsidR="003B2D20" w:rsidP="003B2D20">
      <w:pPr>
        <w:pStyle w:val="BodyText"/>
      </w:pPr>
      <w:r w:rsidRPr="00AD0026">
        <w:t>Assessors must satisfy the NVR/AQTF mandatory competency requirements for assessors.</w:t>
      </w:r>
    </w:p>
    <w:p w:rsidR="00000000" w:rsidRPr="00AD0026" w:rsidP="00AD0026">
      <w:pPr>
        <w:pStyle w:val="Heading1"/>
      </w:pPr>
      <w:bookmarkStart w:id="5" w:name="O_1247010"/>
      <w:bookmarkEnd w:id="5"/>
      <w:r w:rsidRPr="00AD0026">
        <w:t>Links</w:t>
      </w:r>
    </w:p>
    <w:p w:rsidR="00000000" w:rsidRPr="00AD0026" w:rsidP="003B2D20">
      <w:pPr>
        <w:pStyle w:val="BodyText"/>
      </w:pPr>
      <w:r w:rsidRPr="00AD002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2DE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0026" w:rsidP="00AD0026"/>
    <w:sectPr w:rsidSect="00AD0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26" w:rsidRPr="003B2D20" w:rsidP="003B2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20" w:rsidP="00AD0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D20" w:rsidP="00AD0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2D20" w:rsidP="00AD0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026" w:rsidRPr="003B2D20" w:rsidP="003B2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20" w:rsidRPr="002D2AF8" w:rsidP="00AD0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MSFFF3011 Set up, operate and maintain mechanical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B2D20" w:rsidP="00AD0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044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606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903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026"/>
  </w:style>
  <w:style w:type="character" w:customStyle="1" w:styleId="Heading1Char">
    <w:name w:val="Heading 1 Char"/>
    <w:basedOn w:val="DefaultParagraphFont"/>
    <w:link w:val="Heading1"/>
    <w:rsid w:val="00AD0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0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00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0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0026"/>
    <w:rPr>
      <w:b/>
      <w:spacing w:val="0"/>
    </w:rPr>
  </w:style>
  <w:style w:type="paragraph" w:customStyle="1" w:styleId="SuperTitle">
    <w:name w:val="SuperTitle"/>
    <w:basedOn w:val="Title"/>
    <w:rsid w:val="00AD0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026"/>
    <w:rPr>
      <w:i/>
    </w:rPr>
  </w:style>
  <w:style w:type="paragraph" w:styleId="Caption">
    <w:name w:val="caption"/>
    <w:basedOn w:val="BodyText"/>
    <w:next w:val="Normal"/>
    <w:qFormat/>
    <w:rsid w:val="00AD0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026"/>
  </w:style>
  <w:style w:type="paragraph" w:styleId="TableofFigures">
    <w:name w:val="table of figures"/>
    <w:basedOn w:val="Normal"/>
    <w:next w:val="Normal"/>
    <w:semiHidden/>
    <w:rsid w:val="00AD0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0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026"/>
    <w:rPr>
      <w:rFonts w:ascii="Wingdings" w:hAnsi="Wingdings"/>
    </w:rPr>
  </w:style>
  <w:style w:type="paragraph" w:customStyle="1" w:styleId="TableHeading">
    <w:name w:val="Table Heading"/>
    <w:basedOn w:val="HeadingBase"/>
    <w:rsid w:val="00AD0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026"/>
    <w:rPr>
      <w:color w:val="0033CC"/>
      <w:u w:val="none"/>
    </w:rPr>
  </w:style>
  <w:style w:type="paragraph" w:customStyle="1" w:styleId="BodyTextRight">
    <w:name w:val="Body Text Right"/>
    <w:basedOn w:val="BodyText"/>
    <w:rsid w:val="00AD0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026"/>
    <w:rPr>
      <w:sz w:val="32"/>
    </w:rPr>
  </w:style>
  <w:style w:type="paragraph" w:customStyle="1" w:styleId="HeadingProcedure">
    <w:name w:val="Heading Procedure"/>
    <w:basedOn w:val="HeadingBase"/>
    <w:next w:val="Normal"/>
    <w:rsid w:val="00AD0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026"/>
    <w:pPr>
      <w:spacing w:before="60" w:after="60"/>
    </w:pPr>
  </w:style>
  <w:style w:type="paragraph" w:styleId="ListContinue">
    <w:name w:val="List Continue"/>
    <w:basedOn w:val="List"/>
    <w:rsid w:val="00AD0026"/>
    <w:pPr>
      <w:ind w:firstLine="0"/>
    </w:pPr>
  </w:style>
  <w:style w:type="paragraph" w:customStyle="1" w:styleId="ListNote">
    <w:name w:val="List Note"/>
    <w:basedOn w:val="List"/>
    <w:rsid w:val="00AD0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026"/>
    <w:rPr>
      <w:rFonts w:ascii="Courier New" w:hAnsi="Courier New"/>
    </w:rPr>
  </w:style>
  <w:style w:type="paragraph" w:customStyle="1" w:styleId="NoteBullet">
    <w:name w:val="Note Bullet"/>
    <w:basedOn w:val="Note"/>
    <w:rsid w:val="00AD0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026"/>
    <w:rPr>
      <w:b/>
      <w:smallCaps/>
    </w:rPr>
  </w:style>
  <w:style w:type="paragraph" w:customStyle="1" w:styleId="TableListNumber">
    <w:name w:val="Table List Number"/>
    <w:basedOn w:val="ListNumber"/>
    <w:rsid w:val="00AD0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026"/>
    <w:pPr>
      <w:numPr>
        <w:numId w:val="9"/>
      </w:numPr>
    </w:pPr>
  </w:style>
  <w:style w:type="paragraph" w:customStyle="1" w:styleId="ListAlpha2">
    <w:name w:val="List Alpha 2"/>
    <w:basedOn w:val="List2"/>
    <w:rsid w:val="00AD0026"/>
    <w:pPr>
      <w:numPr>
        <w:numId w:val="8"/>
      </w:numPr>
    </w:pPr>
  </w:style>
  <w:style w:type="paragraph" w:styleId="List2">
    <w:name w:val="List 2"/>
    <w:basedOn w:val="BodyText"/>
    <w:rsid w:val="00AD0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026"/>
    <w:pPr>
      <w:numPr>
        <w:numId w:val="4"/>
      </w:numPr>
    </w:pPr>
  </w:style>
  <w:style w:type="paragraph" w:styleId="ListContinue2">
    <w:name w:val="List Continue 2"/>
    <w:basedOn w:val="List2"/>
    <w:rsid w:val="00AD0026"/>
    <w:pPr>
      <w:ind w:firstLine="0"/>
    </w:pPr>
  </w:style>
  <w:style w:type="paragraph" w:styleId="ListContinue3">
    <w:name w:val="List Continue 3"/>
    <w:basedOn w:val="List3"/>
    <w:rsid w:val="00AD0026"/>
    <w:pPr>
      <w:ind w:left="1021" w:firstLine="0"/>
    </w:pPr>
  </w:style>
  <w:style w:type="paragraph" w:styleId="ListContinue4">
    <w:name w:val="List Continue 4"/>
    <w:basedOn w:val="List4"/>
    <w:rsid w:val="00AD0026"/>
    <w:pPr>
      <w:ind w:firstLine="0"/>
    </w:pPr>
  </w:style>
  <w:style w:type="paragraph" w:styleId="ListContinue5">
    <w:name w:val="List Continue 5"/>
    <w:basedOn w:val="List5"/>
    <w:rsid w:val="00AD0026"/>
    <w:pPr>
      <w:ind w:firstLine="0"/>
    </w:pPr>
  </w:style>
  <w:style w:type="paragraph" w:styleId="ListNumber3">
    <w:name w:val="List Number 3"/>
    <w:basedOn w:val="List3"/>
    <w:rsid w:val="00AD0026"/>
    <w:pPr>
      <w:numPr>
        <w:numId w:val="5"/>
      </w:numPr>
    </w:pPr>
  </w:style>
  <w:style w:type="paragraph" w:styleId="ListNumber4">
    <w:name w:val="List Number 4"/>
    <w:basedOn w:val="List4"/>
    <w:rsid w:val="00AD0026"/>
    <w:pPr>
      <w:numPr>
        <w:numId w:val="6"/>
      </w:numPr>
    </w:pPr>
  </w:style>
  <w:style w:type="paragraph" w:styleId="ListNumber5">
    <w:name w:val="List Number 5"/>
    <w:basedOn w:val="List5"/>
    <w:rsid w:val="00AD0026"/>
    <w:pPr>
      <w:numPr>
        <w:numId w:val="7"/>
      </w:numPr>
    </w:pPr>
  </w:style>
  <w:style w:type="paragraph" w:styleId="BlockText">
    <w:name w:val="Block Text"/>
    <w:basedOn w:val="Normal"/>
    <w:rsid w:val="00AD0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026"/>
    <w:rPr>
      <w:sz w:val="16"/>
      <w:vertAlign w:val="superscript"/>
    </w:rPr>
  </w:style>
  <w:style w:type="character" w:customStyle="1" w:styleId="Symbols">
    <w:name w:val="Symbols"/>
    <w:basedOn w:val="DefaultParagraphFont"/>
    <w:rsid w:val="00AD0026"/>
    <w:rPr>
      <w:rFonts w:ascii="Symbol" w:hAnsi="Symbol"/>
    </w:rPr>
  </w:style>
  <w:style w:type="character" w:customStyle="1" w:styleId="MenuOptions">
    <w:name w:val="Menu Options"/>
    <w:basedOn w:val="DefaultParagraphFont"/>
    <w:rsid w:val="00AD0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026"/>
    <w:rPr>
      <w:b/>
    </w:rPr>
  </w:style>
  <w:style w:type="character" w:customStyle="1" w:styleId="Underlined">
    <w:name w:val="Underlined"/>
    <w:basedOn w:val="DefaultParagraphFont"/>
    <w:rsid w:val="00AD0026"/>
    <w:rPr>
      <w:u w:val="single"/>
    </w:rPr>
  </w:style>
  <w:style w:type="paragraph" w:customStyle="1" w:styleId="TableBodyTextRight">
    <w:name w:val="Table Body Text Right"/>
    <w:basedOn w:val="TableBodyText"/>
    <w:rsid w:val="00AD0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026"/>
    <w:rPr>
      <w:sz w:val="18"/>
    </w:rPr>
  </w:style>
  <w:style w:type="paragraph" w:customStyle="1" w:styleId="BodySmallRight">
    <w:name w:val="Body Small Right"/>
    <w:basedOn w:val="BodyTextRight"/>
    <w:rsid w:val="00AD0026"/>
    <w:rPr>
      <w:sz w:val="18"/>
      <w:szCs w:val="18"/>
    </w:rPr>
  </w:style>
  <w:style w:type="paragraph" w:customStyle="1" w:styleId="MarginEdition">
    <w:name w:val="Margin Edition"/>
    <w:basedOn w:val="MarginNote"/>
    <w:rsid w:val="00AD0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026"/>
    <w:rPr>
      <w:sz w:val="2"/>
      <w:szCs w:val="2"/>
    </w:rPr>
  </w:style>
  <w:style w:type="character" w:customStyle="1" w:styleId="Small">
    <w:name w:val="Small"/>
    <w:basedOn w:val="DefaultParagraphFont"/>
    <w:rsid w:val="00AD0026"/>
    <w:rPr>
      <w:sz w:val="16"/>
    </w:rPr>
  </w:style>
  <w:style w:type="paragraph" w:customStyle="1" w:styleId="WideTable">
    <w:name w:val="Wide Table"/>
    <w:basedOn w:val="Normal"/>
    <w:rsid w:val="00AD0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026"/>
  </w:style>
  <w:style w:type="paragraph" w:styleId="Quote">
    <w:name w:val="Quote"/>
    <w:basedOn w:val="Heading1"/>
    <w:link w:val="QuoteChar"/>
    <w:qFormat/>
    <w:rsid w:val="00AD0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026"/>
    <w:pPr>
      <w:pageBreakBefore/>
    </w:pPr>
  </w:style>
  <w:style w:type="paragraph" w:customStyle="1" w:styleId="Border">
    <w:name w:val="Border"/>
    <w:basedOn w:val="Normal"/>
    <w:qFormat/>
    <w:rsid w:val="00AD0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026"/>
    <w:rPr>
      <w:u w:val="single"/>
    </w:rPr>
  </w:style>
  <w:style w:type="character" w:customStyle="1" w:styleId="BoldandItalics">
    <w:name w:val="Bold and Italics"/>
    <w:qFormat/>
    <w:rsid w:val="00AD0026"/>
    <w:rPr>
      <w:b/>
      <w:i/>
      <w:u w:val="none"/>
    </w:rPr>
  </w:style>
  <w:style w:type="paragraph" w:styleId="BalloonText">
    <w:name w:val="Balloon Text"/>
    <w:basedOn w:val="Normal"/>
    <w:link w:val="BalloonTextChar"/>
    <w:rsid w:val="00AD0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026"/>
    <w:pPr>
      <w:spacing w:before="0" w:after="0"/>
    </w:pPr>
  </w:style>
  <w:style w:type="paragraph" w:customStyle="1" w:styleId="BodyTextBold">
    <w:name w:val="Body Text Bold"/>
    <w:basedOn w:val="BodyText"/>
    <w:qFormat/>
    <w:rsid w:val="00AD0026"/>
    <w:rPr>
      <w:b/>
    </w:rPr>
  </w:style>
  <w:style w:type="character" w:styleId="Hyperlink">
    <w:name w:val="Hyperlink"/>
    <w:basedOn w:val="DefaultParagraphFont"/>
    <w:uiPriority w:val="99"/>
    <w:unhideWhenUsed/>
    <w:rsid w:val="003B2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2700</Characters>
  <Application>Microsoft Office Word</Application>
  <DocSecurity>0</DocSecurity>
  <Lines>87</Lines>
  <Paragraphs>75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MSFFF3011 Set up, operate and maintain mechanical coating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