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83E" w:rsidP="00BF2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MSFFF3010 Match and make up colours</w:t>
      </w:r>
      <w:r>
        <w:fldChar w:fldCharType="end"/>
      </w:r>
    </w:p>
    <w:p w:rsidR="00BF283E" w:rsidP="00BF283E">
      <w:pPr>
        <w:pStyle w:val="Version"/>
        <w:sectPr w:rsidSect="00C165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544" w:rsidP="00C16544">
      <w:pPr>
        <w:pStyle w:val="SuperHeading"/>
      </w:pPr>
      <w:r w:rsidRPr="00C16544">
        <w:t>MSFFF3010 Match and make up colours</w:t>
      </w:r>
    </w:p>
    <w:p w:rsidR="00000000" w:rsidRPr="00C16544" w:rsidP="00C16544">
      <w:pPr>
        <w:pStyle w:val="Heading1"/>
      </w:pPr>
      <w:bookmarkStart w:id="1" w:name="O_1246975"/>
      <w:bookmarkEnd w:id="1"/>
      <w:r w:rsidRPr="00C16544">
        <w:t>Modification History</w:t>
      </w:r>
    </w:p>
    <w:p w:rsidR="00BF283E" w:rsidP="00BF283E">
      <w:pPr>
        <w:pStyle w:val="BodyText"/>
      </w:pPr>
      <w:r w:rsidRPr="00C16544">
        <w:t>Release 1. Changes to code, application, elements, performance criteria, assessment requirements. Foundation skills added. Range of conditions removed. Assessment requirements changed.</w:t>
      </w:r>
    </w:p>
    <w:p w:rsidR="00000000" w:rsidRPr="00C16544" w:rsidP="00C16544">
      <w:pPr>
        <w:pStyle w:val="Heading1"/>
      </w:pPr>
      <w:bookmarkStart w:id="2" w:name="O_1246976"/>
      <w:bookmarkEnd w:id="2"/>
      <w:r w:rsidRPr="00C16544">
        <w:t>Application</w:t>
      </w:r>
    </w:p>
    <w:p w:rsidR="00000000" w:rsidRPr="00C16544" w:rsidP="00BF283E">
      <w:pPr>
        <w:pStyle w:val="BodyText"/>
      </w:pPr>
      <w:r w:rsidRPr="00C16544">
        <w:t>This unit describe</w:t>
      </w:r>
      <w:r w:rsidRPr="00C16544">
        <w:t>s the skills and knowledge required to match and make up colours for surfaces that have previously been coated or polished, or for new work that must match existing work or a specified sample.</w:t>
      </w:r>
    </w:p>
    <w:p w:rsidR="00000000" w:rsidRPr="00C16544" w:rsidP="00BF283E">
      <w:pPr>
        <w:pStyle w:val="BodyText"/>
      </w:pPr>
      <w:r w:rsidRPr="00C16544">
        <w:t>Furniture finishing workers with this competency follow establi</w:t>
      </w:r>
      <w:r w:rsidRPr="00C16544">
        <w:t>shed procedures, using some discretion, judgement and problem-solving to identify and resolve potential issues. They recognise dependencies and use cooperative approaches to optimise workflow and productivity.</w:t>
      </w:r>
    </w:p>
    <w:p w:rsidR="00BF283E" w:rsidP="00BF283E">
      <w:pPr>
        <w:pStyle w:val="BodyText"/>
      </w:pPr>
      <w:r w:rsidRPr="00C16544">
        <w:t>No licensing or certification requirements exi</w:t>
      </w:r>
      <w:r w:rsidRPr="00C16544">
        <w:t>st at the time of publication. Relevant legislation, industry standards and codes of practice within Australia must be applied.</w:t>
      </w:r>
    </w:p>
    <w:p w:rsidR="00000000" w:rsidRPr="00C16544" w:rsidP="00C16544">
      <w:pPr>
        <w:pStyle w:val="Heading1"/>
      </w:pPr>
      <w:bookmarkStart w:id="3" w:name="O_1246978"/>
      <w:bookmarkEnd w:id="3"/>
      <w:r w:rsidRPr="00C16544">
        <w:t>Competency Field</w:t>
      </w:r>
    </w:p>
    <w:p w:rsidR="00BF283E" w:rsidP="00BF283E">
      <w:pPr>
        <w:pStyle w:val="BodyText"/>
      </w:pPr>
      <w:r w:rsidRPr="00C16544">
        <w:t>Furniture finishing</w:t>
      </w:r>
    </w:p>
    <w:p w:rsidR="00000000" w:rsidRPr="00C16544" w:rsidP="00C16544">
      <w:pPr>
        <w:pStyle w:val="Heading1"/>
      </w:pPr>
      <w:bookmarkStart w:id="4" w:name="O_1246980"/>
      <w:bookmarkEnd w:id="4"/>
      <w:r w:rsidRPr="00C165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C1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44" w:rsidP="00C16544">
            <w:pPr>
              <w:pStyle w:val="BodyText"/>
            </w:pPr>
            <w:r w:rsidRPr="00C16544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rPr>
                <w:rStyle w:val="SpecialBold"/>
              </w:rPr>
              <w:t>Perform</w:t>
            </w:r>
            <w:r w:rsidRPr="00C16544">
              <w:rPr>
                <w:rStyle w:val="SpecialBold"/>
              </w:rPr>
              <w:t>ance Criteria</w:t>
            </w:r>
          </w:p>
        </w:tc>
      </w:tr>
      <w:tr w:rsidTr="00C1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t>Performance criteria describe the performance needed to demonstrate achievement of the element.</w:t>
            </w:r>
          </w:p>
        </w:tc>
      </w:tr>
      <w:tr w:rsidTr="00C1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t>1. Plan and prepare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44" w:rsidP="00C16544">
            <w:pPr>
              <w:pStyle w:val="BodyText"/>
            </w:pPr>
            <w:r w:rsidRPr="00C16544">
              <w:t xml:space="preserve">1.1 Determine task requirements, including design, colour, finish process and quality, from work documentation </w:t>
            </w:r>
          </w:p>
          <w:p w:rsidR="00000000" w:rsidRPr="00C16544" w:rsidP="00C16544">
            <w:pPr>
              <w:pStyle w:val="BodyText"/>
            </w:pPr>
            <w:r w:rsidRPr="00C16544">
              <w:t>1.2 Identify and follow work health and safety requirements</w:t>
            </w:r>
          </w:p>
          <w:p w:rsidR="00000000" w:rsidRPr="00C16544" w:rsidP="00C16544">
            <w:pPr>
              <w:pStyle w:val="BodyText"/>
            </w:pPr>
            <w:r w:rsidRPr="00C16544">
              <w:t>1.3 Access colour matching aids and colouring materials and ready for use</w:t>
            </w:r>
          </w:p>
          <w:p w:rsidR="00000000" w:rsidRPr="00C16544" w:rsidP="00C16544">
            <w:pPr>
              <w:pStyle w:val="BodyText"/>
            </w:pPr>
            <w:r w:rsidRPr="00C16544">
              <w:t>1.4 Identi</w:t>
            </w:r>
            <w:r w:rsidRPr="00C16544">
              <w:t>fy and prepare types of colouring materials for colouring task</w:t>
            </w:r>
          </w:p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t>1.5 Identify and check tools, equipment and accessories for safe and effective operation</w:t>
            </w:r>
          </w:p>
        </w:tc>
      </w:tr>
      <w:tr w:rsidTr="00C1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t>2. Match colours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44" w:rsidP="00C16544">
            <w:pPr>
              <w:pStyle w:val="BodyText"/>
            </w:pPr>
            <w:r w:rsidRPr="00C16544">
              <w:t>2.1 Clean and prepare surfaces to enable accurate colour matching</w:t>
            </w:r>
          </w:p>
          <w:p w:rsidR="00000000" w:rsidRPr="00C16544" w:rsidP="00C16544">
            <w:pPr>
              <w:pStyle w:val="BodyText"/>
            </w:pPr>
            <w:r w:rsidRPr="00C16544">
              <w:t>2.2 Consider charact</w:t>
            </w:r>
            <w:r w:rsidRPr="00C16544">
              <w:t>eristics of surface and the impact of these on colouring in work plan</w:t>
            </w:r>
          </w:p>
          <w:p w:rsidR="00000000" w:rsidRPr="00C16544" w:rsidP="00C16544">
            <w:pPr>
              <w:pStyle w:val="BodyText"/>
            </w:pPr>
            <w:r w:rsidRPr="00C16544">
              <w:t>2.3 Identify and select required techniques for colour application in accordance with workplace procedures</w:t>
            </w:r>
          </w:p>
          <w:p w:rsidR="00000000" w:rsidRPr="00C16544" w:rsidP="00C16544">
            <w:pPr>
              <w:pStyle w:val="BodyText"/>
            </w:pPr>
            <w:r w:rsidRPr="00C16544">
              <w:t>2.4 Assess properties of colouring agents in relation to the specific circumsta</w:t>
            </w:r>
            <w:r w:rsidRPr="00C16544">
              <w:t>nces</w:t>
            </w:r>
          </w:p>
          <w:p w:rsidR="00000000" w:rsidRPr="00C16544" w:rsidP="00C16544">
            <w:pPr>
              <w:pStyle w:val="BodyText"/>
            </w:pPr>
            <w:r w:rsidRPr="00C16544">
              <w:t>2.5 Apply colour matching techniques to identify most likely fit in terms of product, colour and application techniques</w:t>
            </w:r>
          </w:p>
          <w:p w:rsidR="00000000" w:rsidRPr="00C16544" w:rsidP="00C16544">
            <w:pPr>
              <w:pStyle w:val="BodyText"/>
            </w:pPr>
            <w:r w:rsidRPr="00C16544">
              <w:t>2.6 Trial proposed products, colours and application techniques to confirm colour-matching outcomes</w:t>
            </w:r>
          </w:p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t>2.7 Record colour-matching form</w:t>
            </w:r>
            <w:r w:rsidRPr="00C16544">
              <w:t>ulae in accordance with workplace procedures or industry standards</w:t>
            </w:r>
          </w:p>
        </w:tc>
      </w:tr>
      <w:tr w:rsidTr="00C1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t>3. Make up colours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44" w:rsidP="00C16544">
            <w:pPr>
              <w:pStyle w:val="BodyText"/>
            </w:pPr>
            <w:r w:rsidRPr="00C16544">
              <w:t>3.1 Identify product quantities from client demand or accurate assessment of coating or colouring requirement</w:t>
            </w:r>
          </w:p>
          <w:p w:rsidR="00000000" w:rsidRPr="00C16544" w:rsidP="00C16544">
            <w:pPr>
              <w:pStyle w:val="BodyText"/>
            </w:pPr>
            <w:r w:rsidRPr="00C16544">
              <w:t>3.2 Calculate colouring additives from manufacturer specifi</w:t>
            </w:r>
            <w:r w:rsidRPr="00C16544">
              <w:t>cations</w:t>
            </w:r>
          </w:p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t>3.3 Accurately measure colouring additives and blend with the base product</w:t>
            </w:r>
          </w:p>
        </w:tc>
      </w:tr>
      <w:tr w:rsidTr="00C1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t>4. Apply colours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44" w:rsidP="00C16544">
            <w:pPr>
              <w:pStyle w:val="BodyText"/>
            </w:pPr>
            <w:r w:rsidRPr="00C16544">
              <w:t>4.1 Apply colour solution in accordance with selected application techniques and workplace procedures</w:t>
            </w:r>
          </w:p>
          <w:p w:rsidR="00000000" w:rsidRPr="00C16544" w:rsidP="00C16544">
            <w:pPr>
              <w:pStyle w:val="BodyText"/>
            </w:pPr>
            <w:r w:rsidRPr="00C16544">
              <w:t>4.2 Repeatedly verify colour application against sample colour</w:t>
            </w:r>
          </w:p>
          <w:p w:rsidR="00000000" w:rsidRPr="00C16544" w:rsidP="00C16544">
            <w:pPr>
              <w:pStyle w:val="BodyText"/>
            </w:pPr>
            <w:r w:rsidRPr="00C16544">
              <w:t>4.3 Inspect surface for faults in applied colour film and rectify defects</w:t>
            </w:r>
          </w:p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t>4.4 Seal coloured or matched-up surface with finishing material in accordance with task requirements and workplace proc</w:t>
            </w:r>
            <w:r w:rsidRPr="00C16544">
              <w:t>edures</w:t>
            </w:r>
          </w:p>
        </w:tc>
      </w:tr>
      <w:tr w:rsidTr="00C16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44">
            <w:pPr>
              <w:pStyle w:val="BodyText"/>
              <w:rPr>
                <w:lang w:val="en-NZ"/>
              </w:rPr>
            </w:pPr>
            <w:r w:rsidRPr="00C16544">
              <w:t>5.Clean up work area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44" w:rsidP="00C16544">
            <w:pPr>
              <w:pStyle w:val="BodyText"/>
            </w:pPr>
            <w:r w:rsidRPr="00C16544">
              <w:t>5.1 Check, clean, and store equipment and seal, store and label unused colouring and other materials in accordance with equipment instructions, regulations and workplace procedures</w:t>
            </w:r>
          </w:p>
          <w:p w:rsidR="00000000" w:rsidRPr="00C16544" w:rsidP="00C16544">
            <w:pPr>
              <w:pStyle w:val="BodyText"/>
            </w:pPr>
            <w:r w:rsidRPr="00C16544">
              <w:t>5.2 Tag unserviceable equipment, identify faul</w:t>
            </w:r>
            <w:r w:rsidRPr="00C16544">
              <w:t>ts and inform appropriate personnel in accordance with workplace procedures</w:t>
            </w:r>
          </w:p>
          <w:p w:rsidR="00000000" w:rsidRPr="00C16544" w:rsidP="00C16544">
            <w:pPr>
              <w:pStyle w:val="BodyText"/>
            </w:pPr>
            <w:r w:rsidRPr="00C16544">
              <w:t xml:space="preserve">5.3 Clean work area, safely dispose of waste and identify items for recycling in accordance with workplace procedures and </w:t>
            </w:r>
            <w:r w:rsidRPr="00C16544">
              <w:t>environmental standards</w:t>
            </w:r>
          </w:p>
          <w:p w:rsidR="00000000" w:rsidRPr="00C16544" w:rsidP="00C16544">
            <w:pPr>
              <w:pStyle w:val="BodyText"/>
            </w:pPr>
            <w:r w:rsidRPr="00C16544">
              <w:t>5.4 Complete required workplace re</w:t>
            </w:r>
            <w:r w:rsidRPr="00C16544">
              <w:t>cords</w:t>
            </w:r>
          </w:p>
        </w:tc>
      </w:tr>
    </w:tbl>
    <w:p w:rsidR="00BF283E" w:rsidP="00C16544">
      <w:pPr>
        <w:pStyle w:val="BodyText"/>
      </w:pPr>
    </w:p>
    <w:p w:rsidR="00BF283E" w:rsidP="00C16544">
      <w:pPr>
        <w:pStyle w:val="BodyText"/>
      </w:pPr>
    </w:p>
    <w:p w:rsidR="00000000" w:rsidRPr="00C16544" w:rsidP="00C16544">
      <w:pPr>
        <w:pStyle w:val="Heading1"/>
      </w:pPr>
      <w:bookmarkStart w:id="5" w:name="O_1246981"/>
      <w:bookmarkEnd w:id="5"/>
      <w:r w:rsidRPr="00C16544">
        <w:t>Foundation Skills</w:t>
      </w:r>
    </w:p>
    <w:p w:rsidR="00000000" w:rsidRPr="00C16544" w:rsidP="00BF283E">
      <w:pPr>
        <w:pStyle w:val="BodyText"/>
      </w:pPr>
      <w:r w:rsidRPr="00C16544">
        <w:t>This section describes those language, literacy, numeracy and employment skills that are essential to performance but not explicit in the performance criteria.</w:t>
      </w:r>
    </w:p>
    <w:p w:rsidR="00000000" w:rsidRPr="00C16544" w:rsidP="00C16544">
      <w:pPr>
        <w:pStyle w:val="ListBullet"/>
      </w:pPr>
      <w:r w:rsidRPr="00C16544">
        <w:t>Reading skills to interpret familiar workplace pr</w:t>
      </w:r>
      <w:r w:rsidRPr="00C16544">
        <w:t>ocedures and work documentation</w:t>
      </w:r>
    </w:p>
    <w:p w:rsidR="00000000" w:rsidRPr="00C16544" w:rsidP="00C16544">
      <w:pPr>
        <w:pStyle w:val="ListBullet"/>
      </w:pPr>
      <w:r w:rsidRPr="00C16544">
        <w:t>Writing skills to communicate information in familiar workplace documents</w:t>
      </w:r>
    </w:p>
    <w:p w:rsidR="00000000" w:rsidRPr="00C16544" w:rsidP="00C16544">
      <w:pPr>
        <w:pStyle w:val="ListBullet"/>
      </w:pPr>
      <w:r w:rsidRPr="00C16544">
        <w:t>Numeracy skills to measure and calculate area and estimate material requirements.</w:t>
      </w:r>
    </w:p>
    <w:p w:rsidR="00BF283E" w:rsidP="00BF283E">
      <w:pPr>
        <w:pStyle w:val="BodyText"/>
      </w:pPr>
      <w:r w:rsidRPr="00C16544">
        <w:t>Other foundation skills essential to performance are explicit in the performance criteria of this unit.</w:t>
      </w:r>
    </w:p>
    <w:p w:rsidR="00000000" w:rsidRPr="00C16544" w:rsidP="00C16544">
      <w:pPr>
        <w:pStyle w:val="Heading1"/>
      </w:pPr>
      <w:bookmarkStart w:id="6" w:name="O_1246983"/>
      <w:bookmarkEnd w:id="6"/>
      <w:r w:rsidRPr="00C16544">
        <w:t>Unit Mapping Information</w:t>
      </w:r>
    </w:p>
    <w:p w:rsidR="00BF283E" w:rsidP="00BF283E">
      <w:pPr>
        <w:pStyle w:val="BodyText"/>
      </w:pPr>
      <w:r w:rsidRPr="00C16544">
        <w:t>Release 1. Supersedes and is equivalent to MSFFF3001 Match and make up colours.</w:t>
      </w:r>
    </w:p>
    <w:p w:rsidR="00000000" w:rsidRPr="00C16544" w:rsidP="00C16544">
      <w:pPr>
        <w:pStyle w:val="Heading1"/>
      </w:pPr>
      <w:bookmarkStart w:id="7" w:name="O_1246990"/>
      <w:bookmarkEnd w:id="7"/>
      <w:r w:rsidRPr="00C16544">
        <w:t>Links</w:t>
      </w:r>
    </w:p>
    <w:p w:rsidR="00000000" w:rsidRPr="00C16544" w:rsidP="00BF283E">
      <w:pPr>
        <w:pStyle w:val="BodyText"/>
      </w:pPr>
      <w:r w:rsidRPr="00C16544">
        <w:t>C</w:t>
      </w:r>
      <w:r w:rsidRPr="00C16544">
        <w:t xml:space="preserve">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23BE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16544" w:rsidP="00C16544"/>
    <w:sectPr w:rsidSect="00C165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44" w:rsidRPr="00BF283E" w:rsidP="00BF2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3E" w:rsidP="00C165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83E" w:rsidP="00C165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283E" w:rsidP="00C165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544" w:rsidRPr="00BF283E" w:rsidP="00BF2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83E" w:rsidRPr="002D2AF8" w:rsidP="00C165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MSFFF3010 Match and make up colours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F283E" w:rsidP="00C165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7C7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52A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5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5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5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5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5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5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5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5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5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5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5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544"/>
  </w:style>
  <w:style w:type="character" w:customStyle="1" w:styleId="Heading1Char">
    <w:name w:val="Heading 1 Char"/>
    <w:basedOn w:val="DefaultParagraphFont"/>
    <w:link w:val="Heading1"/>
    <w:rsid w:val="00C165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5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5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5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544"/>
    <w:rPr>
      <w:b/>
      <w:spacing w:val="0"/>
    </w:rPr>
  </w:style>
  <w:style w:type="paragraph" w:customStyle="1" w:styleId="SuperHeading">
    <w:name w:val="SuperHeading"/>
    <w:basedOn w:val="Normal"/>
    <w:rsid w:val="00C165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5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5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5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5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5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5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5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5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5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5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5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5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5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5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5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5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5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5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5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5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65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65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5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5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5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5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5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5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5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5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544"/>
    <w:rPr>
      <w:i/>
    </w:rPr>
  </w:style>
  <w:style w:type="paragraph" w:styleId="Caption">
    <w:name w:val="caption"/>
    <w:basedOn w:val="BodyText"/>
    <w:next w:val="Normal"/>
    <w:qFormat/>
    <w:rsid w:val="00C165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5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5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544"/>
  </w:style>
  <w:style w:type="paragraph" w:styleId="TableofFigures">
    <w:name w:val="table of figures"/>
    <w:basedOn w:val="Normal"/>
    <w:next w:val="Normal"/>
    <w:semiHidden/>
    <w:rsid w:val="00C165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5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6544"/>
    <w:rPr>
      <w:rFonts w:ascii="Wingdings" w:hAnsi="Wingdings"/>
    </w:rPr>
  </w:style>
  <w:style w:type="paragraph" w:customStyle="1" w:styleId="TableHeading">
    <w:name w:val="Table Heading"/>
    <w:basedOn w:val="HeadingBase"/>
    <w:rsid w:val="00C165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544"/>
    <w:rPr>
      <w:color w:val="0033CC"/>
      <w:u w:val="none"/>
    </w:rPr>
  </w:style>
  <w:style w:type="paragraph" w:customStyle="1" w:styleId="BodyTextRight">
    <w:name w:val="Body Text Right"/>
    <w:basedOn w:val="BodyText"/>
    <w:rsid w:val="00C165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5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5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5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5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5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544"/>
    <w:rPr>
      <w:sz w:val="32"/>
    </w:rPr>
  </w:style>
  <w:style w:type="paragraph" w:customStyle="1" w:styleId="HeadingProcedure">
    <w:name w:val="Heading Procedure"/>
    <w:basedOn w:val="HeadingBase"/>
    <w:next w:val="Normal"/>
    <w:rsid w:val="00C165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544"/>
    <w:pPr>
      <w:spacing w:before="60" w:after="60"/>
    </w:pPr>
  </w:style>
  <w:style w:type="paragraph" w:styleId="ListContinue">
    <w:name w:val="List Continue"/>
    <w:basedOn w:val="List"/>
    <w:rsid w:val="00C16544"/>
    <w:pPr>
      <w:ind w:firstLine="0"/>
    </w:pPr>
  </w:style>
  <w:style w:type="paragraph" w:customStyle="1" w:styleId="ListNote">
    <w:name w:val="List Note"/>
    <w:basedOn w:val="List"/>
    <w:rsid w:val="00C165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5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5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544"/>
    <w:rPr>
      <w:rFonts w:ascii="Courier New" w:hAnsi="Courier New"/>
    </w:rPr>
  </w:style>
  <w:style w:type="paragraph" w:customStyle="1" w:styleId="NoteBullet">
    <w:name w:val="Note Bullet"/>
    <w:basedOn w:val="Note"/>
    <w:rsid w:val="00C165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5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5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5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5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65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5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544"/>
    <w:rPr>
      <w:b/>
      <w:smallCaps/>
    </w:rPr>
  </w:style>
  <w:style w:type="paragraph" w:customStyle="1" w:styleId="TableListNumber">
    <w:name w:val="Table List Number"/>
    <w:basedOn w:val="ListNumber"/>
    <w:rsid w:val="00C165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5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544"/>
    <w:pPr>
      <w:numPr>
        <w:numId w:val="8"/>
      </w:numPr>
    </w:pPr>
  </w:style>
  <w:style w:type="paragraph" w:customStyle="1" w:styleId="ListAlpha2">
    <w:name w:val="List Alpha 2"/>
    <w:basedOn w:val="List2"/>
    <w:rsid w:val="00C16544"/>
    <w:pPr>
      <w:numPr>
        <w:numId w:val="7"/>
      </w:numPr>
    </w:pPr>
  </w:style>
  <w:style w:type="paragraph" w:styleId="List2">
    <w:name w:val="List 2"/>
    <w:basedOn w:val="BodyText"/>
    <w:rsid w:val="00C165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5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5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5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5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5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6544"/>
    <w:pPr>
      <w:numPr>
        <w:numId w:val="3"/>
      </w:numPr>
    </w:pPr>
  </w:style>
  <w:style w:type="paragraph" w:styleId="ListContinue2">
    <w:name w:val="List Continue 2"/>
    <w:basedOn w:val="List2"/>
    <w:rsid w:val="00C16544"/>
    <w:pPr>
      <w:ind w:firstLine="0"/>
    </w:pPr>
  </w:style>
  <w:style w:type="paragraph" w:styleId="ListContinue3">
    <w:name w:val="List Continue 3"/>
    <w:basedOn w:val="List3"/>
    <w:rsid w:val="00C16544"/>
    <w:pPr>
      <w:ind w:left="1021" w:firstLine="0"/>
    </w:pPr>
  </w:style>
  <w:style w:type="paragraph" w:styleId="ListContinue4">
    <w:name w:val="List Continue 4"/>
    <w:basedOn w:val="List4"/>
    <w:rsid w:val="00C16544"/>
    <w:pPr>
      <w:ind w:firstLine="0"/>
    </w:pPr>
  </w:style>
  <w:style w:type="paragraph" w:styleId="ListContinue5">
    <w:name w:val="List Continue 5"/>
    <w:basedOn w:val="List5"/>
    <w:rsid w:val="00C16544"/>
    <w:pPr>
      <w:ind w:firstLine="0"/>
    </w:pPr>
  </w:style>
  <w:style w:type="paragraph" w:styleId="ListNumber3">
    <w:name w:val="List Number 3"/>
    <w:basedOn w:val="List3"/>
    <w:rsid w:val="00C16544"/>
    <w:pPr>
      <w:numPr>
        <w:numId w:val="4"/>
      </w:numPr>
    </w:pPr>
  </w:style>
  <w:style w:type="paragraph" w:styleId="ListNumber4">
    <w:name w:val="List Number 4"/>
    <w:basedOn w:val="List4"/>
    <w:rsid w:val="00C16544"/>
    <w:pPr>
      <w:numPr>
        <w:numId w:val="5"/>
      </w:numPr>
    </w:pPr>
  </w:style>
  <w:style w:type="paragraph" w:styleId="ListNumber5">
    <w:name w:val="List Number 5"/>
    <w:basedOn w:val="List5"/>
    <w:rsid w:val="00C16544"/>
    <w:pPr>
      <w:numPr>
        <w:numId w:val="6"/>
      </w:numPr>
    </w:pPr>
  </w:style>
  <w:style w:type="paragraph" w:styleId="BlockText">
    <w:name w:val="Block Text"/>
    <w:basedOn w:val="Normal"/>
    <w:rsid w:val="00C165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5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544"/>
    <w:rPr>
      <w:sz w:val="16"/>
      <w:vertAlign w:val="superscript"/>
    </w:rPr>
  </w:style>
  <w:style w:type="character" w:customStyle="1" w:styleId="Symbols">
    <w:name w:val="Symbols"/>
    <w:basedOn w:val="DefaultParagraphFont"/>
    <w:rsid w:val="00C16544"/>
    <w:rPr>
      <w:rFonts w:ascii="Symbol" w:hAnsi="Symbol"/>
    </w:rPr>
  </w:style>
  <w:style w:type="character" w:customStyle="1" w:styleId="MenuOptions">
    <w:name w:val="Menu Options"/>
    <w:basedOn w:val="DefaultParagraphFont"/>
    <w:rsid w:val="00C165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544"/>
    <w:rPr>
      <w:b/>
    </w:rPr>
  </w:style>
  <w:style w:type="character" w:customStyle="1" w:styleId="Underlined">
    <w:name w:val="Underlined"/>
    <w:basedOn w:val="DefaultParagraphFont"/>
    <w:rsid w:val="00C16544"/>
    <w:rPr>
      <w:u w:val="single"/>
    </w:rPr>
  </w:style>
  <w:style w:type="paragraph" w:customStyle="1" w:styleId="TableBodyTextRight">
    <w:name w:val="Table Body Text Right"/>
    <w:basedOn w:val="TableBodyText"/>
    <w:rsid w:val="00C165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544"/>
    <w:rPr>
      <w:sz w:val="18"/>
    </w:rPr>
  </w:style>
  <w:style w:type="paragraph" w:customStyle="1" w:styleId="BodySmallRight">
    <w:name w:val="Body Small Right"/>
    <w:basedOn w:val="BodyTextRight"/>
    <w:rsid w:val="00C16544"/>
    <w:rPr>
      <w:sz w:val="18"/>
      <w:szCs w:val="18"/>
    </w:rPr>
  </w:style>
  <w:style w:type="paragraph" w:customStyle="1" w:styleId="MarginEdition">
    <w:name w:val="Margin Edition"/>
    <w:basedOn w:val="MarginNote"/>
    <w:rsid w:val="00C165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544"/>
    <w:rPr>
      <w:sz w:val="2"/>
      <w:szCs w:val="2"/>
    </w:rPr>
  </w:style>
  <w:style w:type="character" w:customStyle="1" w:styleId="Small">
    <w:name w:val="Small"/>
    <w:basedOn w:val="DefaultParagraphFont"/>
    <w:rsid w:val="00C16544"/>
    <w:rPr>
      <w:sz w:val="16"/>
    </w:rPr>
  </w:style>
  <w:style w:type="paragraph" w:customStyle="1" w:styleId="WideTable">
    <w:name w:val="Wide Table"/>
    <w:basedOn w:val="Normal"/>
    <w:rsid w:val="00C165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544"/>
  </w:style>
  <w:style w:type="paragraph" w:styleId="Quote">
    <w:name w:val="Quote"/>
    <w:basedOn w:val="Heading1"/>
    <w:link w:val="QuoteChar"/>
    <w:qFormat/>
    <w:rsid w:val="00C165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5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544"/>
    <w:pPr>
      <w:pageBreakBefore/>
    </w:pPr>
  </w:style>
  <w:style w:type="paragraph" w:customStyle="1" w:styleId="Border">
    <w:name w:val="Border"/>
    <w:basedOn w:val="Normal"/>
    <w:qFormat/>
    <w:rsid w:val="00C165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5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5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5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5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5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5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5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5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544"/>
    <w:rPr>
      <w:u w:val="single"/>
    </w:rPr>
  </w:style>
  <w:style w:type="character" w:customStyle="1" w:styleId="BoldandItalics">
    <w:name w:val="Bold and Italics"/>
    <w:qFormat/>
    <w:rsid w:val="00C16544"/>
    <w:rPr>
      <w:b/>
      <w:i/>
      <w:u w:val="none"/>
    </w:rPr>
  </w:style>
  <w:style w:type="paragraph" w:styleId="BalloonText">
    <w:name w:val="Balloon Text"/>
    <w:basedOn w:val="Normal"/>
    <w:link w:val="BalloonTextChar"/>
    <w:rsid w:val="00C165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5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5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5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5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5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544"/>
    <w:pPr>
      <w:spacing w:before="0" w:after="0"/>
    </w:pPr>
  </w:style>
  <w:style w:type="paragraph" w:customStyle="1" w:styleId="BodyTextBold">
    <w:name w:val="Body Text Bold"/>
    <w:basedOn w:val="BodyText"/>
    <w:qFormat/>
    <w:rsid w:val="00C16544"/>
    <w:rPr>
      <w:b/>
    </w:rPr>
  </w:style>
  <w:style w:type="character" w:styleId="Hyperlink">
    <w:name w:val="Hyperlink"/>
    <w:basedOn w:val="DefaultParagraphFont"/>
    <w:uiPriority w:val="99"/>
    <w:unhideWhenUsed/>
    <w:rsid w:val="00BF2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3835</Characters>
  <Application>Microsoft Office Word</Application>
  <DocSecurity>0</DocSecurity>
  <Lines>103</Lines>
  <Paragraphs>64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MSFFF3010 Match and make up colours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