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4B6" w:rsidP="001F0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MSFFF3010 Match and make up colours</w:t>
      </w:r>
      <w:r>
        <w:fldChar w:fldCharType="end"/>
      </w:r>
    </w:p>
    <w:p w:rsidR="001F04B6" w:rsidP="001F04B6">
      <w:pPr>
        <w:pStyle w:val="Version"/>
        <w:sectPr w:rsidSect="00545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F38" w:rsidP="00545F38">
      <w:pPr>
        <w:pStyle w:val="SuperHeading"/>
      </w:pPr>
      <w:r w:rsidRPr="00545F38">
        <w:t>MSFFF3010 Match and make up colours</w:t>
      </w:r>
    </w:p>
    <w:p w:rsidR="00000000" w:rsidRPr="00545F38" w:rsidP="00545F38">
      <w:pPr>
        <w:pStyle w:val="Heading1"/>
      </w:pPr>
      <w:bookmarkStart w:id="1" w:name="O_1246975"/>
      <w:bookmarkEnd w:id="1"/>
      <w:r w:rsidRPr="00545F38">
        <w:t>Modification History</w:t>
      </w:r>
    </w:p>
    <w:p w:rsidR="001F04B6" w:rsidP="001F04B6">
      <w:pPr>
        <w:pStyle w:val="BodyText"/>
      </w:pPr>
      <w:r w:rsidRPr="00545F38">
        <w:t>Release 1. Changes to code, application, elements, performance criteria, assessment requirements. Foundation skills added. Range of conditions removed. Assessment requirements changed.</w:t>
      </w:r>
    </w:p>
    <w:p w:rsidR="00000000" w:rsidRPr="00545F38" w:rsidP="00545F38">
      <w:pPr>
        <w:pStyle w:val="Heading1"/>
      </w:pPr>
      <w:bookmarkStart w:id="2" w:name="O_1246976"/>
      <w:bookmarkEnd w:id="2"/>
      <w:r w:rsidRPr="00545F38">
        <w:t>Application</w:t>
      </w:r>
    </w:p>
    <w:p w:rsidR="00000000" w:rsidRPr="00545F38" w:rsidP="001F04B6">
      <w:pPr>
        <w:pStyle w:val="BodyText"/>
      </w:pPr>
      <w:r w:rsidRPr="00545F38">
        <w:t>This unit describe</w:t>
      </w:r>
      <w:r w:rsidRPr="00545F38">
        <w:t>s the skills and knowledge required to match and make up colours for surfaces that have previously been coated or polished, or for new work that must match existing work or a specified sample.</w:t>
      </w:r>
    </w:p>
    <w:p w:rsidR="00000000" w:rsidRPr="00545F38" w:rsidP="001F04B6">
      <w:pPr>
        <w:pStyle w:val="BodyText"/>
      </w:pPr>
      <w:r w:rsidRPr="00545F38">
        <w:t>Furniture finishing workers with this competency follow establi</w:t>
      </w:r>
      <w:r w:rsidRPr="00545F38">
        <w:t>shed procedures, using some discretion, judgement and problem-solving to identify and resolve potential issues. They recognise dependencies and use cooperative approaches to optimise workflow and productivity.</w:t>
      </w:r>
    </w:p>
    <w:p w:rsidR="001F04B6" w:rsidP="001F04B6">
      <w:pPr>
        <w:pStyle w:val="BodyText"/>
      </w:pPr>
      <w:r w:rsidRPr="00545F38">
        <w:t>No licensing or certification requirements exi</w:t>
      </w:r>
      <w:r w:rsidRPr="00545F38">
        <w:t>st at the time of publication. Relevant legislation, industry standards and codes of practice within Australia must be applied.</w:t>
      </w:r>
    </w:p>
    <w:p w:rsidR="00000000" w:rsidRPr="00545F38" w:rsidP="00545F38">
      <w:pPr>
        <w:pStyle w:val="Heading1"/>
      </w:pPr>
      <w:bookmarkStart w:id="3" w:name="O_1246978"/>
      <w:bookmarkEnd w:id="3"/>
      <w:r w:rsidRPr="00545F38">
        <w:t>Competency Field</w:t>
      </w:r>
    </w:p>
    <w:p w:rsidR="001F04B6" w:rsidP="001F04B6">
      <w:pPr>
        <w:pStyle w:val="BodyText"/>
      </w:pPr>
      <w:r w:rsidRPr="00545F38">
        <w:t>Furniture finishing</w:t>
      </w:r>
    </w:p>
    <w:p w:rsidR="00000000" w:rsidRPr="00545F38" w:rsidP="00545F38">
      <w:pPr>
        <w:pStyle w:val="Heading1"/>
      </w:pPr>
      <w:bookmarkStart w:id="4" w:name="O_1246980"/>
      <w:bookmarkEnd w:id="4"/>
      <w:r w:rsidRPr="00545F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54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38" w:rsidP="00545F38">
            <w:pPr>
              <w:pStyle w:val="BodyText"/>
            </w:pPr>
            <w:r w:rsidRPr="00545F38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38">
            <w:pPr>
              <w:pStyle w:val="BodyText"/>
              <w:rPr>
                <w:lang w:val="en-NZ"/>
              </w:rPr>
            </w:pPr>
            <w:r w:rsidRPr="00545F38">
              <w:rPr>
                <w:rStyle w:val="SpecialBold"/>
              </w:rPr>
              <w:t>Perform</w:t>
            </w:r>
            <w:r w:rsidRPr="00545F38">
              <w:rPr>
                <w:rStyle w:val="SpecialBold"/>
              </w:rPr>
              <w:t>ance Criteria</w:t>
            </w:r>
          </w:p>
        </w:tc>
      </w:tr>
      <w:tr w:rsidTr="0054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38">
            <w:pPr>
              <w:pStyle w:val="BodyText"/>
              <w:rPr>
                <w:lang w:val="en-NZ"/>
              </w:rPr>
            </w:pPr>
            <w:r w:rsidRPr="00545F38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38">
            <w:pPr>
              <w:pStyle w:val="BodyText"/>
              <w:rPr>
                <w:lang w:val="en-NZ"/>
              </w:rPr>
            </w:pPr>
            <w:r w:rsidRPr="00545F38">
              <w:t>Performance criteria describe the performance needed to demonstrate achievement of the element.</w:t>
            </w:r>
          </w:p>
        </w:tc>
      </w:tr>
      <w:tr w:rsidTr="0054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38">
            <w:pPr>
              <w:pStyle w:val="BodyText"/>
              <w:rPr>
                <w:lang w:val="en-NZ"/>
              </w:rPr>
            </w:pPr>
            <w:r w:rsidRPr="00545F38">
              <w:t>1. Plan and prepare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38" w:rsidP="00545F38">
            <w:pPr>
              <w:pStyle w:val="BodyText"/>
            </w:pPr>
            <w:r w:rsidRPr="00545F38">
              <w:t xml:space="preserve">1.1 Determine task requirements, including design, colour, finish process and quality, from work documentation </w:t>
            </w:r>
          </w:p>
          <w:p w:rsidR="00000000" w:rsidRPr="00545F38" w:rsidP="00545F38">
            <w:pPr>
              <w:pStyle w:val="BodyText"/>
            </w:pPr>
            <w:r w:rsidRPr="00545F38">
              <w:t>1.2 Identify and follow work health and safety requirements</w:t>
            </w:r>
          </w:p>
          <w:p w:rsidR="00000000" w:rsidRPr="00545F38" w:rsidP="00545F38">
            <w:pPr>
              <w:pStyle w:val="BodyText"/>
            </w:pPr>
            <w:r w:rsidRPr="00545F38">
              <w:t>1.3 Access colour matching aids and colouring materials and ready for use</w:t>
            </w:r>
          </w:p>
          <w:p w:rsidR="00000000" w:rsidRPr="00545F38" w:rsidP="00545F38">
            <w:pPr>
              <w:pStyle w:val="BodyText"/>
            </w:pPr>
            <w:r w:rsidRPr="00545F38">
              <w:t>1.4 Identi</w:t>
            </w:r>
            <w:r w:rsidRPr="00545F38">
              <w:t>fy and prepare types of colouring materials for colouring task</w:t>
            </w:r>
          </w:p>
          <w:p w:rsidR="00000000" w:rsidP="00545F38">
            <w:pPr>
              <w:pStyle w:val="BodyText"/>
              <w:rPr>
                <w:lang w:val="en-NZ"/>
              </w:rPr>
            </w:pPr>
            <w:r w:rsidRPr="00545F38">
              <w:t>1.5 Identify and check tools, equipment and accessories for safe and effective operation</w:t>
            </w:r>
          </w:p>
        </w:tc>
      </w:tr>
      <w:tr w:rsidTr="0054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38">
            <w:pPr>
              <w:pStyle w:val="BodyText"/>
              <w:rPr>
                <w:lang w:val="en-NZ"/>
              </w:rPr>
            </w:pPr>
            <w:r w:rsidRPr="00545F38">
              <w:t>2. Match colours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38" w:rsidP="00545F38">
            <w:pPr>
              <w:pStyle w:val="BodyText"/>
            </w:pPr>
            <w:r w:rsidRPr="00545F38">
              <w:t>2.1 Clean and prepare surfaces to enable accurate colour matching</w:t>
            </w:r>
          </w:p>
          <w:p w:rsidR="00000000" w:rsidRPr="00545F38" w:rsidP="00545F38">
            <w:pPr>
              <w:pStyle w:val="BodyText"/>
            </w:pPr>
            <w:r w:rsidRPr="00545F38">
              <w:t>2.2 Consider charact</w:t>
            </w:r>
            <w:r w:rsidRPr="00545F38">
              <w:t>eristics of surface and the impact of these on colouring in work plan</w:t>
            </w:r>
          </w:p>
          <w:p w:rsidR="00000000" w:rsidRPr="00545F38" w:rsidP="00545F38">
            <w:pPr>
              <w:pStyle w:val="BodyText"/>
            </w:pPr>
            <w:r w:rsidRPr="00545F38">
              <w:t>2.3 Identify and select required techniques for colour application in accordance with workplace procedures</w:t>
            </w:r>
          </w:p>
          <w:p w:rsidR="00000000" w:rsidRPr="00545F38" w:rsidP="00545F38">
            <w:pPr>
              <w:pStyle w:val="BodyText"/>
            </w:pPr>
            <w:r w:rsidRPr="00545F38">
              <w:t>2.4 Assess properties of colouring agents in relation to the specific circumsta</w:t>
            </w:r>
            <w:r w:rsidRPr="00545F38">
              <w:t>nces</w:t>
            </w:r>
          </w:p>
          <w:p w:rsidR="00000000" w:rsidRPr="00545F38" w:rsidP="00545F38">
            <w:pPr>
              <w:pStyle w:val="BodyText"/>
            </w:pPr>
            <w:r w:rsidRPr="00545F38">
              <w:t>2.5 Apply colour matching techniques to identify most likely fit in terms of product, colour and application techniques</w:t>
            </w:r>
          </w:p>
          <w:p w:rsidR="00000000" w:rsidRPr="00545F38" w:rsidP="00545F38">
            <w:pPr>
              <w:pStyle w:val="BodyText"/>
            </w:pPr>
            <w:r w:rsidRPr="00545F38">
              <w:t>2.6 Trial proposed products, colours and application techniques to confirm colour-matching outcomes</w:t>
            </w:r>
          </w:p>
          <w:p w:rsidR="00000000" w:rsidP="00545F38">
            <w:pPr>
              <w:pStyle w:val="BodyText"/>
              <w:rPr>
                <w:lang w:val="en-NZ"/>
              </w:rPr>
            </w:pPr>
            <w:r w:rsidRPr="00545F38">
              <w:t>2.7 Record colour-matching form</w:t>
            </w:r>
            <w:r w:rsidRPr="00545F38">
              <w:t>ulae in accordance with workplace procedures or industry standards</w:t>
            </w:r>
          </w:p>
        </w:tc>
      </w:tr>
      <w:tr w:rsidTr="0054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38">
            <w:pPr>
              <w:pStyle w:val="BodyText"/>
              <w:rPr>
                <w:lang w:val="en-NZ"/>
              </w:rPr>
            </w:pPr>
            <w:r w:rsidRPr="00545F38">
              <w:t>3. Make up colours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38" w:rsidP="00545F38">
            <w:pPr>
              <w:pStyle w:val="BodyText"/>
            </w:pPr>
            <w:r w:rsidRPr="00545F38">
              <w:t>3.1 Identify product quantities from client demand or accurate assessment of coating or colouring requirement</w:t>
            </w:r>
          </w:p>
          <w:p w:rsidR="00000000" w:rsidRPr="00545F38" w:rsidP="00545F38">
            <w:pPr>
              <w:pStyle w:val="BodyText"/>
            </w:pPr>
            <w:r w:rsidRPr="00545F38">
              <w:t>3.2 Calculate colouring additives from manufacturer specifi</w:t>
            </w:r>
            <w:r w:rsidRPr="00545F38">
              <w:t>cations</w:t>
            </w:r>
          </w:p>
          <w:p w:rsidR="00000000" w:rsidP="00545F38">
            <w:pPr>
              <w:pStyle w:val="BodyText"/>
              <w:rPr>
                <w:lang w:val="en-NZ"/>
              </w:rPr>
            </w:pPr>
            <w:r w:rsidRPr="00545F38">
              <w:t>3.3 Accurately measure colouring additives and blend with the base product</w:t>
            </w:r>
          </w:p>
        </w:tc>
      </w:tr>
      <w:tr w:rsidTr="0054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38">
            <w:pPr>
              <w:pStyle w:val="BodyText"/>
              <w:rPr>
                <w:lang w:val="en-NZ"/>
              </w:rPr>
            </w:pPr>
            <w:r w:rsidRPr="00545F38">
              <w:t>4. Apply colours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38" w:rsidP="00545F38">
            <w:pPr>
              <w:pStyle w:val="BodyText"/>
            </w:pPr>
            <w:r w:rsidRPr="00545F38">
              <w:t>4.1 Apply colour solution in accordance with selected application techniques and workplace procedures</w:t>
            </w:r>
          </w:p>
          <w:p w:rsidR="00000000" w:rsidRPr="00545F38" w:rsidP="00545F38">
            <w:pPr>
              <w:pStyle w:val="BodyText"/>
            </w:pPr>
            <w:r w:rsidRPr="00545F38">
              <w:t xml:space="preserve">4.2 Repeatedly verify colour application against </w:t>
            </w:r>
            <w:r w:rsidRPr="00545F38">
              <w:t>sample colour</w:t>
            </w:r>
          </w:p>
          <w:p w:rsidR="00000000" w:rsidRPr="00545F38" w:rsidP="00545F38">
            <w:pPr>
              <w:pStyle w:val="BodyText"/>
            </w:pPr>
            <w:r w:rsidRPr="00545F38">
              <w:t>4.3 Inspect surface for faults in applied colour film and rectify defects</w:t>
            </w:r>
          </w:p>
          <w:p w:rsidR="00000000" w:rsidP="00545F38">
            <w:pPr>
              <w:pStyle w:val="BodyText"/>
              <w:rPr>
                <w:lang w:val="en-NZ"/>
              </w:rPr>
            </w:pPr>
            <w:r w:rsidRPr="00545F38">
              <w:t>4.4 Seal coloured or matched-up surface with finishing material in accordance with task requirements and workplace procedures</w:t>
            </w:r>
          </w:p>
        </w:tc>
      </w:tr>
      <w:tr w:rsidTr="0054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38">
            <w:pPr>
              <w:pStyle w:val="BodyText"/>
              <w:rPr>
                <w:lang w:val="en-NZ"/>
              </w:rPr>
            </w:pPr>
            <w:r w:rsidRPr="00545F38">
              <w:t>5.Clean up work area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38" w:rsidP="00545F38">
            <w:pPr>
              <w:pStyle w:val="BodyText"/>
            </w:pPr>
            <w:r w:rsidRPr="00545F38">
              <w:t>5.1 Check, clean, an</w:t>
            </w:r>
            <w:r w:rsidRPr="00545F38">
              <w:t>d store equipment and seal, store and label unused colouring and other materials in accordance with equipment instructions, regulations and workplace procedures</w:t>
            </w:r>
          </w:p>
          <w:p w:rsidR="00000000" w:rsidRPr="00545F38" w:rsidP="00545F38">
            <w:pPr>
              <w:pStyle w:val="BodyText"/>
            </w:pPr>
            <w:r w:rsidRPr="00545F38">
              <w:t>5.2 Tag unserviceable equipment, identify faults and inform appropriate personnel in accordance</w:t>
            </w:r>
            <w:r w:rsidRPr="00545F38">
              <w:t xml:space="preserve"> with workplace procedures</w:t>
            </w:r>
          </w:p>
          <w:p w:rsidR="00000000" w:rsidRPr="00545F38" w:rsidP="00545F38">
            <w:pPr>
              <w:pStyle w:val="BodyText"/>
            </w:pPr>
            <w:r w:rsidRPr="00545F38">
              <w:t xml:space="preserve">5.3 Clean work area, safely dispose of waste and identify items for recycling in accordance with workplace procedures and </w:t>
            </w:r>
            <w:r w:rsidRPr="00545F38">
              <w:t>environmental standards</w:t>
            </w:r>
          </w:p>
          <w:p w:rsidR="00000000" w:rsidRPr="00545F38" w:rsidP="00545F38">
            <w:pPr>
              <w:pStyle w:val="BodyText"/>
            </w:pPr>
            <w:r w:rsidRPr="00545F38">
              <w:t>5.4 Complete required workplace records</w:t>
            </w:r>
          </w:p>
        </w:tc>
      </w:tr>
    </w:tbl>
    <w:p w:rsidR="001F04B6" w:rsidP="00545F38">
      <w:pPr>
        <w:pStyle w:val="BodyText"/>
      </w:pPr>
    </w:p>
    <w:p w:rsidR="001F04B6" w:rsidP="00545F38">
      <w:pPr>
        <w:pStyle w:val="BodyText"/>
      </w:pPr>
    </w:p>
    <w:p w:rsidR="00000000" w:rsidRPr="00545F38" w:rsidP="00545F38">
      <w:pPr>
        <w:pStyle w:val="Heading1"/>
      </w:pPr>
      <w:bookmarkStart w:id="5" w:name="O_1246981"/>
      <w:bookmarkEnd w:id="5"/>
      <w:r w:rsidRPr="00545F38">
        <w:t>Foundation Skills</w:t>
      </w:r>
    </w:p>
    <w:p w:rsidR="00000000" w:rsidRPr="00545F38" w:rsidP="001F04B6">
      <w:pPr>
        <w:pStyle w:val="BodyText"/>
      </w:pPr>
      <w:r w:rsidRPr="00545F38">
        <w:t>Thi</w:t>
      </w:r>
      <w:r w:rsidRPr="00545F38">
        <w:t>s section describes those language, literacy, numeracy and employment skills that are essential to performance but not explicit in the performance criteria.</w:t>
      </w:r>
    </w:p>
    <w:p w:rsidR="00000000" w:rsidRPr="00545F38" w:rsidP="00545F38">
      <w:pPr>
        <w:pStyle w:val="ListBullet"/>
      </w:pPr>
      <w:r w:rsidRPr="00545F38">
        <w:t>Reading skills to interpret familiar workplace procedures and work documentation</w:t>
      </w:r>
    </w:p>
    <w:p w:rsidR="00000000" w:rsidRPr="00545F38" w:rsidP="00545F38">
      <w:pPr>
        <w:pStyle w:val="ListBullet"/>
      </w:pPr>
      <w:r w:rsidRPr="00545F38">
        <w:t>Writing skills to communicate information in familiar workplace documents</w:t>
      </w:r>
    </w:p>
    <w:p w:rsidR="00000000" w:rsidRPr="00545F38" w:rsidP="00545F38">
      <w:pPr>
        <w:pStyle w:val="ListBullet"/>
      </w:pPr>
      <w:r w:rsidRPr="00545F38">
        <w:t>Numeracy skills to measure and calculate area and estimate material requirements.</w:t>
      </w:r>
    </w:p>
    <w:p w:rsidR="001F04B6" w:rsidP="001F04B6">
      <w:pPr>
        <w:pStyle w:val="BodyText"/>
      </w:pPr>
      <w:r w:rsidRPr="00545F38">
        <w:t>Other foundation skills essential to performance are explicit in the performance criteria of this un</w:t>
      </w:r>
      <w:r w:rsidRPr="00545F38">
        <w:t>it.</w:t>
      </w:r>
    </w:p>
    <w:p w:rsidR="00000000" w:rsidRPr="00545F38" w:rsidP="00545F38">
      <w:pPr>
        <w:pStyle w:val="Heading1"/>
      </w:pPr>
      <w:bookmarkStart w:id="6" w:name="O_1246983"/>
      <w:bookmarkEnd w:id="6"/>
      <w:r w:rsidRPr="00545F38">
        <w:t>Unit Mapping Information</w:t>
      </w:r>
    </w:p>
    <w:p w:rsidR="001F04B6" w:rsidP="001F04B6">
      <w:pPr>
        <w:pStyle w:val="BodyText"/>
      </w:pPr>
      <w:r w:rsidRPr="00545F38">
        <w:t>Release 1. Supersedes and is equivalent to MSFFF3001 Match and make up colours.</w:t>
      </w:r>
    </w:p>
    <w:p w:rsidR="00000000" w:rsidRPr="00545F38" w:rsidP="00545F38">
      <w:pPr>
        <w:pStyle w:val="Heading1"/>
      </w:pPr>
      <w:bookmarkStart w:id="7" w:name="O_1246990"/>
      <w:bookmarkEnd w:id="7"/>
      <w:r w:rsidRPr="00545F38">
        <w:t>Links</w:t>
      </w:r>
    </w:p>
    <w:p w:rsidR="00000000" w:rsidRPr="00545F38" w:rsidP="001F04B6">
      <w:pPr>
        <w:pStyle w:val="BodyText"/>
      </w:pPr>
      <w:r w:rsidRPr="00545F3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D684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45F38" w:rsidP="001F04B6">
      <w:pPr>
        <w:pStyle w:val="BodyText"/>
        <w:sectPr w:rsidSect="00545F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5F38" w:rsidP="00545F38">
      <w:pPr>
        <w:pStyle w:val="SuperHeading"/>
      </w:pPr>
      <w:r w:rsidRPr="00545F38">
        <w:t>Assessment Requirements for MSFFF3010 Match and make up colours</w:t>
      </w:r>
    </w:p>
    <w:p w:rsidR="00000000" w:rsidRPr="00545F38" w:rsidP="00545F38">
      <w:pPr>
        <w:pStyle w:val="Heading1"/>
      </w:pPr>
      <w:bookmarkStart w:id="8" w:name="O_1246985"/>
      <w:bookmarkEnd w:id="8"/>
      <w:r w:rsidRPr="00545F38">
        <w:t>Modification History</w:t>
      </w:r>
    </w:p>
    <w:p w:rsidR="00000000" w:rsidRPr="00545F38" w:rsidP="001F04B6">
      <w:pPr>
        <w:pStyle w:val="BodyText"/>
      </w:pPr>
      <w:r w:rsidRPr="00545F38">
        <w:t>Release 1. Changes to code, application, elements, performa</w:t>
      </w:r>
      <w:r w:rsidRPr="00545F38">
        <w:t>nce criteria, assessment requirements. Foundation skills added. Range of conditions removed. Assessment requirements changed.</w:t>
      </w:r>
    </w:p>
    <w:p w:rsidR="00000000" w:rsidRPr="00545F38" w:rsidP="00545F38">
      <w:pPr>
        <w:pStyle w:val="Heading1"/>
      </w:pPr>
      <w:bookmarkStart w:id="9" w:name="O_1246986"/>
      <w:bookmarkEnd w:id="9"/>
      <w:r w:rsidRPr="00545F38">
        <w:t>Performance Evidence</w:t>
      </w:r>
    </w:p>
    <w:p w:rsidR="00000000" w:rsidRPr="00545F38" w:rsidP="001F04B6">
      <w:pPr>
        <w:pStyle w:val="BodyText"/>
      </w:pPr>
      <w:r w:rsidRPr="00545F38">
        <w:t>There must be evidence the candidate has completed all the tasks outlined in the elements and performance criteria of this unit, and demonstrated the ability to:</w:t>
      </w:r>
    </w:p>
    <w:p w:rsidR="00000000" w:rsidRPr="00545F38" w:rsidP="00545F38">
      <w:pPr>
        <w:pStyle w:val="ListBullet"/>
      </w:pPr>
      <w:r w:rsidRPr="00545F38">
        <w:t>accurately match:</w:t>
      </w:r>
    </w:p>
    <w:p w:rsidR="00000000" w:rsidRPr="00545F38" w:rsidP="00545F38">
      <w:pPr>
        <w:pStyle w:val="ListBullet2"/>
      </w:pPr>
      <w:r w:rsidRPr="00545F38">
        <w:t>pigments on 3 occasions</w:t>
      </w:r>
    </w:p>
    <w:p w:rsidR="001F04B6" w:rsidP="00545F38">
      <w:pPr>
        <w:pStyle w:val="ListBullet2"/>
      </w:pPr>
      <w:r w:rsidRPr="00545F38">
        <w:t>stains on 2 occasions.</w:t>
      </w:r>
    </w:p>
    <w:p w:rsidR="001F04B6" w:rsidP="00545F38">
      <w:pPr>
        <w:pStyle w:val="ListBullet2"/>
      </w:pPr>
    </w:p>
    <w:p w:rsidR="00000000" w:rsidRPr="00545F38" w:rsidP="00545F38">
      <w:pPr>
        <w:pStyle w:val="Heading1"/>
      </w:pPr>
      <w:bookmarkStart w:id="10" w:name="O_1246987"/>
      <w:bookmarkEnd w:id="10"/>
      <w:r w:rsidRPr="00545F38">
        <w:t>Knowled</w:t>
      </w:r>
      <w:r w:rsidRPr="00545F38">
        <w:t>ge Evidence</w:t>
      </w:r>
    </w:p>
    <w:p w:rsidR="00000000" w:rsidRPr="00545F38" w:rsidP="001F04B6">
      <w:pPr>
        <w:pStyle w:val="BodyText"/>
      </w:pPr>
      <w:r w:rsidRPr="00545F38">
        <w:t>There must be evidence the candidate has knowledge of:</w:t>
      </w:r>
    </w:p>
    <w:p w:rsidR="00000000" w:rsidRPr="00545F38" w:rsidP="00545F38">
      <w:pPr>
        <w:pStyle w:val="ListBullet"/>
      </w:pPr>
      <w:r w:rsidRPr="00545F38">
        <w:t xml:space="preserve">types, characteristics and degradation patterns of coatings and stains </w:t>
      </w:r>
    </w:p>
    <w:p w:rsidR="00000000" w:rsidRPr="00545F38" w:rsidP="00545F38">
      <w:pPr>
        <w:pStyle w:val="ListBullet"/>
      </w:pPr>
      <w:r w:rsidRPr="00545F38">
        <w:t xml:space="preserve">properties of coated and stained surface materials and the impact of these on colouring </w:t>
      </w:r>
    </w:p>
    <w:p w:rsidR="00000000" w:rsidRPr="00545F38" w:rsidP="00545F38">
      <w:pPr>
        <w:pStyle w:val="ListBullet"/>
      </w:pPr>
      <w:r w:rsidRPr="00545F38">
        <w:t>characteristics of colourin</w:t>
      </w:r>
      <w:r w:rsidRPr="00545F38">
        <w:t>g agents, including:</w:t>
      </w:r>
    </w:p>
    <w:p w:rsidR="00000000" w:rsidRPr="00545F38" w:rsidP="00545F38">
      <w:pPr>
        <w:pStyle w:val="ListBullet2"/>
      </w:pPr>
      <w:r w:rsidRPr="00545F38">
        <w:t>pigments</w:t>
      </w:r>
    </w:p>
    <w:p w:rsidR="00000000" w:rsidRPr="00545F38" w:rsidP="00545F38">
      <w:pPr>
        <w:pStyle w:val="ListBullet2"/>
      </w:pPr>
      <w:r w:rsidRPr="00545F38">
        <w:t>dyes</w:t>
      </w:r>
    </w:p>
    <w:p w:rsidR="00000000" w:rsidRPr="00545F38" w:rsidP="00545F38">
      <w:pPr>
        <w:pStyle w:val="ListBullet2"/>
      </w:pPr>
      <w:r w:rsidRPr="00545F38">
        <w:t>stains</w:t>
      </w:r>
    </w:p>
    <w:p w:rsidR="00000000" w:rsidRPr="00545F38" w:rsidP="00545F38">
      <w:pPr>
        <w:pStyle w:val="ListBullet2"/>
      </w:pPr>
      <w:r w:rsidRPr="00545F38">
        <w:t>universal tinters and toning lacquer</w:t>
      </w:r>
    </w:p>
    <w:p w:rsidR="00000000" w:rsidRPr="00545F38" w:rsidP="00545F38">
      <w:pPr>
        <w:pStyle w:val="ListBullet"/>
      </w:pPr>
      <w:r w:rsidRPr="00545F38">
        <w:t>properties of colouring agents, including:</w:t>
      </w:r>
    </w:p>
    <w:p w:rsidR="00000000" w:rsidRPr="00545F38" w:rsidP="00545F38">
      <w:pPr>
        <w:pStyle w:val="ListBullet2"/>
      </w:pPr>
      <w:r w:rsidRPr="00545F38">
        <w:t>colour</w:t>
      </w:r>
    </w:p>
    <w:p w:rsidR="00000000" w:rsidRPr="00545F38" w:rsidP="00545F38">
      <w:pPr>
        <w:pStyle w:val="ListBullet2"/>
      </w:pPr>
      <w:r w:rsidRPr="00545F38">
        <w:t>staining power</w:t>
      </w:r>
    </w:p>
    <w:p w:rsidR="00000000" w:rsidRPr="00545F38" w:rsidP="00545F38">
      <w:pPr>
        <w:pStyle w:val="ListBullet2"/>
      </w:pPr>
      <w:r w:rsidRPr="00545F38">
        <w:t>texture</w:t>
      </w:r>
    </w:p>
    <w:p w:rsidR="00000000" w:rsidRPr="00545F38" w:rsidP="00545F38">
      <w:pPr>
        <w:pStyle w:val="ListBullet2"/>
      </w:pPr>
      <w:r w:rsidRPr="00545F38">
        <w:t>durability</w:t>
      </w:r>
    </w:p>
    <w:p w:rsidR="00000000" w:rsidRPr="00545F38" w:rsidP="00545F38">
      <w:pPr>
        <w:pStyle w:val="ListBullet2"/>
      </w:pPr>
      <w:r w:rsidRPr="00545F38">
        <w:t>opacity</w:t>
      </w:r>
    </w:p>
    <w:p w:rsidR="00000000" w:rsidRPr="00545F38" w:rsidP="00545F38">
      <w:pPr>
        <w:pStyle w:val="ListBullet2"/>
      </w:pPr>
      <w:r w:rsidRPr="00545F38">
        <w:t>spreading power</w:t>
      </w:r>
    </w:p>
    <w:p w:rsidR="00000000" w:rsidRPr="00545F38" w:rsidP="00545F38">
      <w:pPr>
        <w:pStyle w:val="ListBullet2"/>
      </w:pPr>
      <w:r w:rsidRPr="00545F38">
        <w:t xml:space="preserve">toxicity and oil absorptive power </w:t>
      </w:r>
    </w:p>
    <w:p w:rsidR="00000000" w:rsidRPr="00545F38" w:rsidP="00545F38">
      <w:pPr>
        <w:pStyle w:val="ListBullet"/>
      </w:pPr>
      <w:r w:rsidRPr="00545F38">
        <w:t xml:space="preserve">types of matching aids </w:t>
      </w:r>
    </w:p>
    <w:p w:rsidR="00000000" w:rsidRPr="00545F38" w:rsidP="00545F38">
      <w:pPr>
        <w:pStyle w:val="ListBullet"/>
      </w:pPr>
      <w:r w:rsidRPr="00545F38">
        <w:t xml:space="preserve">product catalogues and other information systems </w:t>
      </w:r>
    </w:p>
    <w:p w:rsidR="00000000" w:rsidRPr="00545F38" w:rsidP="00545F38">
      <w:pPr>
        <w:pStyle w:val="ListBullet"/>
      </w:pPr>
      <w:r w:rsidRPr="00545F38">
        <w:t>material safety management systems and related safety requirements</w:t>
      </w:r>
    </w:p>
    <w:p w:rsidR="00000000" w:rsidRPr="00545F38" w:rsidP="00545F38">
      <w:pPr>
        <w:pStyle w:val="ListBullet"/>
      </w:pPr>
      <w:r w:rsidRPr="00545F38">
        <w:t>common materials used for matching and making up colours, including:</w:t>
      </w:r>
    </w:p>
    <w:p w:rsidR="00000000" w:rsidRPr="00545F38" w:rsidP="00545F38">
      <w:pPr>
        <w:pStyle w:val="ListBullet2"/>
      </w:pPr>
      <w:r w:rsidRPr="00545F38">
        <w:t>spirit-based stains</w:t>
      </w:r>
    </w:p>
    <w:p w:rsidR="00000000" w:rsidRPr="00545F38" w:rsidP="00545F38">
      <w:pPr>
        <w:pStyle w:val="ListBullet2"/>
      </w:pPr>
      <w:r w:rsidRPr="00545F38">
        <w:t>pigments</w:t>
      </w:r>
    </w:p>
    <w:p w:rsidR="00000000" w:rsidRPr="00545F38" w:rsidP="00545F38">
      <w:pPr>
        <w:pStyle w:val="ListBullet2"/>
      </w:pPr>
      <w:r w:rsidRPr="00545F38">
        <w:t>lacquers</w:t>
      </w:r>
    </w:p>
    <w:p w:rsidR="00000000" w:rsidRPr="00545F38" w:rsidP="00545F38">
      <w:pPr>
        <w:pStyle w:val="ListBullet2"/>
      </w:pPr>
      <w:r w:rsidRPr="00545F38">
        <w:t>oil varnish</w:t>
      </w:r>
    </w:p>
    <w:p w:rsidR="00000000" w:rsidRPr="00545F38" w:rsidP="00545F38">
      <w:pPr>
        <w:pStyle w:val="ListBullet2"/>
      </w:pPr>
      <w:r w:rsidRPr="00545F38">
        <w:t>two-part polyurethane</w:t>
      </w:r>
    </w:p>
    <w:p w:rsidR="00000000" w:rsidRPr="00545F38" w:rsidP="00545F38">
      <w:pPr>
        <w:pStyle w:val="ListBullet2"/>
      </w:pPr>
      <w:r w:rsidRPr="00545F38">
        <w:t>methylated spirits</w:t>
      </w:r>
    </w:p>
    <w:p w:rsidR="00000000" w:rsidRPr="00545F38" w:rsidP="00545F38">
      <w:pPr>
        <w:pStyle w:val="ListBullet2"/>
      </w:pPr>
      <w:r w:rsidRPr="00545F38">
        <w:t>lacquer thinners</w:t>
      </w:r>
    </w:p>
    <w:p w:rsidR="00000000" w:rsidRPr="00545F38" w:rsidP="00545F38">
      <w:pPr>
        <w:pStyle w:val="ListBullet2"/>
      </w:pPr>
      <w:r w:rsidRPr="00545F38">
        <w:t>mineral turpentine and polish</w:t>
      </w:r>
    </w:p>
    <w:p w:rsidR="00000000" w:rsidRPr="00545F38" w:rsidP="00545F38">
      <w:pPr>
        <w:pStyle w:val="ListBullet"/>
      </w:pPr>
      <w:r w:rsidRPr="00545F38">
        <w:t>typical tools and equipment used for matching and making up colours, including:</w:t>
      </w:r>
    </w:p>
    <w:p w:rsidR="00000000" w:rsidRPr="00545F38" w:rsidP="00545F38">
      <w:pPr>
        <w:pStyle w:val="ListBullet2"/>
      </w:pPr>
      <w:r w:rsidRPr="00545F38">
        <w:t>mixing pots</w:t>
      </w:r>
    </w:p>
    <w:p w:rsidR="00000000" w:rsidRPr="00545F38" w:rsidP="00545F38">
      <w:pPr>
        <w:pStyle w:val="ListBullet2"/>
      </w:pPr>
      <w:r w:rsidRPr="00545F38">
        <w:t>brushes</w:t>
      </w:r>
    </w:p>
    <w:p w:rsidR="00000000" w:rsidRPr="00545F38" w:rsidP="00545F38">
      <w:pPr>
        <w:pStyle w:val="ListBullet2"/>
      </w:pPr>
      <w:r w:rsidRPr="00545F38">
        <w:t>spray equipment and mechanical mixer/vibrator</w:t>
      </w:r>
    </w:p>
    <w:p w:rsidR="00000000" w:rsidRPr="00545F38" w:rsidP="00545F38">
      <w:pPr>
        <w:pStyle w:val="ListBullet2"/>
      </w:pPr>
      <w:r w:rsidRPr="00545F38">
        <w:t>colour rubber</w:t>
      </w:r>
    </w:p>
    <w:p w:rsidR="00000000" w:rsidRPr="00545F38" w:rsidP="00545F38">
      <w:pPr>
        <w:pStyle w:val="ListBullet2"/>
      </w:pPr>
      <w:r w:rsidRPr="00545F38">
        <w:t>colour wad</w:t>
      </w:r>
    </w:p>
    <w:p w:rsidR="00000000" w:rsidRPr="00545F38" w:rsidP="00545F38">
      <w:pPr>
        <w:pStyle w:val="ListBullet"/>
      </w:pPr>
      <w:r w:rsidRPr="00545F38">
        <w:t>personal protective equipment (PPE) used for matching and making up colours</w:t>
      </w:r>
    </w:p>
    <w:p w:rsidR="00000000" w:rsidRPr="00545F38" w:rsidP="00545F38">
      <w:pPr>
        <w:pStyle w:val="ListBullet"/>
      </w:pPr>
      <w:r w:rsidRPr="00545F38">
        <w:t>sources of workplace information, including:</w:t>
      </w:r>
    </w:p>
    <w:p w:rsidR="00000000" w:rsidRPr="00545F38" w:rsidP="00545F38">
      <w:pPr>
        <w:pStyle w:val="ListBullet2"/>
      </w:pPr>
      <w:r w:rsidRPr="00545F38">
        <w:t xml:space="preserve">workplace procedures relating to the use of tools and equipment </w:t>
      </w:r>
    </w:p>
    <w:p w:rsidR="00000000" w:rsidRPr="00545F38" w:rsidP="00545F38">
      <w:pPr>
        <w:pStyle w:val="ListBullet2"/>
      </w:pPr>
      <w:r w:rsidRPr="00545F38">
        <w:t>work instructions</w:t>
      </w:r>
    </w:p>
    <w:p w:rsidR="00000000" w:rsidRPr="00545F38" w:rsidP="00545F38">
      <w:pPr>
        <w:pStyle w:val="ListBullet2"/>
      </w:pPr>
      <w:r w:rsidRPr="00545F38">
        <w:t>workplace procedures relating to report</w:t>
      </w:r>
      <w:r w:rsidRPr="00545F38">
        <w:t xml:space="preserve">ing and communication </w:t>
      </w:r>
    </w:p>
    <w:p w:rsidR="00000000" w:rsidRPr="00545F38" w:rsidP="00545F38">
      <w:pPr>
        <w:pStyle w:val="ListBullet2"/>
      </w:pPr>
      <w:r w:rsidRPr="00545F38">
        <w:t>manufacturer specifications and operational procedures</w:t>
      </w:r>
    </w:p>
    <w:p w:rsidR="001F04B6" w:rsidP="00545F38">
      <w:pPr>
        <w:pStyle w:val="ListBullet"/>
      </w:pPr>
      <w:r w:rsidRPr="00545F38">
        <w:t>work health and safety requirements, including personal protective equipment.</w:t>
      </w:r>
    </w:p>
    <w:p w:rsidR="001F04B6" w:rsidP="00545F38">
      <w:pPr>
        <w:pStyle w:val="ListBullet"/>
      </w:pPr>
    </w:p>
    <w:p w:rsidR="00000000" w:rsidRPr="00545F38" w:rsidP="00545F38">
      <w:pPr>
        <w:pStyle w:val="Heading1"/>
      </w:pPr>
      <w:bookmarkStart w:id="11" w:name="O_1246988"/>
      <w:bookmarkEnd w:id="11"/>
      <w:r w:rsidRPr="00545F38">
        <w:t>Assessment Conditions</w:t>
      </w:r>
    </w:p>
    <w:p w:rsidR="00000000" w:rsidRPr="00545F38" w:rsidP="001F04B6">
      <w:pPr>
        <w:pStyle w:val="BodyText"/>
      </w:pPr>
      <w:r w:rsidRPr="00545F38">
        <w:t>Skills must have been demonstrated in the workplace or in a simulated environment that reflects workplace conditions and contingencies. The following conditions must be met for this unit:</w:t>
      </w:r>
    </w:p>
    <w:p w:rsidR="00000000" w:rsidRPr="00545F38" w:rsidP="00545F38">
      <w:pPr>
        <w:pStyle w:val="ListBullet"/>
      </w:pPr>
      <w:r w:rsidRPr="00545F38">
        <w:t>use of suitable facilities, equipment and resources, including:</w:t>
      </w:r>
    </w:p>
    <w:p w:rsidR="00000000" w:rsidRPr="00545F38" w:rsidP="00545F38">
      <w:pPr>
        <w:pStyle w:val="ListBullet2"/>
      </w:pPr>
      <w:r w:rsidRPr="00545F38">
        <w:t>mi</w:t>
      </w:r>
      <w:r w:rsidRPr="00545F38">
        <w:t>xing and testing equipment required for performance evidence</w:t>
      </w:r>
    </w:p>
    <w:p w:rsidR="00000000" w:rsidRPr="00545F38" w:rsidP="00545F38">
      <w:pPr>
        <w:pStyle w:val="ListBullet2"/>
      </w:pPr>
      <w:r w:rsidRPr="00545F38">
        <w:t>PPE</w:t>
      </w:r>
    </w:p>
    <w:p w:rsidR="00000000" w:rsidRPr="00545F38" w:rsidP="00545F38">
      <w:pPr>
        <w:pStyle w:val="ListBullet2"/>
      </w:pPr>
      <w:r w:rsidRPr="00545F38">
        <w:t>work orders, sample colouring requirements, colouring agents and base coating products</w:t>
      </w:r>
    </w:p>
    <w:p w:rsidR="00000000" w:rsidRPr="00545F38" w:rsidP="00545F38">
      <w:pPr>
        <w:pStyle w:val="ListBullet2"/>
      </w:pPr>
      <w:r w:rsidRPr="00545F38">
        <w:t>cleaning equipment and materials</w:t>
      </w:r>
    </w:p>
    <w:p w:rsidR="00000000" w:rsidRPr="00545F38" w:rsidP="00545F38">
      <w:pPr>
        <w:pStyle w:val="ListBullet2"/>
      </w:pPr>
      <w:r w:rsidRPr="00545F38">
        <w:t>workplace procedures, manufacturing specifications, codes, standards, m</w:t>
      </w:r>
      <w:r w:rsidRPr="00545F38">
        <w:t>anuals, and reference materials.</w:t>
      </w:r>
    </w:p>
    <w:p w:rsidR="001F04B6" w:rsidP="001F04B6">
      <w:pPr>
        <w:pStyle w:val="BodyText"/>
      </w:pPr>
      <w:r w:rsidRPr="00545F38">
        <w:t>Assessors must satisfy the NVR/AQTF mandatory competency requirements for assessors.</w:t>
      </w:r>
    </w:p>
    <w:p w:rsidR="00000000" w:rsidRPr="00545F38" w:rsidP="00545F38">
      <w:pPr>
        <w:pStyle w:val="Heading1"/>
      </w:pPr>
      <w:bookmarkStart w:id="12" w:name="O_1246991"/>
      <w:bookmarkEnd w:id="12"/>
      <w:r w:rsidRPr="00545F38">
        <w:t>Links</w:t>
      </w:r>
    </w:p>
    <w:p w:rsidR="00000000" w:rsidRPr="00545F38" w:rsidP="001F04B6">
      <w:pPr>
        <w:pStyle w:val="BodyText"/>
      </w:pPr>
      <w:r w:rsidRPr="00545F38">
        <w:t>Companion Volume implementation guides are found in VETNet –</w:t>
      </w:r>
      <w:r w:rsidRPr="00545F38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D684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45F38" w:rsidP="00545F38"/>
    <w:sectPr w:rsidSect="00545F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38" w:rsidRPr="001F04B6" w:rsidP="001F0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B6" w:rsidP="00545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4B6" w:rsidP="00545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04B6" w:rsidP="00545F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38" w:rsidP="00545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04B6">
      <w:t>Approved</w:t>
    </w:r>
    <w:r w:rsidR="001F04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04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04B6">
      <w:rPr>
        <w:noProof/>
      </w:rPr>
      <w:t>4</w:t>
    </w:r>
    <w:r>
      <w:rPr>
        <w:noProof/>
      </w:rPr>
      <w:fldChar w:fldCharType="end"/>
    </w:r>
  </w:p>
  <w:p w:rsidR="00545F38" w:rsidP="00545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04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04B6">
      <w:t>Skills Insight</w:t>
    </w:r>
    <w:r w:rsidR="001F04B6">
      <w:fldChar w:fldCharType="end"/>
    </w:r>
  </w:p>
  <w:p w:rsidR="00545F38" w:rsidP="00545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F38" w:rsidRPr="001F04B6" w:rsidP="001F0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B6" w:rsidRPr="002D2AF8" w:rsidP="00545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MSFFF3010 Match and make up colours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F04B6" w:rsidP="00545F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38" w:rsidRPr="002D2AF8" w:rsidP="00545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04B6">
      <w:t>MSFFF3010 Match and make up colours</w:t>
    </w:r>
    <w:r w:rsidR="001F04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04B6">
      <w:rPr>
        <w:noProof/>
      </w:rPr>
      <w:t>1 March 2025</w:t>
    </w:r>
    <w:r>
      <w:fldChar w:fldCharType="end"/>
    </w:r>
  </w:p>
  <w:p w:rsidR="00545F38" w:rsidP="00545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54D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4AF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E63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F38"/>
  </w:style>
  <w:style w:type="character" w:customStyle="1" w:styleId="Heading1Char">
    <w:name w:val="Heading 1 Char"/>
    <w:basedOn w:val="DefaultParagraphFont"/>
    <w:link w:val="Heading1"/>
    <w:rsid w:val="00545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F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F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F38"/>
    <w:rPr>
      <w:b/>
      <w:spacing w:val="0"/>
    </w:rPr>
  </w:style>
  <w:style w:type="paragraph" w:styleId="ListBullet2">
    <w:name w:val="List Bullet 2"/>
    <w:basedOn w:val="List2"/>
    <w:rsid w:val="00545F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5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F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F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F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F38"/>
    <w:rPr>
      <w:i/>
    </w:rPr>
  </w:style>
  <w:style w:type="paragraph" w:styleId="Caption">
    <w:name w:val="caption"/>
    <w:basedOn w:val="BodyText"/>
    <w:next w:val="Normal"/>
    <w:qFormat/>
    <w:rsid w:val="00545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F38"/>
  </w:style>
  <w:style w:type="paragraph" w:styleId="TableofFigures">
    <w:name w:val="table of figures"/>
    <w:basedOn w:val="Normal"/>
    <w:next w:val="Normal"/>
    <w:semiHidden/>
    <w:rsid w:val="00545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F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F38"/>
    <w:rPr>
      <w:rFonts w:ascii="Wingdings" w:hAnsi="Wingdings"/>
    </w:rPr>
  </w:style>
  <w:style w:type="paragraph" w:customStyle="1" w:styleId="TableHeading">
    <w:name w:val="Table Heading"/>
    <w:basedOn w:val="HeadingBase"/>
    <w:rsid w:val="00545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F38"/>
    <w:rPr>
      <w:color w:val="0033CC"/>
      <w:u w:val="none"/>
    </w:rPr>
  </w:style>
  <w:style w:type="paragraph" w:customStyle="1" w:styleId="BodyTextRight">
    <w:name w:val="Body Text Right"/>
    <w:basedOn w:val="BodyText"/>
    <w:rsid w:val="00545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F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F38"/>
    <w:rPr>
      <w:sz w:val="32"/>
    </w:rPr>
  </w:style>
  <w:style w:type="paragraph" w:customStyle="1" w:styleId="HeadingProcedure">
    <w:name w:val="Heading Procedure"/>
    <w:basedOn w:val="HeadingBase"/>
    <w:next w:val="Normal"/>
    <w:rsid w:val="00545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F38"/>
    <w:pPr>
      <w:spacing w:before="60" w:after="60"/>
    </w:pPr>
  </w:style>
  <w:style w:type="paragraph" w:styleId="ListContinue">
    <w:name w:val="List Continue"/>
    <w:basedOn w:val="List"/>
    <w:rsid w:val="00545F38"/>
    <w:pPr>
      <w:ind w:firstLine="0"/>
    </w:pPr>
  </w:style>
  <w:style w:type="paragraph" w:customStyle="1" w:styleId="ListNote">
    <w:name w:val="List Note"/>
    <w:basedOn w:val="List"/>
    <w:rsid w:val="00545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F38"/>
    <w:rPr>
      <w:rFonts w:ascii="Courier New" w:hAnsi="Courier New"/>
    </w:rPr>
  </w:style>
  <w:style w:type="paragraph" w:customStyle="1" w:styleId="NoteBullet">
    <w:name w:val="Note Bullet"/>
    <w:basedOn w:val="Note"/>
    <w:rsid w:val="00545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F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F38"/>
    <w:rPr>
      <w:b/>
      <w:smallCaps/>
    </w:rPr>
  </w:style>
  <w:style w:type="paragraph" w:customStyle="1" w:styleId="TableListNumber">
    <w:name w:val="Table List Number"/>
    <w:basedOn w:val="ListNumber"/>
    <w:rsid w:val="00545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F38"/>
    <w:pPr>
      <w:numPr>
        <w:numId w:val="9"/>
      </w:numPr>
    </w:pPr>
  </w:style>
  <w:style w:type="paragraph" w:customStyle="1" w:styleId="ListAlpha2">
    <w:name w:val="List Alpha 2"/>
    <w:basedOn w:val="List2"/>
    <w:rsid w:val="00545F38"/>
    <w:pPr>
      <w:numPr>
        <w:numId w:val="8"/>
      </w:numPr>
    </w:pPr>
  </w:style>
  <w:style w:type="paragraph" w:styleId="List2">
    <w:name w:val="List 2"/>
    <w:basedOn w:val="BodyText"/>
    <w:rsid w:val="00545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F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F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F38"/>
    <w:pPr>
      <w:numPr>
        <w:numId w:val="4"/>
      </w:numPr>
    </w:pPr>
  </w:style>
  <w:style w:type="paragraph" w:styleId="ListContinue2">
    <w:name w:val="List Continue 2"/>
    <w:basedOn w:val="List2"/>
    <w:rsid w:val="00545F38"/>
    <w:pPr>
      <w:ind w:firstLine="0"/>
    </w:pPr>
  </w:style>
  <w:style w:type="paragraph" w:styleId="ListContinue3">
    <w:name w:val="List Continue 3"/>
    <w:basedOn w:val="List3"/>
    <w:rsid w:val="00545F38"/>
    <w:pPr>
      <w:ind w:left="1021" w:firstLine="0"/>
    </w:pPr>
  </w:style>
  <w:style w:type="paragraph" w:styleId="ListContinue4">
    <w:name w:val="List Continue 4"/>
    <w:basedOn w:val="List4"/>
    <w:rsid w:val="00545F38"/>
    <w:pPr>
      <w:ind w:firstLine="0"/>
    </w:pPr>
  </w:style>
  <w:style w:type="paragraph" w:styleId="ListContinue5">
    <w:name w:val="List Continue 5"/>
    <w:basedOn w:val="List5"/>
    <w:rsid w:val="00545F38"/>
    <w:pPr>
      <w:ind w:firstLine="0"/>
    </w:pPr>
  </w:style>
  <w:style w:type="paragraph" w:styleId="ListNumber3">
    <w:name w:val="List Number 3"/>
    <w:basedOn w:val="List3"/>
    <w:rsid w:val="00545F38"/>
    <w:pPr>
      <w:numPr>
        <w:numId w:val="5"/>
      </w:numPr>
    </w:pPr>
  </w:style>
  <w:style w:type="paragraph" w:styleId="ListNumber4">
    <w:name w:val="List Number 4"/>
    <w:basedOn w:val="List4"/>
    <w:rsid w:val="00545F38"/>
    <w:pPr>
      <w:numPr>
        <w:numId w:val="6"/>
      </w:numPr>
    </w:pPr>
  </w:style>
  <w:style w:type="paragraph" w:styleId="ListNumber5">
    <w:name w:val="List Number 5"/>
    <w:basedOn w:val="List5"/>
    <w:rsid w:val="00545F38"/>
    <w:pPr>
      <w:numPr>
        <w:numId w:val="7"/>
      </w:numPr>
    </w:pPr>
  </w:style>
  <w:style w:type="paragraph" w:styleId="BlockText">
    <w:name w:val="Block Text"/>
    <w:basedOn w:val="Normal"/>
    <w:rsid w:val="00545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F38"/>
    <w:rPr>
      <w:sz w:val="16"/>
      <w:vertAlign w:val="superscript"/>
    </w:rPr>
  </w:style>
  <w:style w:type="character" w:customStyle="1" w:styleId="Symbols">
    <w:name w:val="Symbols"/>
    <w:basedOn w:val="DefaultParagraphFont"/>
    <w:rsid w:val="00545F38"/>
    <w:rPr>
      <w:rFonts w:ascii="Symbol" w:hAnsi="Symbol"/>
    </w:rPr>
  </w:style>
  <w:style w:type="character" w:customStyle="1" w:styleId="MenuOptions">
    <w:name w:val="Menu Options"/>
    <w:basedOn w:val="DefaultParagraphFont"/>
    <w:rsid w:val="00545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F38"/>
    <w:rPr>
      <w:b/>
    </w:rPr>
  </w:style>
  <w:style w:type="character" w:customStyle="1" w:styleId="Underlined">
    <w:name w:val="Underlined"/>
    <w:basedOn w:val="DefaultParagraphFont"/>
    <w:rsid w:val="00545F38"/>
    <w:rPr>
      <w:u w:val="single"/>
    </w:rPr>
  </w:style>
  <w:style w:type="paragraph" w:customStyle="1" w:styleId="TableBodyTextRight">
    <w:name w:val="Table Body Text Right"/>
    <w:basedOn w:val="TableBodyText"/>
    <w:rsid w:val="00545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F38"/>
    <w:rPr>
      <w:sz w:val="18"/>
    </w:rPr>
  </w:style>
  <w:style w:type="paragraph" w:customStyle="1" w:styleId="BodySmallRight">
    <w:name w:val="Body Small Right"/>
    <w:basedOn w:val="BodyTextRight"/>
    <w:rsid w:val="00545F38"/>
    <w:rPr>
      <w:sz w:val="18"/>
      <w:szCs w:val="18"/>
    </w:rPr>
  </w:style>
  <w:style w:type="paragraph" w:customStyle="1" w:styleId="MarginEdition">
    <w:name w:val="Margin Edition"/>
    <w:basedOn w:val="MarginNote"/>
    <w:rsid w:val="00545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F38"/>
    <w:rPr>
      <w:sz w:val="2"/>
      <w:szCs w:val="2"/>
    </w:rPr>
  </w:style>
  <w:style w:type="character" w:customStyle="1" w:styleId="Small">
    <w:name w:val="Small"/>
    <w:basedOn w:val="DefaultParagraphFont"/>
    <w:rsid w:val="00545F38"/>
    <w:rPr>
      <w:sz w:val="16"/>
    </w:rPr>
  </w:style>
  <w:style w:type="paragraph" w:customStyle="1" w:styleId="WideTable">
    <w:name w:val="Wide Table"/>
    <w:basedOn w:val="Normal"/>
    <w:rsid w:val="00545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F38"/>
  </w:style>
  <w:style w:type="paragraph" w:styleId="Quote">
    <w:name w:val="Quote"/>
    <w:basedOn w:val="Heading1"/>
    <w:link w:val="QuoteChar"/>
    <w:qFormat/>
    <w:rsid w:val="00545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F38"/>
    <w:pPr>
      <w:pageBreakBefore/>
    </w:pPr>
  </w:style>
  <w:style w:type="paragraph" w:customStyle="1" w:styleId="Border">
    <w:name w:val="Border"/>
    <w:basedOn w:val="Normal"/>
    <w:qFormat/>
    <w:rsid w:val="00545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F38"/>
    <w:rPr>
      <w:u w:val="single"/>
    </w:rPr>
  </w:style>
  <w:style w:type="character" w:customStyle="1" w:styleId="BoldandItalics">
    <w:name w:val="Bold and Italics"/>
    <w:qFormat/>
    <w:rsid w:val="00545F38"/>
    <w:rPr>
      <w:b/>
      <w:i/>
      <w:u w:val="none"/>
    </w:rPr>
  </w:style>
  <w:style w:type="paragraph" w:styleId="BalloonText">
    <w:name w:val="Balloon Text"/>
    <w:basedOn w:val="Normal"/>
    <w:link w:val="BalloonTextChar"/>
    <w:rsid w:val="00545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F38"/>
    <w:pPr>
      <w:spacing w:before="0" w:after="0"/>
    </w:pPr>
  </w:style>
  <w:style w:type="paragraph" w:customStyle="1" w:styleId="BodyTextBold">
    <w:name w:val="Body Text Bold"/>
    <w:basedOn w:val="BodyText"/>
    <w:qFormat/>
    <w:rsid w:val="00545F38"/>
    <w:rPr>
      <w:b/>
    </w:rPr>
  </w:style>
  <w:style w:type="character" w:styleId="Hyperlink">
    <w:name w:val="Hyperlink"/>
    <w:basedOn w:val="DefaultParagraphFont"/>
    <w:uiPriority w:val="99"/>
    <w:unhideWhenUsed/>
    <w:rsid w:val="001F0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6311</Characters>
  <Application>Microsoft Office Word</Application>
  <DocSecurity>0</DocSecurity>
  <Lines>180</Lines>
  <Paragraphs>134</Paragraphs>
  <ScaleCrop>false</ScaleCrop>
  <Company>Author-it Software Corporation Ltd.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MSFFF3010 Match and make up colours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2025-03-01T08:44:00Z</dcterms:created>
  <dcterms:modified xsi:type="dcterms:W3CDTF">2025-03-01T08:44:00Z</dcterms:modified>
</cp:coreProperties>
</file>