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7B17" w:rsidP="000E7B17">
      <w:pPr>
        <w:pStyle w:val="Title"/>
      </w:pPr>
      <w:r>
        <w:fldChar w:fldCharType="begin"/>
      </w:r>
      <w:r>
        <w:instrText xml:space="preserve"> TITLE   \* MERGEFORMAT </w:instrText>
      </w:r>
      <w:r>
        <w:fldChar w:fldCharType="separate"/>
      </w:r>
      <w:r>
        <w:t>MSFFF3006 Repair and touch up surfaces</w:t>
      </w:r>
      <w:r>
        <w:fldChar w:fldCharType="end"/>
      </w:r>
    </w:p>
    <w:p w:rsidR="000E7B17" w:rsidP="000E7B17">
      <w:pPr>
        <w:pStyle w:val="Version"/>
        <w:sectPr w:rsidSect="001426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2624" w:rsidP="00142624">
      <w:pPr>
        <w:pStyle w:val="SuperHeading"/>
      </w:pPr>
      <w:r w:rsidRPr="00142624">
        <w:t>MSFFF3006 Repair and touch up surfaces</w:t>
      </w:r>
    </w:p>
    <w:p w:rsidR="00000000" w:rsidRPr="00142624" w:rsidP="00142624">
      <w:pPr>
        <w:pStyle w:val="Heading1"/>
      </w:pPr>
      <w:bookmarkStart w:id="1" w:name="O_631362"/>
      <w:bookmarkEnd w:id="1"/>
      <w:r w:rsidRPr="00142624">
        <w:t>Modification History</w:t>
      </w:r>
    </w:p>
    <w:p w:rsidR="00000000" w:rsidRPr="00142624" w:rsidP="000E7B17">
      <w:pPr>
        <w:pStyle w:val="BodyText"/>
      </w:pPr>
      <w:r w:rsidRPr="00142624">
        <w:t>Release 1 - New unit of competency</w:t>
      </w:r>
    </w:p>
    <w:p w:rsidR="00000000" w:rsidRPr="00142624" w:rsidP="00142624">
      <w:pPr>
        <w:pStyle w:val="Heading1"/>
      </w:pPr>
      <w:bookmarkStart w:id="2" w:name="O_631370"/>
      <w:bookmarkEnd w:id="2"/>
      <w:r w:rsidRPr="00142624">
        <w:t>Application</w:t>
      </w:r>
    </w:p>
    <w:p w:rsidR="00000000" w:rsidRPr="00142624" w:rsidP="000E7B17">
      <w:pPr>
        <w:pStyle w:val="BodyText"/>
      </w:pPr>
      <w:r w:rsidRPr="00142624">
        <w:t>This unit of competency covers applying techniques to repair and touch up damaged surfaces.</w:t>
      </w:r>
    </w:p>
    <w:p w:rsidR="000E7B17" w:rsidP="000E7B17">
      <w:pPr>
        <w:pStyle w:val="BodyText"/>
      </w:pPr>
      <w:r w:rsidRPr="00142624">
        <w:t xml:space="preserve">No licensing, legislative or certification requirements apply to this unit at </w:t>
      </w:r>
      <w:r w:rsidRPr="00142624">
        <w:t>the time of publication.</w:t>
      </w:r>
    </w:p>
    <w:p w:rsidR="00000000" w:rsidRPr="00142624" w:rsidP="00142624">
      <w:pPr>
        <w:pStyle w:val="Heading1"/>
      </w:pPr>
      <w:bookmarkStart w:id="3" w:name="O_631369"/>
      <w:bookmarkEnd w:id="3"/>
      <w:r w:rsidRPr="00142624">
        <w:t>Pre-requisite Unit</w:t>
      </w:r>
    </w:p>
    <w:p w:rsidR="00000000" w:rsidRPr="00142624" w:rsidP="00142624">
      <w:pPr>
        <w:pStyle w:val="Heading1"/>
      </w:pPr>
      <w:bookmarkStart w:id="4" w:name="O_631368"/>
      <w:bookmarkEnd w:id="4"/>
      <w:r w:rsidRPr="00142624">
        <w:t>Competency Field</w:t>
      </w:r>
    </w:p>
    <w:p w:rsidR="00000000" w:rsidRPr="00142624" w:rsidP="00142624">
      <w:pPr>
        <w:pStyle w:val="Heading1"/>
      </w:pPr>
      <w:bookmarkStart w:id="5" w:name="O_631367"/>
      <w:bookmarkEnd w:id="5"/>
      <w:r w:rsidRPr="00142624">
        <w:t>Unit Sector</w:t>
      </w:r>
    </w:p>
    <w:p w:rsidR="00000000" w:rsidRPr="00142624" w:rsidP="000E7B17">
      <w:pPr>
        <w:pStyle w:val="BodyText"/>
      </w:pPr>
      <w:r w:rsidRPr="00142624">
        <w:t>Furniture finishing</w:t>
      </w:r>
    </w:p>
    <w:p w:rsidR="00000000" w:rsidRPr="00142624" w:rsidP="00142624">
      <w:pPr>
        <w:pStyle w:val="Heading1"/>
      </w:pPr>
      <w:bookmarkStart w:id="6" w:name="O_631366"/>
      <w:bookmarkEnd w:id="6"/>
      <w:r w:rsidRPr="0014262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4262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Performance criteri</w:t>
            </w:r>
            <w:r w:rsidRPr="00142624">
              <w:t>a describe the performance needed to demonstrate achievement of the element.</w:t>
            </w:r>
          </w:p>
        </w:tc>
      </w:tr>
      <w:tr w:rsidTr="0014262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1</w:t>
            </w:r>
          </w:p>
        </w:tc>
        <w:tc>
          <w:tcPr>
            <w:tcW w:w="1962" w:type="dxa"/>
            <w:vMerge w:val="restart"/>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Prepare for work</w:t>
            </w:r>
          </w:p>
        </w:tc>
        <w:tc>
          <w:tcPr>
            <w:tcW w:w="77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1.1</w:t>
            </w:r>
          </w:p>
        </w:tc>
        <w:tc>
          <w:tcPr>
            <w:tcW w:w="561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Workplace information, including materials application and safety information, and material safety data sheets (MSDS), is used to inform work practices</w:t>
            </w:r>
          </w:p>
        </w:tc>
      </w:tr>
      <w:tr w:rsidTr="001426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1.2</w:t>
            </w:r>
          </w:p>
        </w:tc>
        <w:tc>
          <w:tcPr>
            <w:tcW w:w="561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Characteristics of the surface and the required surface coating are identified from work orders or instructions</w:t>
            </w:r>
          </w:p>
        </w:tc>
      </w:tr>
      <w:tr w:rsidTr="001426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1.3</w:t>
            </w:r>
          </w:p>
        </w:tc>
        <w:tc>
          <w:tcPr>
            <w:tcW w:w="561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Processing and application techniques, time and safety requirements are identified and used for work planning</w:t>
            </w:r>
          </w:p>
        </w:tc>
      </w:tr>
      <w:tr w:rsidTr="001426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1.4</w:t>
            </w:r>
          </w:p>
        </w:tc>
        <w:tc>
          <w:tcPr>
            <w:tcW w:w="561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Work health and safety (WHS) requirements, including ventilation requirements and personal protection needs, are observed throughout the work</w:t>
            </w:r>
          </w:p>
        </w:tc>
      </w:tr>
      <w:tr w:rsidTr="001426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1.5</w:t>
            </w:r>
          </w:p>
        </w:tc>
        <w:tc>
          <w:tcPr>
            <w:tcW w:w="561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Tools, equipment and accessories are identified and checked for safe and effective operation for the surfac</w:t>
            </w:r>
            <w:r w:rsidRPr="00142624">
              <w:t xml:space="preserve">e </w:t>
            </w:r>
            <w:r w:rsidRPr="00142624">
              <w:t>coating task</w:t>
            </w:r>
          </w:p>
        </w:tc>
      </w:tr>
      <w:tr w:rsidTr="0014262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2</w:t>
            </w:r>
          </w:p>
        </w:tc>
        <w:tc>
          <w:tcPr>
            <w:tcW w:w="1962" w:type="dxa"/>
            <w:vMerge w:val="restart"/>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Repair surfaces</w:t>
            </w:r>
          </w:p>
        </w:tc>
        <w:tc>
          <w:tcPr>
            <w:tcW w:w="77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2.1</w:t>
            </w:r>
          </w:p>
        </w:tc>
        <w:tc>
          <w:tcPr>
            <w:tcW w:w="561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Surfaces are checked for contamination and correct preparation according to workplace procedures and standards</w:t>
            </w:r>
          </w:p>
        </w:tc>
      </w:tr>
      <w:tr w:rsidTr="001426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2.2</w:t>
            </w:r>
          </w:p>
        </w:tc>
        <w:tc>
          <w:tcPr>
            <w:tcW w:w="561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Products with surface or other faults are identified and assessed</w:t>
            </w:r>
          </w:p>
        </w:tc>
      </w:tr>
      <w:tr w:rsidTr="001426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2.3</w:t>
            </w:r>
          </w:p>
        </w:tc>
        <w:tc>
          <w:tcPr>
            <w:tcW w:w="561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Materials required for repair are selected and prepared</w:t>
            </w:r>
          </w:p>
        </w:tc>
      </w:tr>
      <w:tr w:rsidTr="001426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2.4</w:t>
            </w:r>
          </w:p>
        </w:tc>
        <w:tc>
          <w:tcPr>
            <w:tcW w:w="561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Repairs are completed to manufacturer standards and/or industry practices</w:t>
            </w:r>
          </w:p>
        </w:tc>
      </w:tr>
      <w:tr w:rsidTr="0014262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3</w:t>
            </w:r>
          </w:p>
        </w:tc>
        <w:tc>
          <w:tcPr>
            <w:tcW w:w="1962" w:type="dxa"/>
            <w:vMerge w:val="restart"/>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Prepare for application of materials</w:t>
            </w:r>
          </w:p>
        </w:tc>
        <w:tc>
          <w:tcPr>
            <w:tcW w:w="77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3.1</w:t>
            </w:r>
          </w:p>
        </w:tc>
        <w:tc>
          <w:tcPr>
            <w:tcW w:w="561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Techniques for hand application of materials are identified and selected</w:t>
            </w:r>
          </w:p>
        </w:tc>
      </w:tr>
      <w:tr w:rsidTr="001426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3.2</w:t>
            </w:r>
          </w:p>
        </w:tc>
        <w:tc>
          <w:tcPr>
            <w:tcW w:w="561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Coating materials required are identified and prepared for the surface coating task</w:t>
            </w:r>
          </w:p>
        </w:tc>
      </w:tr>
      <w:tr w:rsidTr="001426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3.3</w:t>
            </w:r>
          </w:p>
        </w:tc>
        <w:tc>
          <w:tcPr>
            <w:tcW w:w="561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Trial applications of surface materials are made to check equipment operation, materials consistency and specified surface finish</w:t>
            </w:r>
          </w:p>
        </w:tc>
      </w:tr>
      <w:tr w:rsidTr="001426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3.4</w:t>
            </w:r>
          </w:p>
        </w:tc>
        <w:tc>
          <w:tcPr>
            <w:tcW w:w="561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Faults are identified and workplace procedures for rectification are followed</w:t>
            </w:r>
          </w:p>
        </w:tc>
      </w:tr>
      <w:tr w:rsidTr="0014262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4</w:t>
            </w:r>
          </w:p>
        </w:tc>
        <w:tc>
          <w:tcPr>
            <w:tcW w:w="1962" w:type="dxa"/>
            <w:vMerge w:val="restart"/>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Apply surface coating</w:t>
            </w:r>
          </w:p>
        </w:tc>
        <w:tc>
          <w:tcPr>
            <w:tcW w:w="77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4.1</w:t>
            </w:r>
          </w:p>
        </w:tc>
        <w:tc>
          <w:tcPr>
            <w:tcW w:w="561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Surface coatings are applied according to job instructions, manufacturer specifications and workplace procedures</w:t>
            </w:r>
          </w:p>
        </w:tc>
      </w:tr>
      <w:tr w:rsidTr="001426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4.2</w:t>
            </w:r>
          </w:p>
        </w:tc>
        <w:tc>
          <w:tcPr>
            <w:tcW w:w="561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Coated products are inspected</w:t>
            </w:r>
            <w:r w:rsidRPr="00142624">
              <w:t xml:space="preserve"> and approved for suitability for further processing</w:t>
            </w:r>
          </w:p>
        </w:tc>
      </w:tr>
      <w:tr w:rsidTr="001426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4.3</w:t>
            </w:r>
          </w:p>
        </w:tc>
        <w:tc>
          <w:tcPr>
            <w:tcW w:w="561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Products which do not meet quality specifications are recoated or tagged for further investigation</w:t>
            </w:r>
          </w:p>
        </w:tc>
      </w:tr>
      <w:tr w:rsidTr="0014262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5</w:t>
            </w:r>
          </w:p>
        </w:tc>
        <w:tc>
          <w:tcPr>
            <w:tcW w:w="1962" w:type="dxa"/>
            <w:vMerge w:val="restart"/>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Clean work area and maintain equipment</w:t>
            </w:r>
          </w:p>
        </w:tc>
        <w:tc>
          <w:tcPr>
            <w:tcW w:w="77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5.1</w:t>
            </w:r>
          </w:p>
        </w:tc>
        <w:tc>
          <w:tcPr>
            <w:tcW w:w="561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 xml:space="preserve">Equipment used is cleaned and inspected for serviceable condition and stored appropriately </w:t>
            </w:r>
          </w:p>
        </w:tc>
      </w:tr>
      <w:tr w:rsidTr="001426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5.2</w:t>
            </w:r>
          </w:p>
        </w:tc>
        <w:tc>
          <w:tcPr>
            <w:tcW w:w="561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 xml:space="preserve">Unserviceable equipment is tagged, faults are identified and appropriate personnel are informed </w:t>
            </w:r>
          </w:p>
        </w:tc>
      </w:tr>
      <w:tr w:rsidTr="001426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5.3</w:t>
            </w:r>
          </w:p>
        </w:tc>
        <w:tc>
          <w:tcPr>
            <w:tcW w:w="561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 xml:space="preserve">Work area, including painting locations, is cleaned and returned to approved condition </w:t>
            </w:r>
          </w:p>
        </w:tc>
      </w:tr>
      <w:tr w:rsidTr="001426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5.4</w:t>
            </w:r>
          </w:p>
        </w:tc>
        <w:tc>
          <w:tcPr>
            <w:tcW w:w="5610" w:type="dxa"/>
            <w:tcBorders>
              <w:top w:val="nil"/>
              <w:left w:val="nil"/>
              <w:bottom w:val="nil"/>
              <w:right w:val="nil"/>
            </w:tcBorders>
            <w:tcMar>
              <w:top w:w="0" w:type="dxa"/>
              <w:left w:w="62" w:type="dxa"/>
              <w:bottom w:w="0" w:type="dxa"/>
              <w:right w:w="62" w:type="dxa"/>
            </w:tcMar>
          </w:tcPr>
          <w:p w:rsidR="00000000" w:rsidRPr="00142624" w:rsidP="00142624">
            <w:pPr>
              <w:pStyle w:val="BodyText"/>
            </w:pPr>
            <w:r w:rsidRPr="00142624">
              <w:t xml:space="preserve">Workplace records are completed </w:t>
            </w:r>
          </w:p>
        </w:tc>
      </w:tr>
    </w:tbl>
    <w:p w:rsidR="000E7B17" w:rsidP="00142624">
      <w:pPr>
        <w:pStyle w:val="BodyText"/>
      </w:pPr>
    </w:p>
    <w:p w:rsidR="000E7B17" w:rsidP="00142624">
      <w:pPr>
        <w:pStyle w:val="BodyText"/>
      </w:pPr>
    </w:p>
    <w:p w:rsidR="00000000" w:rsidRPr="00142624" w:rsidP="00142624">
      <w:pPr>
        <w:pStyle w:val="Heading1"/>
      </w:pPr>
      <w:bookmarkStart w:id="7" w:name="O_631365"/>
      <w:bookmarkEnd w:id="7"/>
      <w:r w:rsidRPr="00142624">
        <w:t>Foundation Skills</w:t>
      </w:r>
    </w:p>
    <w:p w:rsidR="000E7B17" w:rsidP="000E7B17">
      <w:pPr>
        <w:pStyle w:val="BodyText"/>
      </w:pPr>
      <w:r w:rsidRPr="00142624">
        <w:t>Foundation skills essential to performance are explicit in the performance criteria of thi</w:t>
      </w:r>
      <w:r w:rsidRPr="00142624">
        <w:t>s unit of competency. Detail on appropriate performance levels for each furnishing unit of competency in reading, writing, oral communication and numeracy utilising the Australian Core Skills Framework (ACSF) are provided in the Furnishing Training Package</w:t>
      </w:r>
      <w:r w:rsidRPr="00142624">
        <w:t xml:space="preserve"> Implementation Guide. </w:t>
      </w:r>
    </w:p>
    <w:p w:rsidR="00000000" w:rsidRPr="00142624" w:rsidP="00142624">
      <w:pPr>
        <w:pStyle w:val="Heading1"/>
      </w:pPr>
      <w:bookmarkStart w:id="8" w:name="O_631364"/>
      <w:bookmarkEnd w:id="8"/>
      <w:r w:rsidRPr="00142624">
        <w:t>Range of Conditions</w:t>
      </w:r>
    </w:p>
    <w:tbl>
      <w:tblPr>
        <w:tblW w:w="0" w:type="auto"/>
        <w:tblLayout w:type="fixed"/>
        <w:tblCellMar>
          <w:left w:w="62" w:type="dxa"/>
          <w:right w:w="62" w:type="dxa"/>
        </w:tblCellMar>
        <w:tblLook w:val="0000"/>
      </w:tblPr>
      <w:tblGrid>
        <w:gridCol w:w="2760"/>
        <w:gridCol w:w="6312"/>
      </w:tblGrid>
      <w:tr w:rsidTr="001426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t>Specifies different work environments and conditions that may affect performance. Essential operating conditions that may be present (depending on the work situation, needs of the candidate, acc</w:t>
            </w:r>
            <w:r w:rsidRPr="00142624">
              <w:t>essibility of the item, and local industry and regional contexts) are included. Range is restricted to essential operating conditions and any other variables essential to the work environment.</w:t>
            </w:r>
          </w:p>
        </w:tc>
      </w:tr>
      <w:tr w:rsidTr="001426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42624" w:rsidP="00142624">
            <w:pPr>
              <w:pStyle w:val="ListBullet"/>
            </w:pPr>
            <w:r w:rsidRPr="00142624">
              <w:t xml:space="preserve">WHS requirements, including legislation, building codes, material safety management systems, hazardous and dangerous goods codes, and local safe operating procedures or equivalent </w:t>
            </w:r>
          </w:p>
          <w:p w:rsidR="00000000" w:rsidRPr="00142624" w:rsidP="00142624">
            <w:pPr>
              <w:pStyle w:val="ListBullet"/>
            </w:pPr>
            <w:r w:rsidRPr="00142624">
              <w:t>work is carried out in accordance with legislative obligations, environment</w:t>
            </w:r>
            <w:r w:rsidRPr="00142624">
              <w:t xml:space="preserve">al legislation, relevant health regulations, manual handling procedures and organisation insurance requirements </w:t>
            </w:r>
          </w:p>
          <w:p w:rsidR="00000000" w:rsidP="00142624">
            <w:pPr>
              <w:pStyle w:val="ListBullet"/>
              <w:rPr>
                <w:lang w:val="en-NZ"/>
              </w:rPr>
            </w:pPr>
            <w:r w:rsidRPr="00142624">
              <w:t>work requires individuals to demonstrate some discretion, judgement and problem solving in the application of surface coatings</w:t>
            </w:r>
          </w:p>
        </w:tc>
      </w:tr>
      <w:tr w:rsidTr="001426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rPr>
                <w:rStyle w:val="SpecialBold"/>
              </w:rPr>
              <w:t>Techniques incl</w:t>
            </w:r>
            <w:r w:rsidRPr="00142624">
              <w:rPr>
                <w:rStyle w:val="SpecialBold"/>
              </w:rPr>
              <w:t>ude:</w:t>
            </w:r>
          </w:p>
        </w:tc>
        <w:tc>
          <w:tcPr>
            <w:tcW w:w="6312" w:type="dxa"/>
            <w:tcBorders>
              <w:top w:val="nil"/>
              <w:left w:val="nil"/>
              <w:bottom w:val="nil"/>
              <w:right w:val="nil"/>
            </w:tcBorders>
            <w:tcMar>
              <w:top w:w="0" w:type="dxa"/>
              <w:left w:w="62" w:type="dxa"/>
              <w:bottom w:w="0" w:type="dxa"/>
              <w:right w:w="62" w:type="dxa"/>
            </w:tcMar>
          </w:tcPr>
          <w:p w:rsidR="00000000" w:rsidRPr="00142624" w:rsidP="00142624">
            <w:pPr>
              <w:pStyle w:val="ListBullet"/>
            </w:pPr>
            <w:r w:rsidRPr="00142624">
              <w:t xml:space="preserve">decontamination and repair </w:t>
            </w:r>
          </w:p>
          <w:p w:rsidR="00000000" w:rsidRPr="00142624" w:rsidP="00142624">
            <w:pPr>
              <w:pStyle w:val="ListBullet"/>
            </w:pPr>
            <w:r w:rsidRPr="00142624">
              <w:t xml:space="preserve">stripping </w:t>
            </w:r>
          </w:p>
          <w:p w:rsidR="00000000" w:rsidRPr="00142624" w:rsidP="00142624">
            <w:pPr>
              <w:pStyle w:val="ListBullet"/>
            </w:pPr>
            <w:r w:rsidRPr="00142624">
              <w:t xml:space="preserve">wash off </w:t>
            </w:r>
          </w:p>
          <w:p w:rsidR="00000000" w:rsidRPr="00142624" w:rsidP="00142624">
            <w:pPr>
              <w:pStyle w:val="ListBullet"/>
            </w:pPr>
            <w:r w:rsidRPr="00142624">
              <w:t xml:space="preserve">stoppings </w:t>
            </w:r>
          </w:p>
          <w:p w:rsidR="00000000" w:rsidRPr="00142624" w:rsidP="00142624">
            <w:pPr>
              <w:pStyle w:val="ListBullet"/>
            </w:pPr>
            <w:r w:rsidRPr="00142624">
              <w:t xml:space="preserve">epoxy </w:t>
            </w:r>
          </w:p>
          <w:p w:rsidR="00000000" w:rsidRPr="00142624" w:rsidP="00142624">
            <w:pPr>
              <w:pStyle w:val="ListBullet"/>
            </w:pPr>
            <w:r w:rsidRPr="00142624">
              <w:t xml:space="preserve">button lac </w:t>
            </w:r>
          </w:p>
          <w:p w:rsidR="00000000" w:rsidRPr="00142624" w:rsidP="00142624">
            <w:pPr>
              <w:pStyle w:val="ListBullet"/>
            </w:pPr>
            <w:r w:rsidRPr="00142624">
              <w:t xml:space="preserve">water putty </w:t>
            </w:r>
          </w:p>
          <w:p w:rsidR="00000000" w:rsidRPr="00142624" w:rsidP="00142624">
            <w:pPr>
              <w:pStyle w:val="ListBullet"/>
            </w:pPr>
            <w:r w:rsidRPr="00142624">
              <w:t xml:space="preserve">wax </w:t>
            </w:r>
          </w:p>
          <w:p w:rsidR="00000000" w:rsidP="00142624">
            <w:pPr>
              <w:pStyle w:val="ListBullet"/>
              <w:rPr>
                <w:lang w:val="en-NZ"/>
              </w:rPr>
            </w:pPr>
            <w:r w:rsidRPr="00142624">
              <w:t xml:space="preserve">plugs and refinishing </w:t>
            </w:r>
          </w:p>
        </w:tc>
      </w:tr>
      <w:tr w:rsidTr="001426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rPr>
                <w:rStyle w:val="SpecialBold"/>
              </w:rPr>
              <w:t>Surface faults include:</w:t>
            </w:r>
          </w:p>
        </w:tc>
        <w:tc>
          <w:tcPr>
            <w:tcW w:w="6312" w:type="dxa"/>
            <w:tcBorders>
              <w:top w:val="nil"/>
              <w:left w:val="nil"/>
              <w:bottom w:val="nil"/>
              <w:right w:val="nil"/>
            </w:tcBorders>
            <w:tcMar>
              <w:top w:w="0" w:type="dxa"/>
              <w:left w:w="62" w:type="dxa"/>
              <w:bottom w:w="0" w:type="dxa"/>
              <w:right w:w="62" w:type="dxa"/>
            </w:tcMar>
          </w:tcPr>
          <w:p w:rsidR="00000000" w:rsidRPr="00142624" w:rsidP="00142624">
            <w:pPr>
              <w:pStyle w:val="ListBullet"/>
            </w:pPr>
            <w:r w:rsidRPr="00142624">
              <w:t xml:space="preserve">machine marks </w:t>
            </w:r>
          </w:p>
          <w:p w:rsidR="00000000" w:rsidRPr="00142624" w:rsidP="00142624">
            <w:pPr>
              <w:pStyle w:val="ListBullet"/>
            </w:pPr>
            <w:r w:rsidRPr="00142624">
              <w:t xml:space="preserve">bruising </w:t>
            </w:r>
          </w:p>
          <w:p w:rsidR="00000000" w:rsidRPr="00142624" w:rsidP="00142624">
            <w:pPr>
              <w:pStyle w:val="ListBullet"/>
            </w:pPr>
            <w:r w:rsidRPr="00142624">
              <w:t xml:space="preserve">pencil marks </w:t>
            </w:r>
          </w:p>
          <w:p w:rsidR="00000000" w:rsidRPr="00142624" w:rsidP="00142624">
            <w:pPr>
              <w:pStyle w:val="ListBullet"/>
            </w:pPr>
            <w:r w:rsidRPr="00142624">
              <w:t xml:space="preserve">grease </w:t>
            </w:r>
          </w:p>
          <w:p w:rsidR="00000000" w:rsidRPr="00142624" w:rsidP="00142624">
            <w:pPr>
              <w:pStyle w:val="ListBullet"/>
            </w:pPr>
            <w:r w:rsidRPr="00142624">
              <w:t xml:space="preserve">cross-sanding marks </w:t>
            </w:r>
          </w:p>
          <w:p w:rsidR="00000000" w:rsidRPr="00142624" w:rsidP="00142624">
            <w:pPr>
              <w:pStyle w:val="ListBullet"/>
            </w:pPr>
            <w:r w:rsidRPr="00142624">
              <w:t xml:space="preserve">scratches </w:t>
            </w:r>
          </w:p>
          <w:p w:rsidR="00000000" w:rsidRPr="00142624" w:rsidP="00142624">
            <w:pPr>
              <w:pStyle w:val="ListBullet"/>
            </w:pPr>
            <w:r w:rsidRPr="00142624">
              <w:t xml:space="preserve">glue marks </w:t>
            </w:r>
          </w:p>
          <w:p w:rsidR="00000000" w:rsidRPr="00142624" w:rsidP="00142624">
            <w:pPr>
              <w:pStyle w:val="ListBullet"/>
            </w:pPr>
            <w:r w:rsidRPr="00142624">
              <w:t xml:space="preserve">dirt marks </w:t>
            </w:r>
          </w:p>
          <w:p w:rsidR="00000000" w:rsidRPr="00142624" w:rsidP="00142624">
            <w:pPr>
              <w:pStyle w:val="ListBullet"/>
            </w:pPr>
            <w:r w:rsidRPr="00142624">
              <w:t xml:space="preserve">insect and termite holes </w:t>
            </w:r>
          </w:p>
          <w:p w:rsidR="00000000" w:rsidRPr="00142624" w:rsidP="00142624">
            <w:pPr>
              <w:pStyle w:val="ListBullet"/>
            </w:pPr>
            <w:r w:rsidRPr="00142624">
              <w:t xml:space="preserve">holes </w:t>
            </w:r>
          </w:p>
          <w:p w:rsidR="00000000" w:rsidRPr="00142624" w:rsidP="00142624">
            <w:pPr>
              <w:pStyle w:val="ListBullet"/>
            </w:pPr>
            <w:r w:rsidRPr="00142624">
              <w:t xml:space="preserve">knots </w:t>
            </w:r>
          </w:p>
          <w:p w:rsidR="00000000" w:rsidRPr="00142624" w:rsidP="00142624">
            <w:pPr>
              <w:pStyle w:val="ListBullet"/>
            </w:pPr>
            <w:r w:rsidRPr="00142624">
              <w:t xml:space="preserve">blisters </w:t>
            </w:r>
          </w:p>
          <w:p w:rsidR="00000000" w:rsidRPr="00142624" w:rsidP="00142624">
            <w:pPr>
              <w:pStyle w:val="ListBullet"/>
            </w:pPr>
            <w:r w:rsidRPr="00142624">
              <w:t xml:space="preserve">rubber marks </w:t>
            </w:r>
          </w:p>
          <w:p w:rsidR="00000000" w:rsidRPr="00142624" w:rsidP="00142624">
            <w:pPr>
              <w:pStyle w:val="ListBullet"/>
            </w:pPr>
            <w:r w:rsidRPr="00142624">
              <w:t xml:space="preserve">burns or tears </w:t>
            </w:r>
          </w:p>
          <w:p w:rsidR="00000000" w:rsidP="00142624">
            <w:pPr>
              <w:pStyle w:val="ListBullet"/>
              <w:rPr>
                <w:lang w:val="en-NZ"/>
              </w:rPr>
            </w:pPr>
            <w:r w:rsidRPr="00142624">
              <w:t xml:space="preserve">ropiness and foreign matter in the polish </w:t>
            </w:r>
          </w:p>
        </w:tc>
      </w:tr>
      <w:tr w:rsidTr="001426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42624">
            <w:pPr>
              <w:pStyle w:val="BodyText"/>
              <w:rPr>
                <w:lang w:val="en-NZ"/>
              </w:rPr>
            </w:pPr>
            <w:r w:rsidRPr="00142624">
              <w:rPr>
                <w:rStyle w:val="SpecialBold"/>
              </w:rPr>
              <w:t>Surfaces include:</w:t>
            </w:r>
          </w:p>
        </w:tc>
        <w:tc>
          <w:tcPr>
            <w:tcW w:w="6312" w:type="dxa"/>
            <w:tcBorders>
              <w:top w:val="nil"/>
              <w:left w:val="nil"/>
              <w:bottom w:val="nil"/>
              <w:right w:val="nil"/>
            </w:tcBorders>
            <w:tcMar>
              <w:top w:w="0" w:type="dxa"/>
              <w:left w:w="62" w:type="dxa"/>
              <w:bottom w:w="0" w:type="dxa"/>
              <w:right w:w="62" w:type="dxa"/>
            </w:tcMar>
          </w:tcPr>
          <w:p w:rsidR="00000000" w:rsidRPr="00142624" w:rsidP="00142624">
            <w:pPr>
              <w:pStyle w:val="ListBullet"/>
            </w:pPr>
            <w:r w:rsidRPr="00142624">
              <w:t xml:space="preserve">solid timber </w:t>
            </w:r>
          </w:p>
          <w:p w:rsidR="00000000" w:rsidRPr="00142624" w:rsidP="00142624">
            <w:pPr>
              <w:pStyle w:val="ListBullet"/>
            </w:pPr>
            <w:r w:rsidRPr="00142624">
              <w:t xml:space="preserve">manufactured board </w:t>
            </w:r>
          </w:p>
          <w:p w:rsidR="00000000" w:rsidP="00142624">
            <w:pPr>
              <w:pStyle w:val="ListBullet"/>
              <w:rPr>
                <w:lang w:val="en-NZ"/>
              </w:rPr>
            </w:pPr>
            <w:r w:rsidRPr="00142624">
              <w:t xml:space="preserve">metal </w:t>
            </w:r>
          </w:p>
        </w:tc>
      </w:tr>
      <w:tr w:rsidTr="001426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42624" w:rsidP="00142624">
            <w:pPr>
              <w:pStyle w:val="BodyText"/>
            </w:pPr>
            <w:r w:rsidRPr="00142624">
              <w:rPr>
                <w:rStyle w:val="SpecialBold"/>
              </w:rPr>
              <w:t>Tools and equipment include:</w:t>
            </w:r>
          </w:p>
          <w:p w:rsidR="00000000" w:rsidP="0014262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42624" w:rsidP="00142624">
            <w:pPr>
              <w:pStyle w:val="ListBullet"/>
            </w:pPr>
            <w:r w:rsidRPr="00142624">
              <w:t xml:space="preserve">brushes </w:t>
            </w:r>
          </w:p>
          <w:p w:rsidR="00000000" w:rsidRPr="00142624" w:rsidP="00142624">
            <w:pPr>
              <w:pStyle w:val="ListBullet"/>
            </w:pPr>
            <w:r w:rsidRPr="00142624">
              <w:t xml:space="preserve">rollers </w:t>
            </w:r>
          </w:p>
          <w:p w:rsidR="00000000" w:rsidRPr="00142624" w:rsidP="00142624">
            <w:pPr>
              <w:pStyle w:val="ListBullet"/>
            </w:pPr>
            <w:r w:rsidRPr="00142624">
              <w:t xml:space="preserve">soup rubbers </w:t>
            </w:r>
          </w:p>
          <w:p w:rsidR="00000000" w:rsidRPr="00142624" w:rsidP="00142624">
            <w:pPr>
              <w:pStyle w:val="ListBullet"/>
            </w:pPr>
            <w:r w:rsidRPr="00142624">
              <w:t xml:space="preserve">paint trays </w:t>
            </w:r>
          </w:p>
          <w:p w:rsidR="00000000" w:rsidRPr="00142624" w:rsidP="00142624">
            <w:pPr>
              <w:pStyle w:val="ListBullet"/>
            </w:pPr>
            <w:r w:rsidRPr="00142624">
              <w:t xml:space="preserve">power agitators </w:t>
            </w:r>
          </w:p>
          <w:p w:rsidR="00000000" w:rsidRPr="00142624" w:rsidP="00142624">
            <w:pPr>
              <w:pStyle w:val="ListBullet"/>
            </w:pPr>
            <w:r w:rsidRPr="00142624">
              <w:t xml:space="preserve">sanders </w:t>
            </w:r>
          </w:p>
          <w:p w:rsidR="00000000" w:rsidRPr="00142624" w:rsidP="00142624">
            <w:pPr>
              <w:pStyle w:val="ListBullet"/>
            </w:pPr>
            <w:r w:rsidRPr="00142624">
              <w:t xml:space="preserve">liquid containers </w:t>
            </w:r>
          </w:p>
          <w:p w:rsidR="00000000" w:rsidRPr="00142624" w:rsidP="00142624">
            <w:pPr>
              <w:pStyle w:val="ListBullet"/>
            </w:pPr>
            <w:r w:rsidRPr="00142624">
              <w:t xml:space="preserve">scrapers </w:t>
            </w:r>
          </w:p>
          <w:p w:rsidR="00000000" w:rsidRPr="00142624" w:rsidP="00142624">
            <w:pPr>
              <w:pStyle w:val="ListBullet"/>
            </w:pPr>
            <w:r w:rsidRPr="00142624">
              <w:t xml:space="preserve">quirk sticks </w:t>
            </w:r>
          </w:p>
          <w:p w:rsidR="00000000" w:rsidRPr="00142624" w:rsidP="00142624">
            <w:pPr>
              <w:pStyle w:val="ListBullet"/>
            </w:pPr>
            <w:r w:rsidRPr="00142624">
              <w:t xml:space="preserve">sandpapers </w:t>
            </w:r>
          </w:p>
          <w:p w:rsidR="00000000" w:rsidRPr="00142624" w:rsidP="00142624">
            <w:pPr>
              <w:pStyle w:val="ListBullet"/>
            </w:pPr>
            <w:r w:rsidRPr="00142624">
              <w:t xml:space="preserve">cotton rags </w:t>
            </w:r>
          </w:p>
          <w:p w:rsidR="00000000" w:rsidRPr="00142624" w:rsidP="00142624">
            <w:pPr>
              <w:pStyle w:val="ListBullet"/>
            </w:pPr>
            <w:r w:rsidRPr="00142624">
              <w:t xml:space="preserve">hessian </w:t>
            </w:r>
          </w:p>
          <w:p w:rsidR="00000000" w:rsidRPr="00142624" w:rsidP="00142624">
            <w:pPr>
              <w:pStyle w:val="ListBullet"/>
            </w:pPr>
            <w:r w:rsidRPr="00142624">
              <w:t xml:space="preserve">steel wool </w:t>
            </w:r>
          </w:p>
          <w:p w:rsidR="00000000" w:rsidRPr="00142624" w:rsidP="00142624">
            <w:pPr>
              <w:pStyle w:val="ListBullet"/>
            </w:pPr>
            <w:r w:rsidRPr="00142624">
              <w:t xml:space="preserve">sandpaper </w:t>
            </w:r>
          </w:p>
          <w:p w:rsidR="00000000" w:rsidP="00142624">
            <w:pPr>
              <w:pStyle w:val="ListBullet"/>
              <w:rPr>
                <w:lang w:val="en-NZ"/>
              </w:rPr>
            </w:pPr>
            <w:r w:rsidRPr="00142624">
              <w:t xml:space="preserve">abrasive papers </w:t>
            </w:r>
          </w:p>
        </w:tc>
      </w:tr>
      <w:tr w:rsidTr="001426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42624" w:rsidP="00142624">
            <w:pPr>
              <w:pStyle w:val="BodyText"/>
            </w:pPr>
            <w:r w:rsidRPr="00142624">
              <w:rPr>
                <w:rStyle w:val="SpecialBold"/>
              </w:rPr>
              <w:t>Materials include:</w:t>
            </w:r>
          </w:p>
          <w:p w:rsidR="00000000" w:rsidP="0014262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42624" w:rsidP="00142624">
            <w:pPr>
              <w:pStyle w:val="ListBullet"/>
            </w:pPr>
            <w:r w:rsidRPr="00142624">
              <w:t xml:space="preserve">lacquers </w:t>
            </w:r>
          </w:p>
          <w:p w:rsidR="00000000" w:rsidRPr="00142624" w:rsidP="00142624">
            <w:pPr>
              <w:pStyle w:val="ListBullet"/>
            </w:pPr>
            <w:r w:rsidRPr="00142624">
              <w:t xml:space="preserve">paints </w:t>
            </w:r>
          </w:p>
          <w:p w:rsidR="00000000" w:rsidRPr="00142624" w:rsidP="00142624">
            <w:pPr>
              <w:pStyle w:val="ListBullet"/>
            </w:pPr>
            <w:r w:rsidRPr="00142624">
              <w:t xml:space="preserve">acrylics </w:t>
            </w:r>
          </w:p>
          <w:p w:rsidR="00000000" w:rsidRPr="00142624" w:rsidP="00142624">
            <w:pPr>
              <w:pStyle w:val="ListBullet"/>
            </w:pPr>
            <w:r w:rsidRPr="00142624">
              <w:t xml:space="preserve">enamels </w:t>
            </w:r>
          </w:p>
          <w:p w:rsidR="00000000" w:rsidRPr="00142624" w:rsidP="00142624">
            <w:pPr>
              <w:pStyle w:val="ListBullet"/>
            </w:pPr>
            <w:r w:rsidRPr="00142624">
              <w:t xml:space="preserve">one-pot polyurethane </w:t>
            </w:r>
          </w:p>
          <w:p w:rsidR="00000000" w:rsidRPr="00142624" w:rsidP="00142624">
            <w:pPr>
              <w:pStyle w:val="ListBullet"/>
            </w:pPr>
            <w:r w:rsidRPr="00142624">
              <w:t xml:space="preserve">methylated spirits </w:t>
            </w:r>
          </w:p>
          <w:p w:rsidR="00000000" w:rsidRPr="00142624" w:rsidP="00142624">
            <w:pPr>
              <w:pStyle w:val="ListBullet"/>
            </w:pPr>
            <w:r w:rsidRPr="00142624">
              <w:t xml:space="preserve">pigments </w:t>
            </w:r>
          </w:p>
          <w:p w:rsidR="00000000" w:rsidP="00142624">
            <w:pPr>
              <w:pStyle w:val="ListBullet"/>
              <w:rPr>
                <w:lang w:val="en-NZ"/>
              </w:rPr>
            </w:pPr>
            <w:r w:rsidRPr="00142624">
              <w:t xml:space="preserve">spirit colours </w:t>
            </w:r>
          </w:p>
        </w:tc>
      </w:tr>
      <w:tr w:rsidTr="001426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42624" w:rsidP="00142624">
            <w:pPr>
              <w:pStyle w:val="BodyText"/>
            </w:pPr>
            <w:r w:rsidRPr="00142624">
              <w:rPr>
                <w:rStyle w:val="SpecialBold"/>
              </w:rPr>
              <w:t>Personal protective equipment includes:</w:t>
            </w:r>
          </w:p>
          <w:p w:rsidR="00000000" w:rsidP="0014262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142624">
            <w:pPr>
              <w:pStyle w:val="ListBullet"/>
              <w:rPr>
                <w:lang w:val="en-NZ"/>
              </w:rPr>
            </w:pPr>
            <w:r w:rsidRPr="00142624">
              <w:t xml:space="preserve">that prescribed under legislation, regulations and enterprise policies and practices </w:t>
            </w:r>
          </w:p>
        </w:tc>
      </w:tr>
      <w:tr w:rsidTr="001426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42624" w:rsidP="00142624">
            <w:pPr>
              <w:pStyle w:val="BodyText"/>
            </w:pPr>
            <w:r w:rsidRPr="00142624">
              <w:rPr>
                <w:rStyle w:val="SpecialBold"/>
              </w:rPr>
              <w:t>Information and procedures include:</w:t>
            </w:r>
          </w:p>
          <w:p w:rsidR="00000000" w:rsidP="0014262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42624" w:rsidP="00142624">
            <w:pPr>
              <w:pStyle w:val="ListBullet"/>
            </w:pPr>
            <w:r w:rsidRPr="00142624">
              <w:t>workplace procedures relating to the use of tools and equipme</w:t>
            </w:r>
            <w:r w:rsidRPr="00142624">
              <w:t xml:space="preserve">nt </w:t>
            </w:r>
          </w:p>
          <w:p w:rsidR="00000000" w:rsidRPr="00142624" w:rsidP="00142624">
            <w:pPr>
              <w:pStyle w:val="ListBullet"/>
            </w:pPr>
            <w:r w:rsidRPr="00142624">
              <w:t xml:space="preserve">work instructions, including job sheets, cutting lists, plans, drawings and designs </w:t>
            </w:r>
          </w:p>
          <w:p w:rsidR="00000000" w:rsidRPr="00142624" w:rsidP="00142624">
            <w:pPr>
              <w:pStyle w:val="ListBullet"/>
            </w:pPr>
            <w:r w:rsidRPr="00142624">
              <w:t xml:space="preserve">workplace procedures relating to reporting and communication </w:t>
            </w:r>
          </w:p>
          <w:p w:rsidR="00000000" w:rsidRPr="00142624" w:rsidP="00142624">
            <w:pPr>
              <w:pStyle w:val="ListBullet"/>
            </w:pPr>
            <w:r w:rsidRPr="00142624">
              <w:t xml:space="preserve">manufacturer specifications and operational procedures </w:t>
            </w:r>
          </w:p>
        </w:tc>
      </w:tr>
    </w:tbl>
    <w:p w:rsidR="00000000" w:rsidRPr="00142624" w:rsidP="00142624">
      <w:pPr>
        <w:pStyle w:val="BodyText"/>
      </w:pPr>
    </w:p>
    <w:p w:rsidR="00000000" w:rsidRPr="00142624" w:rsidP="00142624">
      <w:pPr>
        <w:pStyle w:val="AllowPageBreak"/>
      </w:pPr>
    </w:p>
    <w:p w:rsidR="00000000" w:rsidRPr="00142624" w:rsidP="00142624">
      <w:pPr>
        <w:pStyle w:val="Heading1"/>
      </w:pPr>
      <w:bookmarkStart w:id="9" w:name="O_631363"/>
      <w:bookmarkEnd w:id="9"/>
      <w:r w:rsidRPr="00142624">
        <w:t>Unit Mapping Information</w:t>
      </w:r>
    </w:p>
    <w:p w:rsidR="00000000" w:rsidRPr="00142624" w:rsidP="000E7B17">
      <w:pPr>
        <w:pStyle w:val="BodyText"/>
      </w:pPr>
      <w:r w:rsidRPr="00142624">
        <w:t>Supersedes and is equivalent to LMFFF3006B Repair and touch up surfaces</w:t>
      </w:r>
    </w:p>
    <w:p w:rsidR="00000000" w:rsidRPr="00142624" w:rsidP="00142624">
      <w:pPr>
        <w:pStyle w:val="Heading1"/>
      </w:pPr>
      <w:bookmarkStart w:id="10" w:name="O_631356"/>
      <w:bookmarkEnd w:id="10"/>
      <w:r w:rsidRPr="00142624">
        <w:t>Links</w:t>
      </w:r>
    </w:p>
    <w:p w:rsidR="00000000" w:rsidRPr="00142624" w:rsidP="000E7B17">
      <w:pPr>
        <w:pStyle w:val="BodyText"/>
      </w:pPr>
      <w:r w:rsidRPr="0014262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E2C9C">
        <w:rPr>
          <w:rStyle w:val="Hyperlink"/>
        </w:rPr>
        <w:t>https://vetnet.gov.au/Pages/TrainingDocs.aspx?q=0601ab95-583a-4e93-b2d4-cfb27b03ed73</w:t>
      </w:r>
      <w:r>
        <w:fldChar w:fldCharType="end"/>
      </w:r>
    </w:p>
    <w:p w:rsidR="00000000" w:rsidRPr="00142624" w:rsidP="00142624"/>
    <w:sectPr w:rsidSect="001426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24" w:rsidRPr="000E7B17" w:rsidP="000E7B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B17" w:rsidP="001426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7B17" w:rsidP="0014262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E7B17" w:rsidP="001426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B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2624" w:rsidRPr="000E7B17" w:rsidP="000E7B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B17" w:rsidRPr="002D2AF8" w:rsidP="00142624">
    <w:pPr>
      <w:pStyle w:val="Header"/>
      <w:framePr w:wrap="around"/>
    </w:pPr>
    <w:r>
      <w:fldChar w:fldCharType="begin"/>
    </w:r>
    <w:r>
      <w:instrText xml:space="preserve"> TITLE   \* MERGEFORMAT </w:instrText>
    </w:r>
    <w:r>
      <w:fldChar w:fldCharType="separate"/>
    </w:r>
    <w:r>
      <w:t>MSFFF3006 Repair and touch up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0E7B17" w:rsidP="001426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7C12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829B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6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2624"/>
    <w:pPr>
      <w:spacing w:before="360" w:after="60"/>
      <w:outlineLvl w:val="0"/>
    </w:pPr>
    <w:rPr>
      <w:sz w:val="32"/>
    </w:rPr>
  </w:style>
  <w:style w:type="paragraph" w:styleId="Heading2">
    <w:name w:val="heading 2"/>
    <w:basedOn w:val="HeadingBase"/>
    <w:next w:val="BodyText"/>
    <w:link w:val="Heading2Char"/>
    <w:qFormat/>
    <w:rsid w:val="00142624"/>
    <w:pPr>
      <w:keepLines/>
      <w:spacing w:before="240" w:after="120"/>
      <w:outlineLvl w:val="1"/>
    </w:pPr>
    <w:rPr>
      <w:sz w:val="28"/>
      <w:szCs w:val="40"/>
    </w:rPr>
  </w:style>
  <w:style w:type="paragraph" w:styleId="Heading3">
    <w:name w:val="heading 3"/>
    <w:basedOn w:val="HeadingBase"/>
    <w:next w:val="BodyText"/>
    <w:link w:val="Heading3Char"/>
    <w:qFormat/>
    <w:rsid w:val="00142624"/>
    <w:pPr>
      <w:spacing w:before="180" w:after="120"/>
      <w:outlineLvl w:val="2"/>
    </w:pPr>
    <w:rPr>
      <w:spacing w:val="-10"/>
      <w:kern w:val="32"/>
    </w:rPr>
  </w:style>
  <w:style w:type="paragraph" w:styleId="Heading4">
    <w:name w:val="heading 4"/>
    <w:basedOn w:val="HeadingBase"/>
    <w:next w:val="BodyText"/>
    <w:link w:val="Heading4Char"/>
    <w:qFormat/>
    <w:rsid w:val="00142624"/>
    <w:pPr>
      <w:spacing w:before="160" w:after="120"/>
      <w:outlineLvl w:val="3"/>
    </w:pPr>
    <w:rPr>
      <w:sz w:val="22"/>
    </w:rPr>
  </w:style>
  <w:style w:type="paragraph" w:styleId="Heading5">
    <w:name w:val="heading 5"/>
    <w:basedOn w:val="HeadingBase"/>
    <w:next w:val="Normal"/>
    <w:link w:val="Heading5Char"/>
    <w:qFormat/>
    <w:rsid w:val="00142624"/>
    <w:pPr>
      <w:spacing w:before="80"/>
      <w:outlineLvl w:val="4"/>
    </w:pPr>
    <w:rPr>
      <w:color w:val="918585"/>
      <w:sz w:val="20"/>
    </w:rPr>
  </w:style>
  <w:style w:type="paragraph" w:styleId="Heading6">
    <w:name w:val="heading 6"/>
    <w:basedOn w:val="HeadingBase"/>
    <w:next w:val="Normal"/>
    <w:link w:val="Heading6Char"/>
    <w:qFormat/>
    <w:rsid w:val="00142624"/>
    <w:pPr>
      <w:spacing w:before="60"/>
      <w:outlineLvl w:val="5"/>
    </w:pPr>
    <w:rPr>
      <w:color w:val="918585"/>
      <w:sz w:val="20"/>
    </w:rPr>
  </w:style>
  <w:style w:type="paragraph" w:styleId="Heading7">
    <w:name w:val="heading 7"/>
    <w:basedOn w:val="Normal"/>
    <w:next w:val="Normal"/>
    <w:link w:val="Heading7Char"/>
    <w:qFormat/>
    <w:rsid w:val="00142624"/>
    <w:pPr>
      <w:ind w:left="720"/>
      <w:outlineLvl w:val="6"/>
    </w:pPr>
    <w:rPr>
      <w:i/>
    </w:rPr>
  </w:style>
  <w:style w:type="paragraph" w:styleId="Heading8">
    <w:name w:val="heading 8"/>
    <w:basedOn w:val="Normal"/>
    <w:next w:val="Normal"/>
    <w:link w:val="Heading8Char"/>
    <w:qFormat/>
    <w:rsid w:val="00142624"/>
    <w:pPr>
      <w:ind w:left="720"/>
      <w:outlineLvl w:val="7"/>
    </w:pPr>
    <w:rPr>
      <w:i/>
    </w:rPr>
  </w:style>
  <w:style w:type="paragraph" w:styleId="Heading9">
    <w:name w:val="heading 9"/>
    <w:basedOn w:val="Normal"/>
    <w:next w:val="Normal"/>
    <w:link w:val="Heading9Char"/>
    <w:qFormat/>
    <w:rsid w:val="00142624"/>
    <w:pPr>
      <w:ind w:left="720"/>
      <w:outlineLvl w:val="8"/>
    </w:pPr>
    <w:rPr>
      <w:i/>
    </w:rPr>
  </w:style>
  <w:style w:type="character" w:default="1" w:styleId="DefaultParagraphFont">
    <w:name w:val="Default Paragraph Font"/>
    <w:uiPriority w:val="1"/>
    <w:unhideWhenUsed/>
    <w:rsid w:val="001426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2624"/>
  </w:style>
  <w:style w:type="character" w:customStyle="1" w:styleId="Heading1Char">
    <w:name w:val="Heading 1 Char"/>
    <w:basedOn w:val="DefaultParagraphFont"/>
    <w:link w:val="Heading1"/>
    <w:rsid w:val="00142624"/>
    <w:rPr>
      <w:rFonts w:ascii="Times New Roman" w:eastAsia="Times New Roman" w:hAnsi="Times New Roman" w:cs="Times New Roman"/>
      <w:b/>
      <w:sz w:val="32"/>
      <w:szCs w:val="20"/>
      <w:lang w:eastAsia="en-US"/>
    </w:rPr>
  </w:style>
  <w:style w:type="paragraph" w:styleId="BodyText">
    <w:name w:val="Body Text"/>
    <w:basedOn w:val="Normal"/>
    <w:link w:val="BodyTextChar"/>
    <w:rsid w:val="001426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2624"/>
    <w:rPr>
      <w:rFonts w:ascii="Times New Roman" w:eastAsia="Times New Roman" w:hAnsi="Times New Roman" w:cs="Times New Roman"/>
      <w:sz w:val="24"/>
      <w:lang w:eastAsia="en-US"/>
    </w:rPr>
  </w:style>
  <w:style w:type="paragraph" w:styleId="ListBullet">
    <w:name w:val="List Bullet"/>
    <w:basedOn w:val="List"/>
    <w:rsid w:val="00142624"/>
    <w:pPr>
      <w:numPr>
        <w:numId w:val="11"/>
      </w:numPr>
      <w:tabs>
        <w:tab w:val="clear" w:pos="340"/>
      </w:tabs>
      <w:spacing w:before="40" w:after="40"/>
    </w:pPr>
  </w:style>
  <w:style w:type="character" w:customStyle="1" w:styleId="SpecialBold">
    <w:name w:val="Special Bold"/>
    <w:basedOn w:val="DefaultParagraphFont"/>
    <w:rsid w:val="00142624"/>
    <w:rPr>
      <w:b/>
      <w:spacing w:val="0"/>
    </w:rPr>
  </w:style>
  <w:style w:type="paragraph" w:customStyle="1" w:styleId="SuperHeading">
    <w:name w:val="SuperHeading"/>
    <w:basedOn w:val="Normal"/>
    <w:rsid w:val="00142624"/>
    <w:pPr>
      <w:spacing w:before="240" w:after="120"/>
      <w:outlineLvl w:val="0"/>
    </w:pPr>
    <w:rPr>
      <w:rFonts w:ascii="Times New Roman" w:hAnsi="Times New Roman"/>
      <w:b/>
      <w:sz w:val="32"/>
    </w:rPr>
  </w:style>
  <w:style w:type="paragraph" w:customStyle="1" w:styleId="AllowPageBreak">
    <w:name w:val="AllowPageBreak"/>
    <w:rsid w:val="001426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26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26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26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26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26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26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26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2624"/>
    <w:rPr>
      <w:rFonts w:ascii="Courier New" w:eastAsia="Times New Roman" w:hAnsi="Courier New" w:cs="Times New Roman"/>
      <w:i/>
      <w:szCs w:val="20"/>
      <w:lang w:eastAsia="en-US"/>
    </w:rPr>
  </w:style>
  <w:style w:type="paragraph" w:customStyle="1" w:styleId="HeadingBase">
    <w:name w:val="Heading Base"/>
    <w:rsid w:val="001426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2624"/>
    <w:pPr>
      <w:tabs>
        <w:tab w:val="right" w:leader="dot" w:pos="9072"/>
      </w:tabs>
      <w:ind w:left="567"/>
    </w:pPr>
    <w:rPr>
      <w:szCs w:val="22"/>
    </w:rPr>
  </w:style>
  <w:style w:type="paragraph" w:customStyle="1" w:styleId="TOCBase">
    <w:name w:val="TOC Base"/>
    <w:rsid w:val="001426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2624"/>
    <w:pPr>
      <w:tabs>
        <w:tab w:val="right" w:leader="dot" w:pos="9072"/>
      </w:tabs>
      <w:spacing w:before="40" w:after="40"/>
      <w:ind w:left="284"/>
    </w:pPr>
    <w:rPr>
      <w:rFonts w:ascii="Times New Roman" w:hAnsi="Times New Roman"/>
    </w:rPr>
  </w:style>
  <w:style w:type="paragraph" w:styleId="TOC1">
    <w:name w:val="toc 1"/>
    <w:basedOn w:val="TOCBase"/>
    <w:next w:val="Normal"/>
    <w:rsid w:val="001426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26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2624"/>
    <w:rPr>
      <w:rFonts w:ascii="Times New Roman" w:eastAsia="Times New Roman" w:hAnsi="Times New Roman" w:cs="Times New Roman"/>
      <w:sz w:val="16"/>
      <w:lang w:eastAsia="en-US"/>
    </w:rPr>
  </w:style>
  <w:style w:type="paragraph" w:styleId="Title">
    <w:name w:val="Title"/>
    <w:basedOn w:val="HeadingBase"/>
    <w:link w:val="TitleChar"/>
    <w:qFormat/>
    <w:rsid w:val="00142624"/>
    <w:pPr>
      <w:spacing w:before="5040"/>
      <w:jc w:val="center"/>
    </w:pPr>
    <w:rPr>
      <w:sz w:val="48"/>
      <w:szCs w:val="72"/>
      <w:lang w:val="en-US"/>
    </w:rPr>
  </w:style>
  <w:style w:type="character" w:customStyle="1" w:styleId="TitleChar">
    <w:name w:val="Title Char"/>
    <w:basedOn w:val="DefaultParagraphFont"/>
    <w:link w:val="Title"/>
    <w:rsid w:val="001426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2624"/>
    <w:pPr>
      <w:tabs>
        <w:tab w:val="left" w:pos="3600"/>
        <w:tab w:val="left" w:pos="3958"/>
      </w:tabs>
    </w:pPr>
  </w:style>
  <w:style w:type="paragraph" w:styleId="List">
    <w:name w:val="List"/>
    <w:basedOn w:val="BodyText"/>
    <w:next w:val="BodyText"/>
    <w:rsid w:val="00142624"/>
    <w:pPr>
      <w:tabs>
        <w:tab w:val="left" w:pos="340"/>
      </w:tabs>
      <w:spacing w:before="60" w:after="60"/>
      <w:ind w:left="340" w:hanging="340"/>
    </w:pPr>
  </w:style>
  <w:style w:type="paragraph" w:customStyle="1" w:styleId="Note">
    <w:name w:val="Note"/>
    <w:basedOn w:val="BodyText"/>
    <w:rsid w:val="001426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2624"/>
    <w:pPr>
      <w:framePr w:wrap="auto" w:hAnchor="text" w:y="6049"/>
    </w:pPr>
    <w:rPr>
      <w:color w:val="000000"/>
      <w:sz w:val="40"/>
    </w:rPr>
  </w:style>
  <w:style w:type="paragraph" w:customStyle="1" w:styleId="TOCTitle">
    <w:name w:val="TOCTitle"/>
    <w:basedOn w:val="Heading1"/>
    <w:rsid w:val="00142624"/>
    <w:pPr>
      <w:spacing w:after="240"/>
      <w:jc w:val="center"/>
      <w:outlineLvl w:val="9"/>
    </w:pPr>
    <w:rPr>
      <w:caps/>
    </w:rPr>
  </w:style>
  <w:style w:type="paragraph" w:customStyle="1" w:styleId="Version">
    <w:name w:val="Version"/>
    <w:rsid w:val="001426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2624"/>
    <w:pPr>
      <w:numPr>
        <w:numId w:val="12"/>
      </w:numPr>
      <w:tabs>
        <w:tab w:val="clear" w:pos="680"/>
      </w:tabs>
    </w:pPr>
  </w:style>
  <w:style w:type="paragraph" w:styleId="Index1">
    <w:name w:val="index 1"/>
    <w:basedOn w:val="Normal"/>
    <w:next w:val="Normal"/>
    <w:semiHidden/>
    <w:rsid w:val="00142624"/>
    <w:pPr>
      <w:keepNext w:val="0"/>
      <w:tabs>
        <w:tab w:val="right" w:pos="4176"/>
      </w:tabs>
      <w:ind w:left="198" w:hanging="198"/>
    </w:pPr>
    <w:rPr>
      <w:rFonts w:ascii="Garamond" w:hAnsi="Garamond"/>
    </w:rPr>
  </w:style>
  <w:style w:type="paragraph" w:styleId="IndexHeading">
    <w:name w:val="index heading"/>
    <w:basedOn w:val="Normal"/>
    <w:next w:val="Index1"/>
    <w:semiHidden/>
    <w:rsid w:val="00142624"/>
    <w:pPr>
      <w:spacing w:before="120" w:after="120"/>
    </w:pPr>
    <w:rPr>
      <w:rFonts w:ascii="Arial" w:hAnsi="Arial"/>
      <w:b/>
      <w:color w:val="918585"/>
      <w:sz w:val="24"/>
    </w:rPr>
  </w:style>
  <w:style w:type="paragraph" w:styleId="Header">
    <w:name w:val="header"/>
    <w:basedOn w:val="Normal"/>
    <w:link w:val="HeaderChar"/>
    <w:rsid w:val="001426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2624"/>
    <w:rPr>
      <w:rFonts w:ascii="Times New Roman" w:eastAsia="Times New Roman" w:hAnsi="Times New Roman" w:cs="Times New Roman"/>
      <w:sz w:val="16"/>
      <w:szCs w:val="20"/>
      <w:lang w:val="en-GB" w:eastAsia="en-US"/>
    </w:rPr>
  </w:style>
  <w:style w:type="paragraph" w:customStyle="1" w:styleId="Chapter">
    <w:name w:val="Chapter"/>
    <w:basedOn w:val="Normal"/>
    <w:rsid w:val="00142624"/>
    <w:pPr>
      <w:spacing w:before="240"/>
    </w:pPr>
    <w:rPr>
      <w:rFonts w:ascii="Times New Roman" w:hAnsi="Times New Roman"/>
      <w:smallCaps/>
      <w:spacing w:val="80"/>
      <w:sz w:val="28"/>
    </w:rPr>
  </w:style>
  <w:style w:type="paragraph" w:customStyle="1" w:styleId="InChapter">
    <w:name w:val="InChapter"/>
    <w:basedOn w:val="Heading3"/>
    <w:rsid w:val="00142624"/>
    <w:pPr>
      <w:spacing w:after="240"/>
      <w:outlineLvl w:val="9"/>
    </w:pPr>
    <w:rPr>
      <w:noProof/>
    </w:rPr>
  </w:style>
  <w:style w:type="paragraph" w:styleId="Index2">
    <w:name w:val="index 2"/>
    <w:basedOn w:val="Normal"/>
    <w:next w:val="Normal"/>
    <w:semiHidden/>
    <w:rsid w:val="00142624"/>
    <w:pPr>
      <w:tabs>
        <w:tab w:val="right" w:pos="4176"/>
      </w:tabs>
      <w:ind w:left="568" w:hanging="284"/>
    </w:pPr>
    <w:rPr>
      <w:rFonts w:ascii="Garamond" w:hAnsi="Garamond"/>
    </w:rPr>
  </w:style>
  <w:style w:type="paragraph" w:customStyle="1" w:styleId="Byline">
    <w:name w:val="Byline"/>
    <w:rsid w:val="001426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2624"/>
    <w:pPr>
      <w:tabs>
        <w:tab w:val="clear" w:pos="3600"/>
        <w:tab w:val="clear" w:pos="3958"/>
      </w:tabs>
      <w:jc w:val="right"/>
    </w:pPr>
  </w:style>
  <w:style w:type="character" w:styleId="Emphasis">
    <w:name w:val="Emphasis"/>
    <w:basedOn w:val="DefaultParagraphFont"/>
    <w:qFormat/>
    <w:rsid w:val="00142624"/>
    <w:rPr>
      <w:i/>
    </w:rPr>
  </w:style>
  <w:style w:type="paragraph" w:styleId="Caption">
    <w:name w:val="caption"/>
    <w:basedOn w:val="BodyText"/>
    <w:next w:val="Normal"/>
    <w:qFormat/>
    <w:rsid w:val="00142624"/>
    <w:pPr>
      <w:framePr w:w="2268" w:hSpace="181" w:vSpace="181" w:wrap="around" w:vAnchor="text" w:hAnchor="page" w:x="1135" w:y="285" w:anchorLock="1"/>
    </w:pPr>
    <w:rPr>
      <w:i/>
    </w:rPr>
  </w:style>
  <w:style w:type="paragraph" w:customStyle="1" w:styleId="MiniTOCTitle">
    <w:name w:val="MiniTOCTitle"/>
    <w:basedOn w:val="Heading4"/>
    <w:rsid w:val="00142624"/>
    <w:pPr>
      <w:spacing w:before="240"/>
      <w:outlineLvl w:val="9"/>
    </w:pPr>
    <w:rPr>
      <w:noProof/>
      <w:sz w:val="24"/>
    </w:rPr>
  </w:style>
  <w:style w:type="paragraph" w:customStyle="1" w:styleId="MiniTOCItem">
    <w:name w:val="MiniTOCItem"/>
    <w:basedOn w:val="ListBullet"/>
    <w:rsid w:val="00142624"/>
    <w:pPr>
      <w:numPr>
        <w:numId w:val="0"/>
      </w:numPr>
      <w:tabs>
        <w:tab w:val="right" w:leader="dot" w:pos="6521"/>
      </w:tabs>
      <w:spacing w:before="0" w:after="0"/>
    </w:pPr>
  </w:style>
  <w:style w:type="paragraph" w:customStyle="1" w:styleId="TOFTitle">
    <w:name w:val="TOFTitle"/>
    <w:basedOn w:val="TOCTitle"/>
    <w:rsid w:val="00142624"/>
  </w:style>
  <w:style w:type="paragraph" w:styleId="TableofFigures">
    <w:name w:val="table of figures"/>
    <w:basedOn w:val="Normal"/>
    <w:next w:val="Normal"/>
    <w:semiHidden/>
    <w:rsid w:val="00142624"/>
    <w:pPr>
      <w:tabs>
        <w:tab w:val="right" w:leader="dot" w:pos="9072"/>
      </w:tabs>
      <w:ind w:left="970" w:hanging="403"/>
    </w:pPr>
    <w:rPr>
      <w:rFonts w:ascii="Times New Roman" w:hAnsi="Times New Roman"/>
      <w:b/>
    </w:rPr>
  </w:style>
  <w:style w:type="paragraph" w:styleId="ListNumber">
    <w:name w:val="List Number"/>
    <w:basedOn w:val="List"/>
    <w:rsid w:val="00142624"/>
    <w:pPr>
      <w:numPr>
        <w:numId w:val="14"/>
      </w:numPr>
      <w:tabs>
        <w:tab w:val="clear" w:pos="340"/>
      </w:tabs>
    </w:pPr>
  </w:style>
  <w:style w:type="character" w:customStyle="1" w:styleId="WingdingSymbols">
    <w:name w:val="Wingding Symbols"/>
    <w:rsid w:val="00142624"/>
    <w:rPr>
      <w:rFonts w:ascii="Wingdings" w:hAnsi="Wingdings"/>
    </w:rPr>
  </w:style>
  <w:style w:type="paragraph" w:customStyle="1" w:styleId="TableHeading">
    <w:name w:val="Table Heading"/>
    <w:basedOn w:val="HeadingBase"/>
    <w:rsid w:val="00142624"/>
    <w:pPr>
      <w:keepLines/>
      <w:pBdr>
        <w:bottom w:val="single" w:sz="6" w:space="1" w:color="918585"/>
      </w:pBdr>
      <w:spacing w:before="240"/>
    </w:pPr>
  </w:style>
  <w:style w:type="character" w:customStyle="1" w:styleId="HotSpot">
    <w:name w:val="HotSpot"/>
    <w:rsid w:val="00142624"/>
    <w:rPr>
      <w:color w:val="0033CC"/>
      <w:u w:val="none"/>
    </w:rPr>
  </w:style>
  <w:style w:type="paragraph" w:customStyle="1" w:styleId="BodyTextRight">
    <w:name w:val="Body Text Right"/>
    <w:basedOn w:val="BodyText"/>
    <w:rsid w:val="00142624"/>
    <w:pPr>
      <w:spacing w:before="0" w:after="0"/>
      <w:jc w:val="right"/>
    </w:pPr>
  </w:style>
  <w:style w:type="paragraph" w:styleId="Index3">
    <w:name w:val="index 3"/>
    <w:basedOn w:val="ListNumber2"/>
    <w:next w:val="Normal"/>
    <w:semiHidden/>
    <w:rsid w:val="00142624"/>
    <w:pPr>
      <w:numPr>
        <w:numId w:val="0"/>
      </w:numPr>
      <w:tabs>
        <w:tab w:val="right" w:leader="dot" w:pos="4176"/>
      </w:tabs>
    </w:pPr>
  </w:style>
  <w:style w:type="paragraph" w:styleId="ListNumber2">
    <w:name w:val="List Number 2"/>
    <w:basedOn w:val="List2"/>
    <w:rsid w:val="00142624"/>
    <w:pPr>
      <w:numPr>
        <w:numId w:val="9"/>
      </w:numPr>
      <w:tabs>
        <w:tab w:val="clear" w:pos="1060"/>
      </w:tabs>
    </w:pPr>
  </w:style>
  <w:style w:type="paragraph" w:customStyle="1" w:styleId="MarginNote">
    <w:name w:val="Margin Note"/>
    <w:basedOn w:val="BodyText"/>
    <w:rsid w:val="001426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26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26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2624"/>
    <w:rPr>
      <w:sz w:val="32"/>
    </w:rPr>
  </w:style>
  <w:style w:type="paragraph" w:customStyle="1" w:styleId="HeadingProcedure">
    <w:name w:val="Heading Procedure"/>
    <w:basedOn w:val="HeadingBase"/>
    <w:next w:val="Normal"/>
    <w:rsid w:val="00142624"/>
    <w:pPr>
      <w:tabs>
        <w:tab w:val="left" w:pos="0"/>
      </w:tabs>
      <w:spacing w:before="120" w:after="60"/>
    </w:pPr>
    <w:rPr>
      <w:i/>
      <w:color w:val="918585"/>
      <w:sz w:val="22"/>
    </w:rPr>
  </w:style>
  <w:style w:type="paragraph" w:customStyle="1" w:styleId="TableBodyText">
    <w:name w:val="Table Body Text"/>
    <w:basedOn w:val="BodyText"/>
    <w:rsid w:val="00142624"/>
    <w:pPr>
      <w:spacing w:before="60" w:after="60"/>
    </w:pPr>
  </w:style>
  <w:style w:type="paragraph" w:styleId="ListContinue">
    <w:name w:val="List Continue"/>
    <w:basedOn w:val="List"/>
    <w:rsid w:val="00142624"/>
    <w:pPr>
      <w:ind w:firstLine="0"/>
    </w:pPr>
  </w:style>
  <w:style w:type="paragraph" w:customStyle="1" w:styleId="ListNote">
    <w:name w:val="List Note"/>
    <w:basedOn w:val="List"/>
    <w:rsid w:val="00142624"/>
    <w:pPr>
      <w:pBdr>
        <w:top w:val="single" w:sz="6" w:space="2" w:color="918585"/>
        <w:bottom w:val="single" w:sz="6" w:space="2" w:color="918585"/>
      </w:pBdr>
      <w:tabs>
        <w:tab w:val="left" w:pos="1021"/>
      </w:tabs>
      <w:ind w:firstLine="0"/>
    </w:pPr>
  </w:style>
  <w:style w:type="paragraph" w:customStyle="1" w:styleId="Warning">
    <w:name w:val="Warning"/>
    <w:basedOn w:val="BodyText"/>
    <w:rsid w:val="00142624"/>
    <w:pPr>
      <w:shd w:val="clear" w:color="auto" w:fill="D9D9D9"/>
      <w:tabs>
        <w:tab w:val="left" w:pos="992"/>
      </w:tabs>
      <w:ind w:left="119" w:right="119"/>
    </w:pPr>
    <w:rPr>
      <w:sz w:val="20"/>
    </w:rPr>
  </w:style>
  <w:style w:type="paragraph" w:customStyle="1" w:styleId="MarginIcons">
    <w:name w:val="Margin Icons"/>
    <w:basedOn w:val="BodyText"/>
    <w:rsid w:val="001426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2624"/>
    <w:rPr>
      <w:rFonts w:ascii="Courier New" w:hAnsi="Courier New"/>
    </w:rPr>
  </w:style>
  <w:style w:type="paragraph" w:customStyle="1" w:styleId="NoteBullet">
    <w:name w:val="Note Bullet"/>
    <w:basedOn w:val="Note"/>
    <w:rsid w:val="00142624"/>
    <w:pPr>
      <w:tabs>
        <w:tab w:val="clear" w:pos="680"/>
      </w:tabs>
      <w:spacing w:before="60" w:after="60"/>
    </w:pPr>
  </w:style>
  <w:style w:type="paragraph" w:customStyle="1" w:styleId="SubHeading2">
    <w:name w:val="SubHeading2"/>
    <w:basedOn w:val="HeadingBase"/>
    <w:rsid w:val="00142624"/>
    <w:pPr>
      <w:spacing w:before="240" w:after="60"/>
    </w:pPr>
    <w:rPr>
      <w:sz w:val="20"/>
    </w:rPr>
  </w:style>
  <w:style w:type="paragraph" w:customStyle="1" w:styleId="SubHeading1">
    <w:name w:val="SubHeading1"/>
    <w:basedOn w:val="HeadingBase"/>
    <w:rsid w:val="00142624"/>
    <w:pPr>
      <w:spacing w:before="240" w:after="60"/>
    </w:pPr>
    <w:rPr>
      <w:color w:val="918585"/>
      <w:sz w:val="22"/>
    </w:rPr>
  </w:style>
  <w:style w:type="paragraph" w:customStyle="1" w:styleId="SideHeading">
    <w:name w:val="Side Heading"/>
    <w:basedOn w:val="HeadingBase"/>
    <w:rsid w:val="001426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2624"/>
    <w:pPr>
      <w:numPr>
        <w:numId w:val="10"/>
      </w:numPr>
    </w:pPr>
  </w:style>
  <w:style w:type="paragraph" w:styleId="PlainText">
    <w:name w:val="Plain Text"/>
    <w:basedOn w:val="Normal"/>
    <w:link w:val="PlainTextChar"/>
    <w:rsid w:val="00142624"/>
    <w:rPr>
      <w:sz w:val="20"/>
    </w:rPr>
  </w:style>
  <w:style w:type="character" w:customStyle="1" w:styleId="PlainTextChar">
    <w:name w:val="Plain Text Char"/>
    <w:basedOn w:val="DefaultParagraphFont"/>
    <w:link w:val="PlainText"/>
    <w:rsid w:val="00142624"/>
    <w:rPr>
      <w:rFonts w:ascii="Courier New" w:eastAsia="Times New Roman" w:hAnsi="Courier New" w:cs="Times New Roman"/>
      <w:sz w:val="20"/>
      <w:szCs w:val="20"/>
      <w:lang w:eastAsia="en-US"/>
    </w:rPr>
  </w:style>
  <w:style w:type="character" w:customStyle="1" w:styleId="MenuOption">
    <w:name w:val="Menu Option"/>
    <w:basedOn w:val="DefaultParagraphFont"/>
    <w:rsid w:val="00142624"/>
    <w:rPr>
      <w:b/>
      <w:smallCaps/>
    </w:rPr>
  </w:style>
  <w:style w:type="paragraph" w:customStyle="1" w:styleId="TableListNumber">
    <w:name w:val="Table List Number"/>
    <w:basedOn w:val="ListNumber"/>
    <w:rsid w:val="00142624"/>
    <w:pPr>
      <w:numPr>
        <w:numId w:val="0"/>
      </w:numPr>
    </w:pPr>
  </w:style>
  <w:style w:type="paragraph" w:styleId="TOC4">
    <w:name w:val="toc 4"/>
    <w:basedOn w:val="TOCBase"/>
    <w:next w:val="Normal"/>
    <w:semiHidden/>
    <w:rsid w:val="00142624"/>
    <w:pPr>
      <w:tabs>
        <w:tab w:val="right" w:leader="dot" w:pos="9071"/>
      </w:tabs>
      <w:ind w:left="1701"/>
    </w:pPr>
  </w:style>
  <w:style w:type="paragraph" w:customStyle="1" w:styleId="ListAlpha">
    <w:name w:val="List Alpha"/>
    <w:basedOn w:val="List"/>
    <w:rsid w:val="00142624"/>
    <w:pPr>
      <w:numPr>
        <w:numId w:val="8"/>
      </w:numPr>
    </w:pPr>
  </w:style>
  <w:style w:type="paragraph" w:customStyle="1" w:styleId="ListAlpha2">
    <w:name w:val="List Alpha 2"/>
    <w:basedOn w:val="List2"/>
    <w:rsid w:val="00142624"/>
    <w:pPr>
      <w:numPr>
        <w:numId w:val="7"/>
      </w:numPr>
    </w:pPr>
  </w:style>
  <w:style w:type="paragraph" w:styleId="List2">
    <w:name w:val="List 2"/>
    <w:basedOn w:val="BodyText"/>
    <w:rsid w:val="00142624"/>
    <w:pPr>
      <w:tabs>
        <w:tab w:val="left" w:pos="680"/>
      </w:tabs>
      <w:spacing w:before="60" w:after="60"/>
      <w:ind w:left="680" w:hanging="340"/>
    </w:pPr>
  </w:style>
  <w:style w:type="paragraph" w:styleId="List3">
    <w:name w:val="List 3"/>
    <w:basedOn w:val="BodyText"/>
    <w:rsid w:val="00142624"/>
    <w:pPr>
      <w:tabs>
        <w:tab w:val="left" w:pos="1021"/>
      </w:tabs>
      <w:spacing w:before="60" w:after="60"/>
      <w:ind w:left="1020" w:hanging="340"/>
    </w:pPr>
  </w:style>
  <w:style w:type="paragraph" w:styleId="List4">
    <w:name w:val="List 4"/>
    <w:basedOn w:val="BodyText"/>
    <w:rsid w:val="00142624"/>
    <w:pPr>
      <w:tabs>
        <w:tab w:val="left" w:pos="1361"/>
      </w:tabs>
      <w:spacing w:before="60" w:after="60"/>
      <w:ind w:left="1361" w:hanging="340"/>
    </w:pPr>
  </w:style>
  <w:style w:type="paragraph" w:styleId="List5">
    <w:name w:val="List 5"/>
    <w:basedOn w:val="BodyText"/>
    <w:rsid w:val="00142624"/>
    <w:pPr>
      <w:tabs>
        <w:tab w:val="left" w:pos="1701"/>
      </w:tabs>
      <w:spacing w:before="60" w:after="60"/>
      <w:ind w:left="1701" w:hanging="340"/>
    </w:pPr>
  </w:style>
  <w:style w:type="paragraph" w:styleId="ListBullet3">
    <w:name w:val="List Bullet 3"/>
    <w:basedOn w:val="List3"/>
    <w:rsid w:val="00142624"/>
    <w:pPr>
      <w:numPr>
        <w:numId w:val="13"/>
      </w:numPr>
      <w:tabs>
        <w:tab w:val="clear" w:pos="1021"/>
      </w:tabs>
      <w:ind w:left="1037" w:hanging="357"/>
    </w:pPr>
  </w:style>
  <w:style w:type="paragraph" w:styleId="ListBullet4">
    <w:name w:val="List Bullet 4"/>
    <w:basedOn w:val="List4"/>
    <w:rsid w:val="00142624"/>
    <w:pPr>
      <w:numPr>
        <w:numId w:val="2"/>
      </w:numPr>
      <w:tabs>
        <w:tab w:val="clear" w:pos="1361"/>
      </w:tabs>
    </w:pPr>
  </w:style>
  <w:style w:type="paragraph" w:styleId="ListBullet5">
    <w:name w:val="List Bullet 5"/>
    <w:basedOn w:val="List5"/>
    <w:rsid w:val="00142624"/>
    <w:pPr>
      <w:numPr>
        <w:numId w:val="3"/>
      </w:numPr>
    </w:pPr>
  </w:style>
  <w:style w:type="paragraph" w:styleId="ListContinue2">
    <w:name w:val="List Continue 2"/>
    <w:basedOn w:val="List2"/>
    <w:rsid w:val="00142624"/>
    <w:pPr>
      <w:ind w:firstLine="0"/>
    </w:pPr>
  </w:style>
  <w:style w:type="paragraph" w:styleId="ListContinue3">
    <w:name w:val="List Continue 3"/>
    <w:basedOn w:val="List3"/>
    <w:rsid w:val="00142624"/>
    <w:pPr>
      <w:ind w:left="1021" w:firstLine="0"/>
    </w:pPr>
  </w:style>
  <w:style w:type="paragraph" w:styleId="ListContinue4">
    <w:name w:val="List Continue 4"/>
    <w:basedOn w:val="List4"/>
    <w:rsid w:val="00142624"/>
    <w:pPr>
      <w:ind w:firstLine="0"/>
    </w:pPr>
  </w:style>
  <w:style w:type="paragraph" w:styleId="ListContinue5">
    <w:name w:val="List Continue 5"/>
    <w:basedOn w:val="List5"/>
    <w:rsid w:val="00142624"/>
    <w:pPr>
      <w:ind w:firstLine="0"/>
    </w:pPr>
  </w:style>
  <w:style w:type="paragraph" w:styleId="ListNumber3">
    <w:name w:val="List Number 3"/>
    <w:basedOn w:val="List3"/>
    <w:rsid w:val="00142624"/>
    <w:pPr>
      <w:numPr>
        <w:numId w:val="4"/>
      </w:numPr>
    </w:pPr>
  </w:style>
  <w:style w:type="paragraph" w:styleId="ListNumber4">
    <w:name w:val="List Number 4"/>
    <w:basedOn w:val="List4"/>
    <w:rsid w:val="00142624"/>
    <w:pPr>
      <w:numPr>
        <w:numId w:val="5"/>
      </w:numPr>
    </w:pPr>
  </w:style>
  <w:style w:type="paragraph" w:styleId="ListNumber5">
    <w:name w:val="List Number 5"/>
    <w:basedOn w:val="List5"/>
    <w:rsid w:val="00142624"/>
    <w:pPr>
      <w:numPr>
        <w:numId w:val="6"/>
      </w:numPr>
    </w:pPr>
  </w:style>
  <w:style w:type="paragraph" w:styleId="BlockText">
    <w:name w:val="Block Text"/>
    <w:basedOn w:val="Normal"/>
    <w:rsid w:val="00142624"/>
    <w:pPr>
      <w:spacing w:after="120"/>
      <w:ind w:left="1440" w:right="1440"/>
    </w:pPr>
  </w:style>
  <w:style w:type="character" w:customStyle="1" w:styleId="Subscript">
    <w:name w:val="Subscript"/>
    <w:basedOn w:val="DefaultParagraphFont"/>
    <w:rsid w:val="00142624"/>
    <w:rPr>
      <w:sz w:val="16"/>
      <w:vertAlign w:val="subscript"/>
    </w:rPr>
  </w:style>
  <w:style w:type="character" w:customStyle="1" w:styleId="Superscript">
    <w:name w:val="Superscript"/>
    <w:basedOn w:val="DefaultParagraphFont"/>
    <w:rsid w:val="00142624"/>
    <w:rPr>
      <w:sz w:val="16"/>
      <w:vertAlign w:val="superscript"/>
    </w:rPr>
  </w:style>
  <w:style w:type="character" w:customStyle="1" w:styleId="Symbols">
    <w:name w:val="Symbols"/>
    <w:basedOn w:val="DefaultParagraphFont"/>
    <w:rsid w:val="00142624"/>
    <w:rPr>
      <w:rFonts w:ascii="Symbol" w:hAnsi="Symbol"/>
    </w:rPr>
  </w:style>
  <w:style w:type="character" w:customStyle="1" w:styleId="MenuOptions">
    <w:name w:val="Menu Options"/>
    <w:basedOn w:val="DefaultParagraphFont"/>
    <w:rsid w:val="00142624"/>
    <w:rPr>
      <w:rFonts w:ascii="Arial Narrow" w:hAnsi="Arial Narrow"/>
      <w:smallCaps/>
    </w:rPr>
  </w:style>
  <w:style w:type="character" w:customStyle="1" w:styleId="Buttons">
    <w:name w:val="Buttons"/>
    <w:basedOn w:val="DefaultParagraphFont"/>
    <w:rsid w:val="00142624"/>
    <w:rPr>
      <w:b/>
    </w:rPr>
  </w:style>
  <w:style w:type="character" w:customStyle="1" w:styleId="Underlined">
    <w:name w:val="Underlined"/>
    <w:basedOn w:val="DefaultParagraphFont"/>
    <w:rsid w:val="00142624"/>
    <w:rPr>
      <w:u w:val="single"/>
    </w:rPr>
  </w:style>
  <w:style w:type="paragraph" w:customStyle="1" w:styleId="TableBodyTextRight">
    <w:name w:val="Table Body Text Right"/>
    <w:basedOn w:val="TableBodyText"/>
    <w:rsid w:val="00142624"/>
    <w:pPr>
      <w:widowControl w:val="0"/>
      <w:autoSpaceDE w:val="0"/>
      <w:autoSpaceDN w:val="0"/>
      <w:adjustRightInd w:val="0"/>
      <w:jc w:val="right"/>
    </w:pPr>
    <w:rPr>
      <w:rFonts w:cs="Arial"/>
      <w:szCs w:val="18"/>
    </w:rPr>
  </w:style>
  <w:style w:type="paragraph" w:customStyle="1" w:styleId="CopyrightText">
    <w:name w:val="Copyright Text"/>
    <w:basedOn w:val="BodyText"/>
    <w:rsid w:val="00142624"/>
    <w:rPr>
      <w:sz w:val="18"/>
    </w:rPr>
  </w:style>
  <w:style w:type="paragraph" w:customStyle="1" w:styleId="BodySmallRight">
    <w:name w:val="Body Small Right"/>
    <w:basedOn w:val="BodyTextRight"/>
    <w:rsid w:val="00142624"/>
    <w:rPr>
      <w:sz w:val="18"/>
      <w:szCs w:val="18"/>
    </w:rPr>
  </w:style>
  <w:style w:type="paragraph" w:customStyle="1" w:styleId="MarginEdition">
    <w:name w:val="Margin Edition"/>
    <w:basedOn w:val="MarginNote"/>
    <w:rsid w:val="00142624"/>
    <w:pPr>
      <w:spacing w:before="0" w:after="0"/>
    </w:pPr>
    <w:rPr>
      <w:rFonts w:ascii="Times New Roman" w:hAnsi="Times New Roman"/>
      <w:color w:val="999999"/>
    </w:rPr>
  </w:style>
  <w:style w:type="paragraph" w:customStyle="1" w:styleId="Spacer">
    <w:name w:val="Spacer"/>
    <w:basedOn w:val="Normal"/>
    <w:rsid w:val="00142624"/>
    <w:rPr>
      <w:sz w:val="2"/>
      <w:szCs w:val="2"/>
    </w:rPr>
  </w:style>
  <w:style w:type="character" w:customStyle="1" w:styleId="Small">
    <w:name w:val="Small"/>
    <w:basedOn w:val="DefaultParagraphFont"/>
    <w:rsid w:val="00142624"/>
    <w:rPr>
      <w:sz w:val="16"/>
    </w:rPr>
  </w:style>
  <w:style w:type="paragraph" w:customStyle="1" w:styleId="WideTable">
    <w:name w:val="Wide Table"/>
    <w:basedOn w:val="Normal"/>
    <w:rsid w:val="00142624"/>
    <w:pPr>
      <w:ind w:left="-1418"/>
    </w:pPr>
    <w:rPr>
      <w:sz w:val="2"/>
      <w:szCs w:val="2"/>
    </w:rPr>
  </w:style>
  <w:style w:type="character" w:styleId="PageNumber">
    <w:name w:val="page number"/>
    <w:basedOn w:val="DefaultParagraphFont"/>
    <w:rsid w:val="00142624"/>
  </w:style>
  <w:style w:type="paragraph" w:styleId="Quote">
    <w:name w:val="Quote"/>
    <w:basedOn w:val="Heading1"/>
    <w:link w:val="QuoteChar"/>
    <w:qFormat/>
    <w:rsid w:val="00142624"/>
    <w:rPr>
      <w:b w:val="0"/>
      <w:sz w:val="72"/>
      <w:szCs w:val="72"/>
      <w:lang w:val="en-NZ"/>
    </w:rPr>
  </w:style>
  <w:style w:type="character" w:customStyle="1" w:styleId="QuoteChar">
    <w:name w:val="Quote Char"/>
    <w:basedOn w:val="DefaultParagraphFont"/>
    <w:link w:val="Quote"/>
    <w:rsid w:val="001426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2624"/>
    <w:pPr>
      <w:pageBreakBefore/>
    </w:pPr>
  </w:style>
  <w:style w:type="paragraph" w:customStyle="1" w:styleId="Border">
    <w:name w:val="Border"/>
    <w:basedOn w:val="Normal"/>
    <w:qFormat/>
    <w:rsid w:val="001426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2624"/>
    <w:rPr>
      <w:b/>
      <w:bCs/>
      <w:i/>
      <w:iCs/>
      <w:color w:val="auto"/>
    </w:rPr>
  </w:style>
  <w:style w:type="paragraph" w:styleId="IntenseQuote">
    <w:name w:val="Intense Quote"/>
    <w:basedOn w:val="Normal"/>
    <w:next w:val="Normal"/>
    <w:link w:val="IntenseQuoteChar"/>
    <w:uiPriority w:val="30"/>
    <w:qFormat/>
    <w:rsid w:val="001426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26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2624"/>
    <w:rPr>
      <w:smallCaps/>
      <w:color w:val="auto"/>
      <w:u w:val="single"/>
    </w:rPr>
  </w:style>
  <w:style w:type="character" w:styleId="IntenseReference">
    <w:name w:val="Intense Reference"/>
    <w:basedOn w:val="DefaultParagraphFont"/>
    <w:uiPriority w:val="32"/>
    <w:qFormat/>
    <w:rsid w:val="00142624"/>
    <w:rPr>
      <w:b/>
      <w:bCs/>
      <w:smallCaps/>
      <w:color w:val="auto"/>
      <w:spacing w:val="5"/>
      <w:u w:val="single"/>
    </w:rPr>
  </w:style>
  <w:style w:type="paragraph" w:customStyle="1" w:styleId="2ColumnHeading">
    <w:name w:val="2Column Heading"/>
    <w:basedOn w:val="BodyText"/>
    <w:qFormat/>
    <w:rsid w:val="00142624"/>
    <w:pPr>
      <w:spacing w:after="60"/>
      <w:ind w:left="-2268"/>
    </w:pPr>
    <w:rPr>
      <w:b/>
    </w:rPr>
  </w:style>
  <w:style w:type="paragraph" w:customStyle="1" w:styleId="Heading1TOC">
    <w:name w:val="Heading1 TOC"/>
    <w:basedOn w:val="Normal"/>
    <w:qFormat/>
    <w:rsid w:val="00142624"/>
    <w:pPr>
      <w:spacing w:before="240" w:after="120"/>
    </w:pPr>
    <w:rPr>
      <w:rFonts w:ascii="Times New Roman" w:hAnsi="Times New Roman"/>
      <w:b/>
      <w:sz w:val="32"/>
    </w:rPr>
  </w:style>
  <w:style w:type="paragraph" w:customStyle="1" w:styleId="Heading2TOC">
    <w:name w:val="Heading2 TOC"/>
    <w:basedOn w:val="Normal"/>
    <w:qFormat/>
    <w:rsid w:val="00142624"/>
    <w:pPr>
      <w:spacing w:before="240" w:after="60"/>
    </w:pPr>
    <w:rPr>
      <w:rFonts w:ascii="Times New Roman" w:hAnsi="Times New Roman"/>
      <w:b/>
      <w:sz w:val="28"/>
    </w:rPr>
  </w:style>
  <w:style w:type="character" w:customStyle="1" w:styleId="Underline">
    <w:name w:val="Underline"/>
    <w:basedOn w:val="DefaultParagraphFont"/>
    <w:qFormat/>
    <w:rsid w:val="00142624"/>
    <w:rPr>
      <w:u w:val="single"/>
    </w:rPr>
  </w:style>
  <w:style w:type="character" w:customStyle="1" w:styleId="BoldandItalics">
    <w:name w:val="Bold and Italics"/>
    <w:qFormat/>
    <w:rsid w:val="00142624"/>
    <w:rPr>
      <w:b/>
      <w:i/>
      <w:u w:val="none"/>
    </w:rPr>
  </w:style>
  <w:style w:type="paragraph" w:styleId="BalloonText">
    <w:name w:val="Balloon Text"/>
    <w:basedOn w:val="Normal"/>
    <w:link w:val="BalloonTextChar"/>
    <w:rsid w:val="00142624"/>
    <w:rPr>
      <w:rFonts w:ascii="Tahoma" w:hAnsi="Tahoma" w:cs="Tahoma"/>
      <w:sz w:val="16"/>
      <w:szCs w:val="16"/>
    </w:rPr>
  </w:style>
  <w:style w:type="character" w:customStyle="1" w:styleId="BalloonTextChar">
    <w:name w:val="Balloon Text Char"/>
    <w:basedOn w:val="DefaultParagraphFont"/>
    <w:link w:val="BalloonText"/>
    <w:rsid w:val="001426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26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26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2624"/>
    <w:rPr>
      <w:b/>
      <w:color w:val="660033"/>
      <w:spacing w:val="0"/>
    </w:rPr>
  </w:style>
  <w:style w:type="paragraph" w:customStyle="1" w:styleId="Nameditemlist">
    <w:name w:val="Named item list"/>
    <w:basedOn w:val="BodyText"/>
    <w:qFormat/>
    <w:rsid w:val="00142624"/>
    <w:pPr>
      <w:tabs>
        <w:tab w:val="left" w:pos="2835"/>
      </w:tabs>
      <w:ind w:left="2835" w:hanging="2835"/>
    </w:pPr>
  </w:style>
  <w:style w:type="paragraph" w:customStyle="1" w:styleId="BodyTextnopadding">
    <w:name w:val="Body Text no padding"/>
    <w:basedOn w:val="BodyText"/>
    <w:qFormat/>
    <w:rsid w:val="00142624"/>
    <w:pPr>
      <w:spacing w:before="0" w:after="0"/>
    </w:pPr>
  </w:style>
  <w:style w:type="paragraph" w:customStyle="1" w:styleId="BodyTextBold">
    <w:name w:val="Body Text Bold"/>
    <w:basedOn w:val="BodyText"/>
    <w:qFormat/>
    <w:rsid w:val="00142624"/>
    <w:rPr>
      <w:b/>
    </w:rPr>
  </w:style>
  <w:style w:type="character" w:styleId="Hyperlink">
    <w:name w:val="Hyperlink"/>
    <w:basedOn w:val="DefaultParagraphFont"/>
    <w:uiPriority w:val="99"/>
    <w:unhideWhenUsed/>
    <w:rsid w:val="000E7B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4988</Characters>
  <Application>Microsoft Office Word</Application>
  <DocSecurity>0</DocSecurity>
  <Lines>262</Lines>
  <Paragraphs>164</Paragraphs>
  <ScaleCrop>false</ScaleCrop>
  <Company>Author-it Software Corporation Ltd.</Company>
  <LinksUpToDate>false</LinksUpToDate>
  <CharactersWithSpaces>5585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MSFFF3006 Repair and touch up surfaces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2022-06-03T07:32:00Z</dcterms:created>
  <dcterms:modified xsi:type="dcterms:W3CDTF">2022-06-03T07:32:00Z</dcterms:modified>
</cp:coreProperties>
</file>