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DA4" w:rsidP="00F77DA4">
      <w:pPr>
        <w:pStyle w:val="Title"/>
      </w:pPr>
      <w:r>
        <w:fldChar w:fldCharType="begin"/>
      </w:r>
      <w:r>
        <w:instrText xml:space="preserve"> TITLE   \* MERGEFORMAT </w:instrText>
      </w:r>
      <w:r>
        <w:fldChar w:fldCharType="separate"/>
      </w:r>
      <w:r>
        <w:t>MSFFF3004 Apply soft rubber techniques</w:t>
      </w:r>
      <w:r>
        <w:fldChar w:fldCharType="end"/>
      </w:r>
    </w:p>
    <w:p w:rsidR="00F77DA4" w:rsidP="00F77DA4">
      <w:pPr>
        <w:pStyle w:val="Version"/>
        <w:sectPr w:rsidSect="00FA1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B59" w:rsidP="00FA1B59">
      <w:pPr>
        <w:pStyle w:val="SuperHeading"/>
      </w:pPr>
      <w:r w:rsidRPr="00FA1B59">
        <w:t>MSFFF3004 Apply soft rubber techniques</w:t>
      </w:r>
    </w:p>
    <w:p w:rsidR="00000000" w:rsidRPr="00FA1B59" w:rsidP="00FA1B59">
      <w:pPr>
        <w:pStyle w:val="Heading1"/>
      </w:pPr>
      <w:bookmarkStart w:id="1" w:name="O_631324"/>
      <w:bookmarkEnd w:id="1"/>
      <w:r w:rsidRPr="00FA1B59">
        <w:t>Modification History</w:t>
      </w:r>
    </w:p>
    <w:p w:rsidR="00000000" w:rsidRPr="00FA1B59" w:rsidP="00F77DA4">
      <w:pPr>
        <w:pStyle w:val="BodyText"/>
      </w:pPr>
      <w:r w:rsidRPr="00FA1B59">
        <w:t>Release 1 - New unit of competency</w:t>
      </w:r>
    </w:p>
    <w:p w:rsidR="00000000" w:rsidRPr="00FA1B59" w:rsidP="00FA1B59">
      <w:pPr>
        <w:pStyle w:val="Heading1"/>
      </w:pPr>
      <w:bookmarkStart w:id="2" w:name="O_631332"/>
      <w:bookmarkEnd w:id="2"/>
      <w:r w:rsidRPr="00FA1B59">
        <w:t>Application</w:t>
      </w:r>
    </w:p>
    <w:p w:rsidR="00000000" w:rsidRPr="00FA1B59" w:rsidP="00F77DA4">
      <w:pPr>
        <w:pStyle w:val="BodyText"/>
      </w:pPr>
      <w:r w:rsidRPr="00FA1B59">
        <w:t>This unit of competency covers applying polish and/or spirit varnish to surfaces using soft rubber techniques.</w:t>
      </w:r>
    </w:p>
    <w:p w:rsidR="00000000" w:rsidRPr="00FA1B59" w:rsidP="00F77DA4">
      <w:pPr>
        <w:pStyle w:val="BodyText"/>
      </w:pPr>
      <w:r w:rsidRPr="00FA1B59">
        <w:t>No licensing, legislative or certification requirements app</w:t>
      </w:r>
      <w:r w:rsidRPr="00FA1B59">
        <w:t>ly to this unit at the time of publication.</w:t>
      </w:r>
    </w:p>
    <w:p w:rsidR="00000000" w:rsidRPr="00FA1B59" w:rsidP="00FA1B59">
      <w:pPr>
        <w:pStyle w:val="Heading1"/>
      </w:pPr>
      <w:bookmarkStart w:id="3" w:name="O_631331"/>
      <w:bookmarkEnd w:id="3"/>
      <w:r w:rsidRPr="00FA1B59">
        <w:t>Pre-requisite Unit</w:t>
      </w:r>
    </w:p>
    <w:p w:rsidR="00000000" w:rsidRPr="00FA1B59" w:rsidP="00FA1B59">
      <w:pPr>
        <w:pStyle w:val="Heading1"/>
      </w:pPr>
      <w:bookmarkStart w:id="4" w:name="O_631330"/>
      <w:bookmarkEnd w:id="4"/>
      <w:r w:rsidRPr="00FA1B59">
        <w:t>Competency Field</w:t>
      </w:r>
    </w:p>
    <w:p w:rsidR="00000000" w:rsidRPr="00FA1B59" w:rsidP="00FA1B59">
      <w:pPr>
        <w:pStyle w:val="Heading1"/>
      </w:pPr>
      <w:bookmarkStart w:id="5" w:name="O_631329"/>
      <w:bookmarkEnd w:id="5"/>
      <w:r w:rsidRPr="00FA1B59">
        <w:t>Unit Sector</w:t>
      </w:r>
    </w:p>
    <w:p w:rsidR="00000000" w:rsidRPr="00FA1B59" w:rsidP="00F77DA4">
      <w:pPr>
        <w:pStyle w:val="BodyText"/>
      </w:pPr>
      <w:r w:rsidRPr="00FA1B59">
        <w:t>Furniture finishing</w:t>
      </w:r>
    </w:p>
    <w:p w:rsidR="00000000" w:rsidRPr="00FA1B59" w:rsidP="00FA1B59">
      <w:pPr>
        <w:pStyle w:val="Heading1"/>
      </w:pPr>
      <w:bookmarkStart w:id="6" w:name="O_631328"/>
      <w:bookmarkEnd w:id="6"/>
      <w:r w:rsidRPr="00FA1B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1B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P</w:t>
            </w:r>
            <w:r w:rsidRPr="00FA1B59">
              <w:t>erformance criteria describe the performance needed to demonstrate achievement of the element.</w:t>
            </w:r>
          </w:p>
        </w:tc>
      </w:tr>
      <w:tr w:rsidTr="00FA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1</w:t>
            </w:r>
          </w:p>
        </w:tc>
        <w:tc>
          <w:tcPr>
            <w:tcW w:w="1962"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Prepare for work</w:t>
            </w: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1.1</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Workplace information, including materials application and safety information, and material safety data sheets (MSDS), is used to inform work practices</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1.2</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Characteristics of the surface and the required surface finish are identified from work orders or</w:t>
            </w:r>
            <w:r w:rsidRPr="00FA1B59">
              <w:t xml:space="preserve"> instructions</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1.3</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Processing and application techniques, time and safety requirements are identified and used for work planning</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1.4</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Work health and safety (WHS) requirements, including ventilation requirements</w:t>
            </w:r>
            <w:r w:rsidRPr="00FA1B59">
              <w:t xml:space="preserve"> and personal protection needs, are observed throughout the work</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1.5</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 xml:space="preserve">Tools, equipment and accessories are identified and checked for safe and effective operation for the surface </w:t>
            </w:r>
            <w:r w:rsidRPr="00FA1B59">
              <w:t>finishing task</w:t>
            </w:r>
          </w:p>
        </w:tc>
      </w:tr>
      <w:tr w:rsidTr="00FA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2</w:t>
            </w:r>
          </w:p>
        </w:tc>
        <w:tc>
          <w:tcPr>
            <w:tcW w:w="1962"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2.1</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Surfaces are che</w:t>
            </w:r>
            <w:r w:rsidRPr="00FA1B59">
              <w:t>cked for contamination and correct preparation according to workplace procedures and standards</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2.2</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Products with surface or other faults are identified and faults repaired as appropriate</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2.3</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Finishing materials required are identified and prepared for the task</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2.4</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Trial applications of flat surface or furniture materials are made to check rubber operation, materials consistency and specified surface finish</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2.5</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Faults are identified and workplace procedures for rectification are followed</w:t>
            </w:r>
          </w:p>
        </w:tc>
      </w:tr>
      <w:tr w:rsidTr="00FA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3</w:t>
            </w:r>
          </w:p>
        </w:tc>
        <w:tc>
          <w:tcPr>
            <w:tcW w:w="1962"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Apply soft varnish/rubber polish and/or varnish using soft rubber</w:t>
            </w: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3.1</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Surface is lightly sanded and checked for defects which are rectified in accordance with workplace proced</w:t>
            </w:r>
            <w:r w:rsidRPr="00FA1B59">
              <w:t>ures</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3.2</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Rubber is suitably charged</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3.3</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Surface is soft-rubbered/varnish rubbered using correct amount of pressure and suitable rubber movements</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3.4</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Surface is inspected and any defects repaired/rectified</w:t>
            </w:r>
          </w:p>
        </w:tc>
      </w:tr>
      <w:tr w:rsidTr="00FA1B5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4</w:t>
            </w:r>
          </w:p>
        </w:tc>
        <w:tc>
          <w:tcPr>
            <w:tcW w:w="1962" w:type="dxa"/>
            <w:vMerge w:val="restart"/>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4.1</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Equipment used is cleaned and inspected for serviceable condition and stored appropriately</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4.2</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Unserviceable equipment is tagged, faults are identified and appropriate personnel are informed</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4.3</w:t>
            </w:r>
          </w:p>
        </w:tc>
        <w:tc>
          <w:tcPr>
            <w:tcW w:w="561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Work area is cleaned and returned to approved condition</w:t>
            </w:r>
          </w:p>
        </w:tc>
      </w:tr>
      <w:tr w:rsidTr="00FA1B5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4.4</w:t>
            </w:r>
          </w:p>
        </w:tc>
        <w:tc>
          <w:tcPr>
            <w:tcW w:w="5610" w:type="dxa"/>
            <w:tcBorders>
              <w:top w:val="nil"/>
              <w:left w:val="nil"/>
              <w:bottom w:val="nil"/>
              <w:right w:val="nil"/>
            </w:tcBorders>
            <w:tcMar>
              <w:top w:w="0" w:type="dxa"/>
              <w:left w:w="62" w:type="dxa"/>
              <w:bottom w:w="0" w:type="dxa"/>
              <w:right w:w="62" w:type="dxa"/>
            </w:tcMar>
          </w:tcPr>
          <w:p w:rsidR="00000000" w:rsidRPr="00FA1B59" w:rsidP="00FA1B59">
            <w:pPr>
              <w:pStyle w:val="BodyText"/>
            </w:pPr>
            <w:r w:rsidRPr="00FA1B59">
              <w:t>Workplace records are completed</w:t>
            </w:r>
          </w:p>
        </w:tc>
      </w:tr>
    </w:tbl>
    <w:p w:rsidR="00F77DA4" w:rsidP="00FA1B59">
      <w:pPr>
        <w:pStyle w:val="BodyText"/>
      </w:pPr>
    </w:p>
    <w:p w:rsidR="00F77DA4" w:rsidP="00FA1B59">
      <w:pPr>
        <w:pStyle w:val="BodyText"/>
      </w:pPr>
    </w:p>
    <w:p w:rsidR="00000000" w:rsidRPr="00FA1B59" w:rsidP="00FA1B59">
      <w:pPr>
        <w:pStyle w:val="Heading1"/>
      </w:pPr>
      <w:bookmarkStart w:id="7" w:name="O_631327"/>
      <w:bookmarkEnd w:id="7"/>
      <w:r w:rsidRPr="00FA1B59">
        <w:t>Foundation Skills</w:t>
      </w:r>
    </w:p>
    <w:p w:rsidR="00F77DA4" w:rsidP="00F77DA4">
      <w:pPr>
        <w:pStyle w:val="BodyText"/>
      </w:pPr>
      <w:r w:rsidRPr="00FA1B59">
        <w:t>Foundation skills essential to performance are explicit in the performance criteria of this unit of competency. Detail on appropriate performance levels for each furnishing unit of competency in reading, writing, oral communication and numeracy utilising t</w:t>
      </w:r>
      <w:r w:rsidRPr="00FA1B59">
        <w:t xml:space="preserve">he Australian Core Skills Framework (ACSF) are provided in the Furnishing Training Package Implementation Guide. </w:t>
      </w:r>
    </w:p>
    <w:p w:rsidR="00000000" w:rsidRPr="00FA1B59" w:rsidP="00FA1B59">
      <w:pPr>
        <w:pStyle w:val="Heading1"/>
      </w:pPr>
      <w:bookmarkStart w:id="8" w:name="O_631326"/>
      <w:bookmarkEnd w:id="8"/>
      <w:r w:rsidRPr="00FA1B59">
        <w:t>Range of Conditions</w:t>
      </w:r>
    </w:p>
    <w:tbl>
      <w:tblPr>
        <w:tblW w:w="0" w:type="auto"/>
        <w:tblLayout w:type="fixed"/>
        <w:tblCellMar>
          <w:left w:w="62" w:type="dxa"/>
          <w:right w:w="62" w:type="dxa"/>
        </w:tblCellMar>
        <w:tblLook w:val="0000"/>
      </w:tblPr>
      <w:tblGrid>
        <w:gridCol w:w="2760"/>
        <w:gridCol w:w="6312"/>
      </w:tblGrid>
      <w:tr w:rsidTr="00FA1B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t>Specifies different work environments and conditions that may affect performance. Essential operating co</w:t>
            </w:r>
            <w:r w:rsidRPr="00FA1B59">
              <w:t>nditions that may be present (depending on the work situation, needs of the candidate, accessibility of the item, and local industry and regional contexts) are included. Range is restricted to essential operating conditions and any other variables essentia</w:t>
            </w:r>
            <w:r w:rsidRPr="00FA1B59">
              <w:t>l to the work environment.</w:t>
            </w:r>
          </w:p>
        </w:tc>
      </w:tr>
      <w:tr w:rsidTr="00FA1B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A1B59" w:rsidP="00FA1B59">
            <w:pPr>
              <w:pStyle w:val="ListBullet"/>
            </w:pPr>
            <w:r w:rsidRPr="00FA1B59">
              <w:t xml:space="preserve">WHS requirements, including legislation, building codes, material safety management systems, hazardous and dangerous goods codes, and local safe operating procedures or equivalent </w:t>
            </w:r>
          </w:p>
          <w:p w:rsidR="00000000" w:rsidRPr="00FA1B59" w:rsidP="00FA1B59">
            <w:pPr>
              <w:pStyle w:val="ListBullet"/>
            </w:pPr>
            <w:r w:rsidRPr="00FA1B59">
              <w:t xml:space="preserve">work is carried out in accordance with legislative obligations, environmental legislation, relevant health regulations, manual handling procedures and organisation insurance requirements </w:t>
            </w:r>
          </w:p>
          <w:p w:rsidR="00000000" w:rsidP="00FA1B59">
            <w:pPr>
              <w:pStyle w:val="ListBullet"/>
              <w:rPr>
                <w:lang w:val="en-NZ"/>
              </w:rPr>
            </w:pPr>
            <w:r w:rsidRPr="00FA1B59">
              <w:t xml:space="preserve">work requires individuals to demonstrate some discretion, judgement </w:t>
            </w:r>
            <w:r w:rsidRPr="00FA1B59">
              <w:t>and problem solving in the application of soft rubber techniques</w:t>
            </w:r>
          </w:p>
        </w:tc>
      </w:tr>
      <w:tr w:rsidTr="00FA1B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FA1B59" w:rsidP="00FA1B59">
            <w:pPr>
              <w:pStyle w:val="ListBullet"/>
            </w:pPr>
            <w:r w:rsidRPr="00FA1B59">
              <w:t xml:space="preserve">solid timber </w:t>
            </w:r>
          </w:p>
          <w:p w:rsidR="00000000" w:rsidP="00FA1B59">
            <w:pPr>
              <w:pStyle w:val="ListBullet"/>
              <w:rPr>
                <w:lang w:val="en-NZ"/>
              </w:rPr>
            </w:pPr>
            <w:r w:rsidRPr="00FA1B59">
              <w:t>manufactured board</w:t>
            </w:r>
          </w:p>
        </w:tc>
      </w:tr>
      <w:tr w:rsidTr="00FA1B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A1B59" w:rsidP="00FA1B59">
            <w:pPr>
              <w:pStyle w:val="ListBullet"/>
            </w:pPr>
            <w:r w:rsidRPr="00FA1B59">
              <w:t>brushes</w:t>
            </w:r>
          </w:p>
          <w:p w:rsidR="00000000" w:rsidRPr="00FA1B59" w:rsidP="00FA1B59">
            <w:pPr>
              <w:pStyle w:val="ListBullet"/>
            </w:pPr>
            <w:r w:rsidRPr="00FA1B59">
              <w:t>swooges</w:t>
            </w:r>
          </w:p>
          <w:p w:rsidR="00000000" w:rsidRPr="00FA1B59" w:rsidP="00FA1B59">
            <w:pPr>
              <w:pStyle w:val="ListBullet"/>
            </w:pPr>
            <w:r w:rsidRPr="00FA1B59">
              <w:t xml:space="preserve">soft rubbers of cotton-wool or wadding body wrapped in cotton cloth </w:t>
            </w:r>
          </w:p>
          <w:p w:rsidR="00000000" w:rsidP="00FA1B59">
            <w:pPr>
              <w:pStyle w:val="ListBullet"/>
              <w:rPr>
                <w:lang w:val="en-NZ"/>
              </w:rPr>
            </w:pPr>
            <w:r w:rsidRPr="00FA1B59">
              <w:t>sanding blocks</w:t>
            </w:r>
          </w:p>
        </w:tc>
      </w:tr>
      <w:tr w:rsidTr="00FA1B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A1B59">
            <w:pPr>
              <w:pStyle w:val="BodyText"/>
              <w:rPr>
                <w:lang w:val="en-NZ"/>
              </w:rPr>
            </w:pPr>
            <w:r w:rsidRPr="00FA1B59">
              <w:rPr>
                <w:rStyle w:val="SpecialBold"/>
              </w:rPr>
              <w:t>Materi</w:t>
            </w:r>
            <w:r w:rsidRPr="00FA1B59">
              <w:rPr>
                <w:rStyle w:val="SpecialBold"/>
              </w:rPr>
              <w:t>als include:</w:t>
            </w:r>
          </w:p>
        </w:tc>
        <w:tc>
          <w:tcPr>
            <w:tcW w:w="6312" w:type="dxa"/>
            <w:tcBorders>
              <w:top w:val="nil"/>
              <w:left w:val="nil"/>
              <w:bottom w:val="nil"/>
              <w:right w:val="nil"/>
            </w:tcBorders>
            <w:tcMar>
              <w:top w:w="0" w:type="dxa"/>
              <w:left w:w="62" w:type="dxa"/>
              <w:bottom w:w="0" w:type="dxa"/>
              <w:right w:w="62" w:type="dxa"/>
            </w:tcMar>
          </w:tcPr>
          <w:p w:rsidR="00000000" w:rsidRPr="00FA1B59" w:rsidP="00FA1B59">
            <w:pPr>
              <w:pStyle w:val="ListBullet"/>
            </w:pPr>
            <w:r w:rsidRPr="00FA1B59">
              <w:t>polish</w:t>
            </w:r>
          </w:p>
          <w:p w:rsidR="00000000" w:rsidRPr="00FA1B59" w:rsidP="00FA1B59">
            <w:pPr>
              <w:pStyle w:val="ListBullet"/>
            </w:pPr>
            <w:r w:rsidRPr="00FA1B59">
              <w:t>methylated spirits</w:t>
            </w:r>
          </w:p>
          <w:p w:rsidR="00000000" w:rsidRPr="00FA1B59" w:rsidP="00FA1B59">
            <w:pPr>
              <w:pStyle w:val="ListBullet"/>
            </w:pPr>
            <w:r w:rsidRPr="00FA1B59">
              <w:t>spirit varnish</w:t>
            </w:r>
          </w:p>
          <w:p w:rsidR="00000000" w:rsidRPr="00FA1B59" w:rsidP="00FA1B59">
            <w:pPr>
              <w:pStyle w:val="ListBullet"/>
            </w:pPr>
            <w:r w:rsidRPr="00FA1B59">
              <w:t>scourer</w:t>
            </w:r>
          </w:p>
          <w:p w:rsidR="00000000" w:rsidRPr="00FA1B59" w:rsidP="00FA1B59">
            <w:pPr>
              <w:pStyle w:val="ListBullet"/>
            </w:pPr>
            <w:r w:rsidRPr="00FA1B59">
              <w:t>abrasive papers</w:t>
            </w:r>
          </w:p>
          <w:p w:rsidR="00000000" w:rsidRPr="00FA1B59" w:rsidP="00FA1B59">
            <w:pPr>
              <w:pStyle w:val="ListBullet"/>
            </w:pPr>
            <w:r w:rsidRPr="00FA1B59">
              <w:t>cotton rags</w:t>
            </w:r>
          </w:p>
          <w:p w:rsidR="00000000" w:rsidP="00FA1B59">
            <w:pPr>
              <w:pStyle w:val="ListBullet"/>
              <w:rPr>
                <w:lang w:val="en-NZ"/>
              </w:rPr>
            </w:pPr>
            <w:r w:rsidRPr="00FA1B59">
              <w:t>steel wool</w:t>
            </w:r>
          </w:p>
        </w:tc>
      </w:tr>
      <w:tr w:rsidTr="00FA1B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A1B59" w:rsidP="00FA1B59">
            <w:pPr>
              <w:pStyle w:val="BodyText"/>
            </w:pPr>
            <w:r w:rsidRPr="00FA1B59">
              <w:rPr>
                <w:rStyle w:val="SpecialBold"/>
              </w:rPr>
              <w:t>Personal protective equipment includes:</w:t>
            </w:r>
          </w:p>
          <w:p w:rsidR="00000000" w:rsidP="00FA1B5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A1B59">
            <w:pPr>
              <w:pStyle w:val="ListBullet"/>
              <w:rPr>
                <w:lang w:val="en-NZ"/>
              </w:rPr>
            </w:pPr>
            <w:r w:rsidRPr="00FA1B59">
              <w:t xml:space="preserve">that prescribed under legislation, regulations and enterprise policies and practices </w:t>
            </w:r>
          </w:p>
        </w:tc>
      </w:tr>
      <w:tr w:rsidTr="00FA1B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A1B59" w:rsidP="00FA1B59">
            <w:pPr>
              <w:pStyle w:val="BodyText"/>
            </w:pPr>
            <w:r w:rsidRPr="00FA1B59">
              <w:rPr>
                <w:rStyle w:val="SpecialBold"/>
              </w:rPr>
              <w:t>Information and procedures include:</w:t>
            </w:r>
          </w:p>
          <w:p w:rsidR="00000000" w:rsidP="00FA1B5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A1B59" w:rsidP="00FA1B59">
            <w:pPr>
              <w:pStyle w:val="ListBullet"/>
            </w:pPr>
            <w:r w:rsidRPr="00FA1B59">
              <w:t xml:space="preserve">workplace procedures relating to the use of tools and equipment </w:t>
            </w:r>
          </w:p>
          <w:p w:rsidR="00000000" w:rsidRPr="00FA1B59" w:rsidP="00FA1B59">
            <w:pPr>
              <w:pStyle w:val="ListBullet"/>
            </w:pPr>
            <w:r w:rsidRPr="00FA1B59">
              <w:t xml:space="preserve">work instructions, including job sheets, cutting lists, plans, drawings and designs </w:t>
            </w:r>
          </w:p>
          <w:p w:rsidR="00000000" w:rsidRPr="00FA1B59" w:rsidP="00FA1B59">
            <w:pPr>
              <w:pStyle w:val="ListBullet"/>
            </w:pPr>
            <w:r w:rsidRPr="00FA1B59">
              <w:t xml:space="preserve">workplace procedures relating to reporting and communication </w:t>
            </w:r>
          </w:p>
          <w:p w:rsidR="00000000" w:rsidRPr="00FA1B59" w:rsidP="00FA1B59">
            <w:pPr>
              <w:pStyle w:val="ListBullet"/>
            </w:pPr>
            <w:r w:rsidRPr="00FA1B59">
              <w:t>manufa</w:t>
            </w:r>
            <w:r w:rsidRPr="00FA1B59">
              <w:t xml:space="preserve">cturer specifications and operational procedures </w:t>
            </w:r>
          </w:p>
        </w:tc>
      </w:tr>
    </w:tbl>
    <w:p w:rsidR="00000000" w:rsidRPr="00FA1B59" w:rsidP="00FA1B59">
      <w:pPr>
        <w:pStyle w:val="BodyText"/>
      </w:pPr>
    </w:p>
    <w:p w:rsidR="00000000" w:rsidRPr="00FA1B59" w:rsidP="00FA1B59">
      <w:pPr>
        <w:pStyle w:val="AllowPageBreak"/>
      </w:pPr>
    </w:p>
    <w:p w:rsidR="00000000" w:rsidRPr="00FA1B59" w:rsidP="00FA1B59">
      <w:pPr>
        <w:pStyle w:val="Heading1"/>
      </w:pPr>
      <w:bookmarkStart w:id="9" w:name="O_631325"/>
      <w:bookmarkEnd w:id="9"/>
      <w:r w:rsidRPr="00FA1B59">
        <w:t>Unit Mapping Information</w:t>
      </w:r>
    </w:p>
    <w:p w:rsidR="00000000" w:rsidRPr="00FA1B59" w:rsidP="00F77DA4">
      <w:pPr>
        <w:pStyle w:val="BodyText"/>
      </w:pPr>
      <w:r w:rsidRPr="00FA1B59">
        <w:t>Supersedes and is equivalent to LMFFF3004B Apply soft rubber techniques</w:t>
      </w:r>
    </w:p>
    <w:p w:rsidR="00000000" w:rsidRPr="00FA1B59" w:rsidP="00FA1B59">
      <w:pPr>
        <w:pStyle w:val="Heading1"/>
      </w:pPr>
      <w:bookmarkStart w:id="10" w:name="O_631318"/>
      <w:bookmarkEnd w:id="10"/>
      <w:r w:rsidRPr="00FA1B59">
        <w:t>Links</w:t>
      </w:r>
    </w:p>
    <w:p w:rsidR="00000000" w:rsidRPr="00FA1B59" w:rsidP="00F77DA4">
      <w:pPr>
        <w:pStyle w:val="BodyText"/>
      </w:pPr>
      <w:r w:rsidRPr="00FA1B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D36FB">
        <w:rPr>
          <w:rStyle w:val="Hyperlink"/>
        </w:rPr>
        <w:t>https://vetnet.gov.au/Pages/TrainingDocs.aspx?q=0601ab95-583a-4e93-b2d4-cfb27b03ed73</w:t>
      </w:r>
      <w:r>
        <w:fldChar w:fldCharType="end"/>
      </w:r>
    </w:p>
    <w:p w:rsidR="00000000" w:rsidRPr="00FA1B59" w:rsidP="00FA1B59"/>
    <w:sectPr w:rsidSect="00FA1B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59" w:rsidRPr="00F77DA4" w:rsidP="00F77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A4" w:rsidP="00FA1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DA4" w:rsidP="00FA1B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7DA4" w:rsidP="00FA1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B59" w:rsidRPr="00F77DA4" w:rsidP="00F77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A4" w:rsidRPr="002D2AF8" w:rsidP="00FA1B59">
    <w:pPr>
      <w:pStyle w:val="Header"/>
      <w:framePr w:wrap="around"/>
    </w:pPr>
    <w:r>
      <w:fldChar w:fldCharType="begin"/>
    </w:r>
    <w:r>
      <w:instrText xml:space="preserve"> TITLE   \* MERGEFORMAT </w:instrText>
    </w:r>
    <w:r>
      <w:fldChar w:fldCharType="separate"/>
    </w:r>
    <w:r>
      <w:t>MSFFF3004 Apply soft rubber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77DA4" w:rsidP="00FA1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5CF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621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B59"/>
    <w:pPr>
      <w:spacing w:before="360" w:after="60"/>
      <w:outlineLvl w:val="0"/>
    </w:pPr>
    <w:rPr>
      <w:sz w:val="32"/>
    </w:rPr>
  </w:style>
  <w:style w:type="paragraph" w:styleId="Heading2">
    <w:name w:val="heading 2"/>
    <w:basedOn w:val="HeadingBase"/>
    <w:next w:val="BodyText"/>
    <w:link w:val="Heading2Char"/>
    <w:qFormat/>
    <w:rsid w:val="00FA1B59"/>
    <w:pPr>
      <w:keepLines/>
      <w:spacing w:before="240" w:after="120"/>
      <w:outlineLvl w:val="1"/>
    </w:pPr>
    <w:rPr>
      <w:sz w:val="28"/>
      <w:szCs w:val="40"/>
    </w:rPr>
  </w:style>
  <w:style w:type="paragraph" w:styleId="Heading3">
    <w:name w:val="heading 3"/>
    <w:basedOn w:val="HeadingBase"/>
    <w:next w:val="BodyText"/>
    <w:link w:val="Heading3Char"/>
    <w:qFormat/>
    <w:rsid w:val="00FA1B59"/>
    <w:pPr>
      <w:spacing w:before="180" w:after="120"/>
      <w:outlineLvl w:val="2"/>
    </w:pPr>
    <w:rPr>
      <w:spacing w:val="-10"/>
      <w:kern w:val="32"/>
    </w:rPr>
  </w:style>
  <w:style w:type="paragraph" w:styleId="Heading4">
    <w:name w:val="heading 4"/>
    <w:basedOn w:val="HeadingBase"/>
    <w:next w:val="BodyText"/>
    <w:link w:val="Heading4Char"/>
    <w:qFormat/>
    <w:rsid w:val="00FA1B59"/>
    <w:pPr>
      <w:spacing w:before="160" w:after="120"/>
      <w:outlineLvl w:val="3"/>
    </w:pPr>
    <w:rPr>
      <w:sz w:val="22"/>
    </w:rPr>
  </w:style>
  <w:style w:type="paragraph" w:styleId="Heading5">
    <w:name w:val="heading 5"/>
    <w:basedOn w:val="HeadingBase"/>
    <w:next w:val="Normal"/>
    <w:link w:val="Heading5Char"/>
    <w:qFormat/>
    <w:rsid w:val="00FA1B59"/>
    <w:pPr>
      <w:spacing w:before="80"/>
      <w:outlineLvl w:val="4"/>
    </w:pPr>
    <w:rPr>
      <w:color w:val="918585"/>
      <w:sz w:val="20"/>
    </w:rPr>
  </w:style>
  <w:style w:type="paragraph" w:styleId="Heading6">
    <w:name w:val="heading 6"/>
    <w:basedOn w:val="HeadingBase"/>
    <w:next w:val="Normal"/>
    <w:link w:val="Heading6Char"/>
    <w:qFormat/>
    <w:rsid w:val="00FA1B59"/>
    <w:pPr>
      <w:spacing w:before="60"/>
      <w:outlineLvl w:val="5"/>
    </w:pPr>
    <w:rPr>
      <w:color w:val="918585"/>
      <w:sz w:val="20"/>
    </w:rPr>
  </w:style>
  <w:style w:type="paragraph" w:styleId="Heading7">
    <w:name w:val="heading 7"/>
    <w:basedOn w:val="Normal"/>
    <w:next w:val="Normal"/>
    <w:link w:val="Heading7Char"/>
    <w:qFormat/>
    <w:rsid w:val="00FA1B59"/>
    <w:pPr>
      <w:ind w:left="720"/>
      <w:outlineLvl w:val="6"/>
    </w:pPr>
    <w:rPr>
      <w:i/>
    </w:rPr>
  </w:style>
  <w:style w:type="paragraph" w:styleId="Heading8">
    <w:name w:val="heading 8"/>
    <w:basedOn w:val="Normal"/>
    <w:next w:val="Normal"/>
    <w:link w:val="Heading8Char"/>
    <w:qFormat/>
    <w:rsid w:val="00FA1B59"/>
    <w:pPr>
      <w:ind w:left="720"/>
      <w:outlineLvl w:val="7"/>
    </w:pPr>
    <w:rPr>
      <w:i/>
    </w:rPr>
  </w:style>
  <w:style w:type="paragraph" w:styleId="Heading9">
    <w:name w:val="heading 9"/>
    <w:basedOn w:val="Normal"/>
    <w:next w:val="Normal"/>
    <w:link w:val="Heading9Char"/>
    <w:qFormat/>
    <w:rsid w:val="00FA1B59"/>
    <w:pPr>
      <w:ind w:left="720"/>
      <w:outlineLvl w:val="8"/>
    </w:pPr>
    <w:rPr>
      <w:i/>
    </w:rPr>
  </w:style>
  <w:style w:type="character" w:default="1" w:styleId="DefaultParagraphFont">
    <w:name w:val="Default Paragraph Font"/>
    <w:uiPriority w:val="1"/>
    <w:unhideWhenUsed/>
    <w:rsid w:val="00FA1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B59"/>
  </w:style>
  <w:style w:type="character" w:customStyle="1" w:styleId="Heading1Char">
    <w:name w:val="Heading 1 Char"/>
    <w:basedOn w:val="DefaultParagraphFont"/>
    <w:link w:val="Heading1"/>
    <w:rsid w:val="00FA1B59"/>
    <w:rPr>
      <w:rFonts w:ascii="Times New Roman" w:eastAsia="Times New Roman" w:hAnsi="Times New Roman" w:cs="Times New Roman"/>
      <w:b/>
      <w:sz w:val="32"/>
      <w:szCs w:val="20"/>
      <w:lang w:eastAsia="en-US"/>
    </w:rPr>
  </w:style>
  <w:style w:type="paragraph" w:styleId="BodyText">
    <w:name w:val="Body Text"/>
    <w:basedOn w:val="Normal"/>
    <w:link w:val="BodyTextChar"/>
    <w:rsid w:val="00FA1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B59"/>
    <w:rPr>
      <w:rFonts w:ascii="Times New Roman" w:eastAsia="Times New Roman" w:hAnsi="Times New Roman" w:cs="Times New Roman"/>
      <w:sz w:val="24"/>
      <w:lang w:eastAsia="en-US"/>
    </w:rPr>
  </w:style>
  <w:style w:type="paragraph" w:styleId="ListBullet">
    <w:name w:val="List Bullet"/>
    <w:basedOn w:val="List"/>
    <w:rsid w:val="00FA1B59"/>
    <w:pPr>
      <w:numPr>
        <w:numId w:val="11"/>
      </w:numPr>
      <w:tabs>
        <w:tab w:val="clear" w:pos="340"/>
      </w:tabs>
      <w:spacing w:before="40" w:after="40"/>
    </w:pPr>
  </w:style>
  <w:style w:type="character" w:customStyle="1" w:styleId="SpecialBold">
    <w:name w:val="Special Bold"/>
    <w:basedOn w:val="DefaultParagraphFont"/>
    <w:rsid w:val="00FA1B59"/>
    <w:rPr>
      <w:b/>
      <w:spacing w:val="0"/>
    </w:rPr>
  </w:style>
  <w:style w:type="paragraph" w:customStyle="1" w:styleId="SuperHeading">
    <w:name w:val="SuperHeading"/>
    <w:basedOn w:val="Normal"/>
    <w:rsid w:val="00FA1B59"/>
    <w:pPr>
      <w:spacing w:before="240" w:after="120"/>
      <w:outlineLvl w:val="0"/>
    </w:pPr>
    <w:rPr>
      <w:rFonts w:ascii="Times New Roman" w:hAnsi="Times New Roman"/>
      <w:b/>
      <w:sz w:val="32"/>
    </w:rPr>
  </w:style>
  <w:style w:type="paragraph" w:customStyle="1" w:styleId="AllowPageBreak">
    <w:name w:val="AllowPageBreak"/>
    <w:rsid w:val="00FA1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1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B59"/>
    <w:rPr>
      <w:rFonts w:ascii="Courier New" w:eastAsia="Times New Roman" w:hAnsi="Courier New" w:cs="Times New Roman"/>
      <w:i/>
      <w:szCs w:val="20"/>
      <w:lang w:eastAsia="en-US"/>
    </w:rPr>
  </w:style>
  <w:style w:type="paragraph" w:customStyle="1" w:styleId="HeadingBase">
    <w:name w:val="Heading Base"/>
    <w:rsid w:val="00FA1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B59"/>
    <w:pPr>
      <w:tabs>
        <w:tab w:val="right" w:leader="dot" w:pos="9072"/>
      </w:tabs>
      <w:ind w:left="567"/>
    </w:pPr>
    <w:rPr>
      <w:szCs w:val="22"/>
    </w:rPr>
  </w:style>
  <w:style w:type="paragraph" w:customStyle="1" w:styleId="TOCBase">
    <w:name w:val="TOC Base"/>
    <w:rsid w:val="00FA1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B59"/>
    <w:pPr>
      <w:tabs>
        <w:tab w:val="right" w:leader="dot" w:pos="9072"/>
      </w:tabs>
      <w:spacing w:before="40" w:after="40"/>
      <w:ind w:left="284"/>
    </w:pPr>
    <w:rPr>
      <w:rFonts w:ascii="Times New Roman" w:hAnsi="Times New Roman"/>
    </w:rPr>
  </w:style>
  <w:style w:type="paragraph" w:styleId="TOC1">
    <w:name w:val="toc 1"/>
    <w:basedOn w:val="TOCBase"/>
    <w:next w:val="Normal"/>
    <w:rsid w:val="00FA1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B59"/>
    <w:rPr>
      <w:rFonts w:ascii="Times New Roman" w:eastAsia="Times New Roman" w:hAnsi="Times New Roman" w:cs="Times New Roman"/>
      <w:sz w:val="16"/>
      <w:lang w:eastAsia="en-US"/>
    </w:rPr>
  </w:style>
  <w:style w:type="paragraph" w:styleId="Title">
    <w:name w:val="Title"/>
    <w:basedOn w:val="HeadingBase"/>
    <w:link w:val="TitleChar"/>
    <w:qFormat/>
    <w:rsid w:val="00FA1B59"/>
    <w:pPr>
      <w:spacing w:before="5040"/>
      <w:jc w:val="center"/>
    </w:pPr>
    <w:rPr>
      <w:sz w:val="48"/>
      <w:szCs w:val="72"/>
      <w:lang w:val="en-US"/>
    </w:rPr>
  </w:style>
  <w:style w:type="character" w:customStyle="1" w:styleId="TitleChar">
    <w:name w:val="Title Char"/>
    <w:basedOn w:val="DefaultParagraphFont"/>
    <w:link w:val="Title"/>
    <w:rsid w:val="00FA1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B59"/>
    <w:pPr>
      <w:tabs>
        <w:tab w:val="left" w:pos="3600"/>
        <w:tab w:val="left" w:pos="3958"/>
      </w:tabs>
    </w:pPr>
  </w:style>
  <w:style w:type="paragraph" w:styleId="List">
    <w:name w:val="List"/>
    <w:basedOn w:val="BodyText"/>
    <w:next w:val="BodyText"/>
    <w:rsid w:val="00FA1B59"/>
    <w:pPr>
      <w:tabs>
        <w:tab w:val="left" w:pos="340"/>
      </w:tabs>
      <w:spacing w:before="60" w:after="60"/>
      <w:ind w:left="340" w:hanging="340"/>
    </w:pPr>
  </w:style>
  <w:style w:type="paragraph" w:customStyle="1" w:styleId="Note">
    <w:name w:val="Note"/>
    <w:basedOn w:val="BodyText"/>
    <w:rsid w:val="00FA1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B59"/>
    <w:pPr>
      <w:framePr w:wrap="auto" w:hAnchor="text" w:y="6049"/>
    </w:pPr>
    <w:rPr>
      <w:color w:val="000000"/>
      <w:sz w:val="40"/>
    </w:rPr>
  </w:style>
  <w:style w:type="paragraph" w:customStyle="1" w:styleId="TOCTitle">
    <w:name w:val="TOCTitle"/>
    <w:basedOn w:val="Heading1"/>
    <w:rsid w:val="00FA1B59"/>
    <w:pPr>
      <w:spacing w:after="240"/>
      <w:jc w:val="center"/>
      <w:outlineLvl w:val="9"/>
    </w:pPr>
    <w:rPr>
      <w:caps/>
    </w:rPr>
  </w:style>
  <w:style w:type="paragraph" w:customStyle="1" w:styleId="Version">
    <w:name w:val="Version"/>
    <w:rsid w:val="00FA1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B59"/>
    <w:pPr>
      <w:numPr>
        <w:numId w:val="12"/>
      </w:numPr>
      <w:tabs>
        <w:tab w:val="clear" w:pos="680"/>
      </w:tabs>
    </w:pPr>
  </w:style>
  <w:style w:type="paragraph" w:styleId="Index1">
    <w:name w:val="index 1"/>
    <w:basedOn w:val="Normal"/>
    <w:next w:val="Normal"/>
    <w:semiHidden/>
    <w:rsid w:val="00FA1B59"/>
    <w:pPr>
      <w:keepNext w:val="0"/>
      <w:tabs>
        <w:tab w:val="right" w:pos="4176"/>
      </w:tabs>
      <w:ind w:left="198" w:hanging="198"/>
    </w:pPr>
    <w:rPr>
      <w:rFonts w:ascii="Garamond" w:hAnsi="Garamond"/>
    </w:rPr>
  </w:style>
  <w:style w:type="paragraph" w:styleId="IndexHeading">
    <w:name w:val="index heading"/>
    <w:basedOn w:val="Normal"/>
    <w:next w:val="Index1"/>
    <w:semiHidden/>
    <w:rsid w:val="00FA1B59"/>
    <w:pPr>
      <w:spacing w:before="120" w:after="120"/>
    </w:pPr>
    <w:rPr>
      <w:rFonts w:ascii="Arial" w:hAnsi="Arial"/>
      <w:b/>
      <w:color w:val="918585"/>
      <w:sz w:val="24"/>
    </w:rPr>
  </w:style>
  <w:style w:type="paragraph" w:styleId="Header">
    <w:name w:val="header"/>
    <w:basedOn w:val="Normal"/>
    <w:link w:val="HeaderChar"/>
    <w:rsid w:val="00FA1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B59"/>
    <w:rPr>
      <w:rFonts w:ascii="Times New Roman" w:eastAsia="Times New Roman" w:hAnsi="Times New Roman" w:cs="Times New Roman"/>
      <w:sz w:val="16"/>
      <w:szCs w:val="20"/>
      <w:lang w:val="en-GB" w:eastAsia="en-US"/>
    </w:rPr>
  </w:style>
  <w:style w:type="paragraph" w:customStyle="1" w:styleId="Chapter">
    <w:name w:val="Chapter"/>
    <w:basedOn w:val="Normal"/>
    <w:rsid w:val="00FA1B59"/>
    <w:pPr>
      <w:spacing w:before="240"/>
    </w:pPr>
    <w:rPr>
      <w:rFonts w:ascii="Times New Roman" w:hAnsi="Times New Roman"/>
      <w:smallCaps/>
      <w:spacing w:val="80"/>
      <w:sz w:val="28"/>
    </w:rPr>
  </w:style>
  <w:style w:type="paragraph" w:customStyle="1" w:styleId="InChapter">
    <w:name w:val="InChapter"/>
    <w:basedOn w:val="Heading3"/>
    <w:rsid w:val="00FA1B59"/>
    <w:pPr>
      <w:spacing w:after="240"/>
      <w:outlineLvl w:val="9"/>
    </w:pPr>
    <w:rPr>
      <w:noProof/>
    </w:rPr>
  </w:style>
  <w:style w:type="paragraph" w:styleId="Index2">
    <w:name w:val="index 2"/>
    <w:basedOn w:val="Normal"/>
    <w:next w:val="Normal"/>
    <w:semiHidden/>
    <w:rsid w:val="00FA1B59"/>
    <w:pPr>
      <w:tabs>
        <w:tab w:val="right" w:pos="4176"/>
      </w:tabs>
      <w:ind w:left="568" w:hanging="284"/>
    </w:pPr>
    <w:rPr>
      <w:rFonts w:ascii="Garamond" w:hAnsi="Garamond"/>
    </w:rPr>
  </w:style>
  <w:style w:type="paragraph" w:customStyle="1" w:styleId="Byline">
    <w:name w:val="Byline"/>
    <w:rsid w:val="00FA1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B59"/>
    <w:pPr>
      <w:tabs>
        <w:tab w:val="clear" w:pos="3600"/>
        <w:tab w:val="clear" w:pos="3958"/>
      </w:tabs>
      <w:jc w:val="right"/>
    </w:pPr>
  </w:style>
  <w:style w:type="character" w:styleId="Emphasis">
    <w:name w:val="Emphasis"/>
    <w:basedOn w:val="DefaultParagraphFont"/>
    <w:qFormat/>
    <w:rsid w:val="00FA1B59"/>
    <w:rPr>
      <w:i/>
    </w:rPr>
  </w:style>
  <w:style w:type="paragraph" w:styleId="Caption">
    <w:name w:val="caption"/>
    <w:basedOn w:val="BodyText"/>
    <w:next w:val="Normal"/>
    <w:qFormat/>
    <w:rsid w:val="00FA1B59"/>
    <w:pPr>
      <w:framePr w:w="2268" w:hSpace="181" w:vSpace="181" w:wrap="around" w:vAnchor="text" w:hAnchor="page" w:x="1135" w:y="285" w:anchorLock="1"/>
    </w:pPr>
    <w:rPr>
      <w:i/>
    </w:rPr>
  </w:style>
  <w:style w:type="paragraph" w:customStyle="1" w:styleId="MiniTOCTitle">
    <w:name w:val="MiniTOCTitle"/>
    <w:basedOn w:val="Heading4"/>
    <w:rsid w:val="00FA1B59"/>
    <w:pPr>
      <w:spacing w:before="240"/>
      <w:outlineLvl w:val="9"/>
    </w:pPr>
    <w:rPr>
      <w:noProof/>
      <w:sz w:val="24"/>
    </w:rPr>
  </w:style>
  <w:style w:type="paragraph" w:customStyle="1" w:styleId="MiniTOCItem">
    <w:name w:val="MiniTOCItem"/>
    <w:basedOn w:val="ListBullet"/>
    <w:rsid w:val="00FA1B59"/>
    <w:pPr>
      <w:numPr>
        <w:numId w:val="0"/>
      </w:numPr>
      <w:tabs>
        <w:tab w:val="right" w:leader="dot" w:pos="6521"/>
      </w:tabs>
      <w:spacing w:before="0" w:after="0"/>
    </w:pPr>
  </w:style>
  <w:style w:type="paragraph" w:customStyle="1" w:styleId="TOFTitle">
    <w:name w:val="TOFTitle"/>
    <w:basedOn w:val="TOCTitle"/>
    <w:rsid w:val="00FA1B59"/>
  </w:style>
  <w:style w:type="paragraph" w:styleId="TableofFigures">
    <w:name w:val="table of figures"/>
    <w:basedOn w:val="Normal"/>
    <w:next w:val="Normal"/>
    <w:semiHidden/>
    <w:rsid w:val="00FA1B59"/>
    <w:pPr>
      <w:tabs>
        <w:tab w:val="right" w:leader="dot" w:pos="9072"/>
      </w:tabs>
      <w:ind w:left="970" w:hanging="403"/>
    </w:pPr>
    <w:rPr>
      <w:rFonts w:ascii="Times New Roman" w:hAnsi="Times New Roman"/>
      <w:b/>
    </w:rPr>
  </w:style>
  <w:style w:type="paragraph" w:styleId="ListNumber">
    <w:name w:val="List Number"/>
    <w:basedOn w:val="List"/>
    <w:rsid w:val="00FA1B59"/>
    <w:pPr>
      <w:numPr>
        <w:numId w:val="14"/>
      </w:numPr>
      <w:tabs>
        <w:tab w:val="clear" w:pos="340"/>
      </w:tabs>
    </w:pPr>
  </w:style>
  <w:style w:type="character" w:customStyle="1" w:styleId="WingdingSymbols">
    <w:name w:val="Wingding Symbols"/>
    <w:rsid w:val="00FA1B59"/>
    <w:rPr>
      <w:rFonts w:ascii="Wingdings" w:hAnsi="Wingdings"/>
    </w:rPr>
  </w:style>
  <w:style w:type="paragraph" w:customStyle="1" w:styleId="TableHeading">
    <w:name w:val="Table Heading"/>
    <w:basedOn w:val="HeadingBase"/>
    <w:rsid w:val="00FA1B59"/>
    <w:pPr>
      <w:keepLines/>
      <w:pBdr>
        <w:bottom w:val="single" w:sz="6" w:space="1" w:color="918585"/>
      </w:pBdr>
      <w:spacing w:before="240"/>
    </w:pPr>
  </w:style>
  <w:style w:type="character" w:customStyle="1" w:styleId="HotSpot">
    <w:name w:val="HotSpot"/>
    <w:rsid w:val="00FA1B59"/>
    <w:rPr>
      <w:color w:val="0033CC"/>
      <w:u w:val="none"/>
    </w:rPr>
  </w:style>
  <w:style w:type="paragraph" w:customStyle="1" w:styleId="BodyTextRight">
    <w:name w:val="Body Text Right"/>
    <w:basedOn w:val="BodyText"/>
    <w:rsid w:val="00FA1B59"/>
    <w:pPr>
      <w:spacing w:before="0" w:after="0"/>
      <w:jc w:val="right"/>
    </w:pPr>
  </w:style>
  <w:style w:type="paragraph" w:styleId="Index3">
    <w:name w:val="index 3"/>
    <w:basedOn w:val="ListNumber2"/>
    <w:next w:val="Normal"/>
    <w:semiHidden/>
    <w:rsid w:val="00FA1B59"/>
    <w:pPr>
      <w:numPr>
        <w:numId w:val="0"/>
      </w:numPr>
      <w:tabs>
        <w:tab w:val="right" w:leader="dot" w:pos="4176"/>
      </w:tabs>
    </w:pPr>
  </w:style>
  <w:style w:type="paragraph" w:styleId="ListNumber2">
    <w:name w:val="List Number 2"/>
    <w:basedOn w:val="List2"/>
    <w:rsid w:val="00FA1B59"/>
    <w:pPr>
      <w:numPr>
        <w:numId w:val="9"/>
      </w:numPr>
      <w:tabs>
        <w:tab w:val="clear" w:pos="1060"/>
      </w:tabs>
    </w:pPr>
  </w:style>
  <w:style w:type="paragraph" w:customStyle="1" w:styleId="MarginNote">
    <w:name w:val="Margin Note"/>
    <w:basedOn w:val="BodyText"/>
    <w:rsid w:val="00FA1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B59"/>
    <w:rPr>
      <w:sz w:val="32"/>
    </w:rPr>
  </w:style>
  <w:style w:type="paragraph" w:customStyle="1" w:styleId="HeadingProcedure">
    <w:name w:val="Heading Procedure"/>
    <w:basedOn w:val="HeadingBase"/>
    <w:next w:val="Normal"/>
    <w:rsid w:val="00FA1B59"/>
    <w:pPr>
      <w:tabs>
        <w:tab w:val="left" w:pos="0"/>
      </w:tabs>
      <w:spacing w:before="120" w:after="60"/>
    </w:pPr>
    <w:rPr>
      <w:i/>
      <w:color w:val="918585"/>
      <w:sz w:val="22"/>
    </w:rPr>
  </w:style>
  <w:style w:type="paragraph" w:customStyle="1" w:styleId="TableBodyText">
    <w:name w:val="Table Body Text"/>
    <w:basedOn w:val="BodyText"/>
    <w:rsid w:val="00FA1B59"/>
    <w:pPr>
      <w:spacing w:before="60" w:after="60"/>
    </w:pPr>
  </w:style>
  <w:style w:type="paragraph" w:styleId="ListContinue">
    <w:name w:val="List Continue"/>
    <w:basedOn w:val="List"/>
    <w:rsid w:val="00FA1B59"/>
    <w:pPr>
      <w:ind w:firstLine="0"/>
    </w:pPr>
  </w:style>
  <w:style w:type="paragraph" w:customStyle="1" w:styleId="ListNote">
    <w:name w:val="List Note"/>
    <w:basedOn w:val="List"/>
    <w:rsid w:val="00FA1B59"/>
    <w:pPr>
      <w:pBdr>
        <w:top w:val="single" w:sz="6" w:space="2" w:color="918585"/>
        <w:bottom w:val="single" w:sz="6" w:space="2" w:color="918585"/>
      </w:pBdr>
      <w:tabs>
        <w:tab w:val="left" w:pos="1021"/>
      </w:tabs>
      <w:ind w:firstLine="0"/>
    </w:pPr>
  </w:style>
  <w:style w:type="paragraph" w:customStyle="1" w:styleId="Warning">
    <w:name w:val="Warning"/>
    <w:basedOn w:val="BodyText"/>
    <w:rsid w:val="00FA1B59"/>
    <w:pPr>
      <w:shd w:val="clear" w:color="auto" w:fill="D9D9D9"/>
      <w:tabs>
        <w:tab w:val="left" w:pos="992"/>
      </w:tabs>
      <w:ind w:left="119" w:right="119"/>
    </w:pPr>
    <w:rPr>
      <w:sz w:val="20"/>
    </w:rPr>
  </w:style>
  <w:style w:type="paragraph" w:customStyle="1" w:styleId="MarginIcons">
    <w:name w:val="Margin Icons"/>
    <w:basedOn w:val="BodyText"/>
    <w:rsid w:val="00FA1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B59"/>
    <w:rPr>
      <w:rFonts w:ascii="Courier New" w:hAnsi="Courier New"/>
    </w:rPr>
  </w:style>
  <w:style w:type="paragraph" w:customStyle="1" w:styleId="NoteBullet">
    <w:name w:val="Note Bullet"/>
    <w:basedOn w:val="Note"/>
    <w:rsid w:val="00FA1B59"/>
    <w:pPr>
      <w:tabs>
        <w:tab w:val="clear" w:pos="680"/>
      </w:tabs>
      <w:spacing w:before="60" w:after="60"/>
    </w:pPr>
  </w:style>
  <w:style w:type="paragraph" w:customStyle="1" w:styleId="SubHeading2">
    <w:name w:val="SubHeading2"/>
    <w:basedOn w:val="HeadingBase"/>
    <w:rsid w:val="00FA1B59"/>
    <w:pPr>
      <w:spacing w:before="240" w:after="60"/>
    </w:pPr>
    <w:rPr>
      <w:sz w:val="20"/>
    </w:rPr>
  </w:style>
  <w:style w:type="paragraph" w:customStyle="1" w:styleId="SubHeading1">
    <w:name w:val="SubHeading1"/>
    <w:basedOn w:val="HeadingBase"/>
    <w:rsid w:val="00FA1B59"/>
    <w:pPr>
      <w:spacing w:before="240" w:after="60"/>
    </w:pPr>
    <w:rPr>
      <w:color w:val="918585"/>
      <w:sz w:val="22"/>
    </w:rPr>
  </w:style>
  <w:style w:type="paragraph" w:customStyle="1" w:styleId="SideHeading">
    <w:name w:val="Side Heading"/>
    <w:basedOn w:val="HeadingBase"/>
    <w:rsid w:val="00FA1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B59"/>
    <w:pPr>
      <w:numPr>
        <w:numId w:val="10"/>
      </w:numPr>
    </w:pPr>
  </w:style>
  <w:style w:type="paragraph" w:styleId="PlainText">
    <w:name w:val="Plain Text"/>
    <w:basedOn w:val="Normal"/>
    <w:link w:val="PlainTextChar"/>
    <w:rsid w:val="00FA1B59"/>
    <w:rPr>
      <w:sz w:val="20"/>
    </w:rPr>
  </w:style>
  <w:style w:type="character" w:customStyle="1" w:styleId="PlainTextChar">
    <w:name w:val="Plain Text Char"/>
    <w:basedOn w:val="DefaultParagraphFont"/>
    <w:link w:val="PlainText"/>
    <w:rsid w:val="00FA1B59"/>
    <w:rPr>
      <w:rFonts w:ascii="Courier New" w:eastAsia="Times New Roman" w:hAnsi="Courier New" w:cs="Times New Roman"/>
      <w:sz w:val="20"/>
      <w:szCs w:val="20"/>
      <w:lang w:eastAsia="en-US"/>
    </w:rPr>
  </w:style>
  <w:style w:type="character" w:customStyle="1" w:styleId="MenuOption">
    <w:name w:val="Menu Option"/>
    <w:basedOn w:val="DefaultParagraphFont"/>
    <w:rsid w:val="00FA1B59"/>
    <w:rPr>
      <w:b/>
      <w:smallCaps/>
    </w:rPr>
  </w:style>
  <w:style w:type="paragraph" w:customStyle="1" w:styleId="TableListNumber">
    <w:name w:val="Table List Number"/>
    <w:basedOn w:val="ListNumber"/>
    <w:rsid w:val="00FA1B59"/>
    <w:pPr>
      <w:numPr>
        <w:numId w:val="0"/>
      </w:numPr>
    </w:pPr>
  </w:style>
  <w:style w:type="paragraph" w:styleId="TOC4">
    <w:name w:val="toc 4"/>
    <w:basedOn w:val="TOCBase"/>
    <w:next w:val="Normal"/>
    <w:semiHidden/>
    <w:rsid w:val="00FA1B59"/>
    <w:pPr>
      <w:tabs>
        <w:tab w:val="right" w:leader="dot" w:pos="9071"/>
      </w:tabs>
      <w:ind w:left="1701"/>
    </w:pPr>
  </w:style>
  <w:style w:type="paragraph" w:customStyle="1" w:styleId="ListAlpha">
    <w:name w:val="List Alpha"/>
    <w:basedOn w:val="List"/>
    <w:rsid w:val="00FA1B59"/>
    <w:pPr>
      <w:numPr>
        <w:numId w:val="8"/>
      </w:numPr>
    </w:pPr>
  </w:style>
  <w:style w:type="paragraph" w:customStyle="1" w:styleId="ListAlpha2">
    <w:name w:val="List Alpha 2"/>
    <w:basedOn w:val="List2"/>
    <w:rsid w:val="00FA1B59"/>
    <w:pPr>
      <w:numPr>
        <w:numId w:val="7"/>
      </w:numPr>
    </w:pPr>
  </w:style>
  <w:style w:type="paragraph" w:styleId="List2">
    <w:name w:val="List 2"/>
    <w:basedOn w:val="BodyText"/>
    <w:rsid w:val="00FA1B59"/>
    <w:pPr>
      <w:tabs>
        <w:tab w:val="left" w:pos="680"/>
      </w:tabs>
      <w:spacing w:before="60" w:after="60"/>
      <w:ind w:left="680" w:hanging="340"/>
    </w:pPr>
  </w:style>
  <w:style w:type="paragraph" w:styleId="List3">
    <w:name w:val="List 3"/>
    <w:basedOn w:val="BodyText"/>
    <w:rsid w:val="00FA1B59"/>
    <w:pPr>
      <w:tabs>
        <w:tab w:val="left" w:pos="1021"/>
      </w:tabs>
      <w:spacing w:before="60" w:after="60"/>
      <w:ind w:left="1020" w:hanging="340"/>
    </w:pPr>
  </w:style>
  <w:style w:type="paragraph" w:styleId="List4">
    <w:name w:val="List 4"/>
    <w:basedOn w:val="BodyText"/>
    <w:rsid w:val="00FA1B59"/>
    <w:pPr>
      <w:tabs>
        <w:tab w:val="left" w:pos="1361"/>
      </w:tabs>
      <w:spacing w:before="60" w:after="60"/>
      <w:ind w:left="1361" w:hanging="340"/>
    </w:pPr>
  </w:style>
  <w:style w:type="paragraph" w:styleId="List5">
    <w:name w:val="List 5"/>
    <w:basedOn w:val="BodyText"/>
    <w:rsid w:val="00FA1B59"/>
    <w:pPr>
      <w:tabs>
        <w:tab w:val="left" w:pos="1701"/>
      </w:tabs>
      <w:spacing w:before="60" w:after="60"/>
      <w:ind w:left="1701" w:hanging="340"/>
    </w:pPr>
  </w:style>
  <w:style w:type="paragraph" w:styleId="ListBullet3">
    <w:name w:val="List Bullet 3"/>
    <w:basedOn w:val="List3"/>
    <w:rsid w:val="00FA1B59"/>
    <w:pPr>
      <w:numPr>
        <w:numId w:val="13"/>
      </w:numPr>
      <w:tabs>
        <w:tab w:val="clear" w:pos="1021"/>
      </w:tabs>
      <w:ind w:left="1037" w:hanging="357"/>
    </w:pPr>
  </w:style>
  <w:style w:type="paragraph" w:styleId="ListBullet4">
    <w:name w:val="List Bullet 4"/>
    <w:basedOn w:val="List4"/>
    <w:rsid w:val="00FA1B59"/>
    <w:pPr>
      <w:numPr>
        <w:numId w:val="2"/>
      </w:numPr>
      <w:tabs>
        <w:tab w:val="clear" w:pos="1361"/>
      </w:tabs>
    </w:pPr>
  </w:style>
  <w:style w:type="paragraph" w:styleId="ListBullet5">
    <w:name w:val="List Bullet 5"/>
    <w:basedOn w:val="List5"/>
    <w:rsid w:val="00FA1B59"/>
    <w:pPr>
      <w:numPr>
        <w:numId w:val="3"/>
      </w:numPr>
    </w:pPr>
  </w:style>
  <w:style w:type="paragraph" w:styleId="ListContinue2">
    <w:name w:val="List Continue 2"/>
    <w:basedOn w:val="List2"/>
    <w:rsid w:val="00FA1B59"/>
    <w:pPr>
      <w:ind w:firstLine="0"/>
    </w:pPr>
  </w:style>
  <w:style w:type="paragraph" w:styleId="ListContinue3">
    <w:name w:val="List Continue 3"/>
    <w:basedOn w:val="List3"/>
    <w:rsid w:val="00FA1B59"/>
    <w:pPr>
      <w:ind w:left="1021" w:firstLine="0"/>
    </w:pPr>
  </w:style>
  <w:style w:type="paragraph" w:styleId="ListContinue4">
    <w:name w:val="List Continue 4"/>
    <w:basedOn w:val="List4"/>
    <w:rsid w:val="00FA1B59"/>
    <w:pPr>
      <w:ind w:firstLine="0"/>
    </w:pPr>
  </w:style>
  <w:style w:type="paragraph" w:styleId="ListContinue5">
    <w:name w:val="List Continue 5"/>
    <w:basedOn w:val="List5"/>
    <w:rsid w:val="00FA1B59"/>
    <w:pPr>
      <w:ind w:firstLine="0"/>
    </w:pPr>
  </w:style>
  <w:style w:type="paragraph" w:styleId="ListNumber3">
    <w:name w:val="List Number 3"/>
    <w:basedOn w:val="List3"/>
    <w:rsid w:val="00FA1B59"/>
    <w:pPr>
      <w:numPr>
        <w:numId w:val="4"/>
      </w:numPr>
    </w:pPr>
  </w:style>
  <w:style w:type="paragraph" w:styleId="ListNumber4">
    <w:name w:val="List Number 4"/>
    <w:basedOn w:val="List4"/>
    <w:rsid w:val="00FA1B59"/>
    <w:pPr>
      <w:numPr>
        <w:numId w:val="5"/>
      </w:numPr>
    </w:pPr>
  </w:style>
  <w:style w:type="paragraph" w:styleId="ListNumber5">
    <w:name w:val="List Number 5"/>
    <w:basedOn w:val="List5"/>
    <w:rsid w:val="00FA1B59"/>
    <w:pPr>
      <w:numPr>
        <w:numId w:val="6"/>
      </w:numPr>
    </w:pPr>
  </w:style>
  <w:style w:type="paragraph" w:styleId="BlockText">
    <w:name w:val="Block Text"/>
    <w:basedOn w:val="Normal"/>
    <w:rsid w:val="00FA1B59"/>
    <w:pPr>
      <w:spacing w:after="120"/>
      <w:ind w:left="1440" w:right="1440"/>
    </w:pPr>
  </w:style>
  <w:style w:type="character" w:customStyle="1" w:styleId="Subscript">
    <w:name w:val="Subscript"/>
    <w:basedOn w:val="DefaultParagraphFont"/>
    <w:rsid w:val="00FA1B59"/>
    <w:rPr>
      <w:sz w:val="16"/>
      <w:vertAlign w:val="subscript"/>
    </w:rPr>
  </w:style>
  <w:style w:type="character" w:customStyle="1" w:styleId="Superscript">
    <w:name w:val="Superscript"/>
    <w:basedOn w:val="DefaultParagraphFont"/>
    <w:rsid w:val="00FA1B59"/>
    <w:rPr>
      <w:sz w:val="16"/>
      <w:vertAlign w:val="superscript"/>
    </w:rPr>
  </w:style>
  <w:style w:type="character" w:customStyle="1" w:styleId="Symbols">
    <w:name w:val="Symbols"/>
    <w:basedOn w:val="DefaultParagraphFont"/>
    <w:rsid w:val="00FA1B59"/>
    <w:rPr>
      <w:rFonts w:ascii="Symbol" w:hAnsi="Symbol"/>
    </w:rPr>
  </w:style>
  <w:style w:type="character" w:customStyle="1" w:styleId="MenuOptions">
    <w:name w:val="Menu Options"/>
    <w:basedOn w:val="DefaultParagraphFont"/>
    <w:rsid w:val="00FA1B59"/>
    <w:rPr>
      <w:rFonts w:ascii="Arial Narrow" w:hAnsi="Arial Narrow"/>
      <w:smallCaps/>
    </w:rPr>
  </w:style>
  <w:style w:type="character" w:customStyle="1" w:styleId="Buttons">
    <w:name w:val="Buttons"/>
    <w:basedOn w:val="DefaultParagraphFont"/>
    <w:rsid w:val="00FA1B59"/>
    <w:rPr>
      <w:b/>
    </w:rPr>
  </w:style>
  <w:style w:type="character" w:customStyle="1" w:styleId="Underlined">
    <w:name w:val="Underlined"/>
    <w:basedOn w:val="DefaultParagraphFont"/>
    <w:rsid w:val="00FA1B59"/>
    <w:rPr>
      <w:u w:val="single"/>
    </w:rPr>
  </w:style>
  <w:style w:type="paragraph" w:customStyle="1" w:styleId="TableBodyTextRight">
    <w:name w:val="Table Body Text Right"/>
    <w:basedOn w:val="TableBodyText"/>
    <w:rsid w:val="00FA1B59"/>
    <w:pPr>
      <w:widowControl w:val="0"/>
      <w:autoSpaceDE w:val="0"/>
      <w:autoSpaceDN w:val="0"/>
      <w:adjustRightInd w:val="0"/>
      <w:jc w:val="right"/>
    </w:pPr>
    <w:rPr>
      <w:rFonts w:cs="Arial"/>
      <w:szCs w:val="18"/>
    </w:rPr>
  </w:style>
  <w:style w:type="paragraph" w:customStyle="1" w:styleId="CopyrightText">
    <w:name w:val="Copyright Text"/>
    <w:basedOn w:val="BodyText"/>
    <w:rsid w:val="00FA1B59"/>
    <w:rPr>
      <w:sz w:val="18"/>
    </w:rPr>
  </w:style>
  <w:style w:type="paragraph" w:customStyle="1" w:styleId="BodySmallRight">
    <w:name w:val="Body Small Right"/>
    <w:basedOn w:val="BodyTextRight"/>
    <w:rsid w:val="00FA1B59"/>
    <w:rPr>
      <w:sz w:val="18"/>
      <w:szCs w:val="18"/>
    </w:rPr>
  </w:style>
  <w:style w:type="paragraph" w:customStyle="1" w:styleId="MarginEdition">
    <w:name w:val="Margin Edition"/>
    <w:basedOn w:val="MarginNote"/>
    <w:rsid w:val="00FA1B59"/>
    <w:pPr>
      <w:spacing w:before="0" w:after="0"/>
    </w:pPr>
    <w:rPr>
      <w:rFonts w:ascii="Times New Roman" w:hAnsi="Times New Roman"/>
      <w:color w:val="999999"/>
    </w:rPr>
  </w:style>
  <w:style w:type="paragraph" w:customStyle="1" w:styleId="Spacer">
    <w:name w:val="Spacer"/>
    <w:basedOn w:val="Normal"/>
    <w:rsid w:val="00FA1B59"/>
    <w:rPr>
      <w:sz w:val="2"/>
      <w:szCs w:val="2"/>
    </w:rPr>
  </w:style>
  <w:style w:type="character" w:customStyle="1" w:styleId="Small">
    <w:name w:val="Small"/>
    <w:basedOn w:val="DefaultParagraphFont"/>
    <w:rsid w:val="00FA1B59"/>
    <w:rPr>
      <w:sz w:val="16"/>
    </w:rPr>
  </w:style>
  <w:style w:type="paragraph" w:customStyle="1" w:styleId="WideTable">
    <w:name w:val="Wide Table"/>
    <w:basedOn w:val="Normal"/>
    <w:rsid w:val="00FA1B59"/>
    <w:pPr>
      <w:ind w:left="-1418"/>
    </w:pPr>
    <w:rPr>
      <w:sz w:val="2"/>
      <w:szCs w:val="2"/>
    </w:rPr>
  </w:style>
  <w:style w:type="character" w:styleId="PageNumber">
    <w:name w:val="page number"/>
    <w:basedOn w:val="DefaultParagraphFont"/>
    <w:rsid w:val="00FA1B59"/>
  </w:style>
  <w:style w:type="paragraph" w:styleId="Quote">
    <w:name w:val="Quote"/>
    <w:basedOn w:val="Heading1"/>
    <w:link w:val="QuoteChar"/>
    <w:qFormat/>
    <w:rsid w:val="00FA1B59"/>
    <w:rPr>
      <w:b w:val="0"/>
      <w:sz w:val="72"/>
      <w:szCs w:val="72"/>
      <w:lang w:val="en-NZ"/>
    </w:rPr>
  </w:style>
  <w:style w:type="character" w:customStyle="1" w:styleId="QuoteChar">
    <w:name w:val="Quote Char"/>
    <w:basedOn w:val="DefaultParagraphFont"/>
    <w:link w:val="Quote"/>
    <w:rsid w:val="00FA1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B59"/>
    <w:pPr>
      <w:pageBreakBefore/>
    </w:pPr>
  </w:style>
  <w:style w:type="paragraph" w:customStyle="1" w:styleId="Border">
    <w:name w:val="Border"/>
    <w:basedOn w:val="Normal"/>
    <w:qFormat/>
    <w:rsid w:val="00FA1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B59"/>
    <w:rPr>
      <w:b/>
      <w:bCs/>
      <w:i/>
      <w:iCs/>
      <w:color w:val="auto"/>
    </w:rPr>
  </w:style>
  <w:style w:type="paragraph" w:styleId="IntenseQuote">
    <w:name w:val="Intense Quote"/>
    <w:basedOn w:val="Normal"/>
    <w:next w:val="Normal"/>
    <w:link w:val="IntenseQuoteChar"/>
    <w:uiPriority w:val="30"/>
    <w:qFormat/>
    <w:rsid w:val="00FA1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B59"/>
    <w:rPr>
      <w:smallCaps/>
      <w:color w:val="auto"/>
      <w:u w:val="single"/>
    </w:rPr>
  </w:style>
  <w:style w:type="character" w:styleId="IntenseReference">
    <w:name w:val="Intense Reference"/>
    <w:basedOn w:val="DefaultParagraphFont"/>
    <w:uiPriority w:val="32"/>
    <w:qFormat/>
    <w:rsid w:val="00FA1B59"/>
    <w:rPr>
      <w:b/>
      <w:bCs/>
      <w:smallCaps/>
      <w:color w:val="auto"/>
      <w:spacing w:val="5"/>
      <w:u w:val="single"/>
    </w:rPr>
  </w:style>
  <w:style w:type="paragraph" w:customStyle="1" w:styleId="2ColumnHeading">
    <w:name w:val="2Column Heading"/>
    <w:basedOn w:val="BodyText"/>
    <w:qFormat/>
    <w:rsid w:val="00FA1B59"/>
    <w:pPr>
      <w:spacing w:after="60"/>
      <w:ind w:left="-2268"/>
    </w:pPr>
    <w:rPr>
      <w:b/>
    </w:rPr>
  </w:style>
  <w:style w:type="paragraph" w:customStyle="1" w:styleId="Heading1TOC">
    <w:name w:val="Heading1 TOC"/>
    <w:basedOn w:val="Normal"/>
    <w:qFormat/>
    <w:rsid w:val="00FA1B59"/>
    <w:pPr>
      <w:spacing w:before="240" w:after="120"/>
    </w:pPr>
    <w:rPr>
      <w:rFonts w:ascii="Times New Roman" w:hAnsi="Times New Roman"/>
      <w:b/>
      <w:sz w:val="32"/>
    </w:rPr>
  </w:style>
  <w:style w:type="paragraph" w:customStyle="1" w:styleId="Heading2TOC">
    <w:name w:val="Heading2 TOC"/>
    <w:basedOn w:val="Normal"/>
    <w:qFormat/>
    <w:rsid w:val="00FA1B59"/>
    <w:pPr>
      <w:spacing w:before="240" w:after="60"/>
    </w:pPr>
    <w:rPr>
      <w:rFonts w:ascii="Times New Roman" w:hAnsi="Times New Roman"/>
      <w:b/>
      <w:sz w:val="28"/>
    </w:rPr>
  </w:style>
  <w:style w:type="character" w:customStyle="1" w:styleId="Underline">
    <w:name w:val="Underline"/>
    <w:basedOn w:val="DefaultParagraphFont"/>
    <w:qFormat/>
    <w:rsid w:val="00FA1B59"/>
    <w:rPr>
      <w:u w:val="single"/>
    </w:rPr>
  </w:style>
  <w:style w:type="character" w:customStyle="1" w:styleId="BoldandItalics">
    <w:name w:val="Bold and Italics"/>
    <w:qFormat/>
    <w:rsid w:val="00FA1B59"/>
    <w:rPr>
      <w:b/>
      <w:i/>
      <w:u w:val="none"/>
    </w:rPr>
  </w:style>
  <w:style w:type="paragraph" w:styleId="BalloonText">
    <w:name w:val="Balloon Text"/>
    <w:basedOn w:val="Normal"/>
    <w:link w:val="BalloonTextChar"/>
    <w:rsid w:val="00FA1B59"/>
    <w:rPr>
      <w:rFonts w:ascii="Tahoma" w:hAnsi="Tahoma" w:cs="Tahoma"/>
      <w:sz w:val="16"/>
      <w:szCs w:val="16"/>
    </w:rPr>
  </w:style>
  <w:style w:type="character" w:customStyle="1" w:styleId="BalloonTextChar">
    <w:name w:val="Balloon Text Char"/>
    <w:basedOn w:val="DefaultParagraphFont"/>
    <w:link w:val="BalloonText"/>
    <w:rsid w:val="00FA1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B59"/>
    <w:rPr>
      <w:b/>
      <w:color w:val="660033"/>
      <w:spacing w:val="0"/>
    </w:rPr>
  </w:style>
  <w:style w:type="paragraph" w:customStyle="1" w:styleId="Nameditemlist">
    <w:name w:val="Named item list"/>
    <w:basedOn w:val="BodyText"/>
    <w:qFormat/>
    <w:rsid w:val="00FA1B59"/>
    <w:pPr>
      <w:tabs>
        <w:tab w:val="left" w:pos="2835"/>
      </w:tabs>
      <w:ind w:left="2835" w:hanging="2835"/>
    </w:pPr>
  </w:style>
  <w:style w:type="paragraph" w:customStyle="1" w:styleId="BodyTextnopadding">
    <w:name w:val="Body Text no padding"/>
    <w:basedOn w:val="BodyText"/>
    <w:qFormat/>
    <w:rsid w:val="00FA1B59"/>
    <w:pPr>
      <w:spacing w:before="0" w:after="0"/>
    </w:pPr>
  </w:style>
  <w:style w:type="paragraph" w:customStyle="1" w:styleId="BodyTextBold">
    <w:name w:val="Body Text Bold"/>
    <w:basedOn w:val="BodyText"/>
    <w:qFormat/>
    <w:rsid w:val="00FA1B59"/>
    <w:rPr>
      <w:b/>
    </w:rPr>
  </w:style>
  <w:style w:type="character" w:styleId="Hyperlink">
    <w:name w:val="Hyperlink"/>
    <w:basedOn w:val="DefaultParagraphFont"/>
    <w:uiPriority w:val="99"/>
    <w:unhideWhenUsed/>
    <w:rsid w:val="00F77D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4397</Characters>
  <Application>Microsoft Office Word</Application>
  <DocSecurity>0</DocSecurity>
  <Lines>199</Lines>
  <Paragraphs>112</Paragraphs>
  <ScaleCrop>false</ScaleCrop>
  <Company>Author-it Software Corporation Ltd.</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MSFFF3004 Apply soft rubber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2022-06-03T08:01:00Z</dcterms:created>
  <dcterms:modified xsi:type="dcterms:W3CDTF">2022-06-03T08:01:00Z</dcterms:modified>
</cp:coreProperties>
</file>