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B0D" w:rsidP="006B3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MSFFF2016 Apply surface coatings by hand</w:t>
      </w:r>
      <w:r>
        <w:fldChar w:fldCharType="end"/>
      </w:r>
    </w:p>
    <w:p w:rsidR="006B3B0D" w:rsidP="006B3B0D">
      <w:pPr>
        <w:pStyle w:val="Version"/>
        <w:sectPr w:rsidSect="00FA4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B7C" w:rsidP="00FA4B7C">
      <w:pPr>
        <w:pStyle w:val="SuperHeading"/>
      </w:pPr>
      <w:r w:rsidRPr="00FA4B7C">
        <w:t>Assessment Requirements for MSFFF2016 Apply surface coatings by hand</w:t>
      </w:r>
    </w:p>
    <w:p w:rsidR="00000000" w:rsidRPr="00FA4B7C" w:rsidP="00FA4B7C">
      <w:pPr>
        <w:pStyle w:val="Heading1"/>
      </w:pPr>
      <w:bookmarkStart w:id="1" w:name="O_1246966"/>
      <w:bookmarkEnd w:id="1"/>
      <w:r w:rsidRPr="00FA4B7C">
        <w:t>Modification History</w:t>
      </w:r>
    </w:p>
    <w:p w:rsidR="006B3B0D" w:rsidP="006B3B0D">
      <w:pPr>
        <w:pStyle w:val="BodyText"/>
      </w:pPr>
      <w:r w:rsidRPr="00FA4B7C">
        <w:t>Release 1. Changes to code, application, elements, performance criteria. Fou</w:t>
      </w:r>
      <w:r w:rsidRPr="00FA4B7C">
        <w:t>ndation skills added. Range of conditions removed. Assessment requirements changed.</w:t>
      </w:r>
    </w:p>
    <w:p w:rsidR="00000000" w:rsidRPr="00FA4B7C" w:rsidP="00FA4B7C">
      <w:pPr>
        <w:pStyle w:val="Heading1"/>
      </w:pPr>
      <w:bookmarkStart w:id="2" w:name="O_1246967"/>
      <w:bookmarkEnd w:id="2"/>
      <w:r w:rsidRPr="00FA4B7C">
        <w:t>Performance Evidence</w:t>
      </w:r>
    </w:p>
    <w:p w:rsidR="00000000" w:rsidRPr="00FA4B7C" w:rsidP="006B3B0D">
      <w:pPr>
        <w:pStyle w:val="BodyText"/>
      </w:pPr>
      <w:r w:rsidRPr="00FA4B7C">
        <w:t>There must be evidence the candidate has completed all the tasks outlined in the elements and performance criteria of this unit, an</w:t>
      </w:r>
      <w:r w:rsidRPr="00FA4B7C">
        <w:t>d demonstrated the ability to:</w:t>
      </w:r>
    </w:p>
    <w:p w:rsidR="00000000" w:rsidRPr="00FA4B7C" w:rsidP="00FA4B7C">
      <w:pPr>
        <w:pStyle w:val="ListBullet"/>
      </w:pPr>
      <w:r w:rsidRPr="00FA4B7C">
        <w:t xml:space="preserve">prepare for and apply coatings by hand on a minimum of 5 occasions, covering: </w:t>
      </w:r>
    </w:p>
    <w:p w:rsidR="00000000" w:rsidRPr="00FA4B7C" w:rsidP="00FA4B7C">
      <w:pPr>
        <w:pStyle w:val="ListBullet2"/>
      </w:pPr>
      <w:r w:rsidRPr="00FA4B7C">
        <w:t>one solid timber surface</w:t>
      </w:r>
    </w:p>
    <w:p w:rsidR="00000000" w:rsidRPr="00FA4B7C" w:rsidP="00FA4B7C">
      <w:pPr>
        <w:pStyle w:val="ListBullet2"/>
      </w:pPr>
      <w:r w:rsidRPr="00FA4B7C">
        <w:t>one manufactured board surface</w:t>
      </w:r>
    </w:p>
    <w:p w:rsidR="006B3B0D" w:rsidP="00FA4B7C">
      <w:pPr>
        <w:pStyle w:val="ListBullet2"/>
      </w:pPr>
      <w:r w:rsidRPr="00FA4B7C">
        <w:t>one metal surface.</w:t>
      </w:r>
    </w:p>
    <w:p w:rsidR="006B3B0D" w:rsidP="00FA4B7C">
      <w:pPr>
        <w:pStyle w:val="ListBullet2"/>
      </w:pPr>
    </w:p>
    <w:p w:rsidR="00000000" w:rsidRPr="00FA4B7C" w:rsidP="00FA4B7C">
      <w:pPr>
        <w:pStyle w:val="Heading1"/>
      </w:pPr>
      <w:bookmarkStart w:id="3" w:name="O_1246968"/>
      <w:bookmarkEnd w:id="3"/>
      <w:r w:rsidRPr="00FA4B7C">
        <w:t>Knowledge Evidence</w:t>
      </w:r>
    </w:p>
    <w:p w:rsidR="00000000" w:rsidRPr="00FA4B7C" w:rsidP="006B3B0D">
      <w:pPr>
        <w:pStyle w:val="BodyText"/>
      </w:pPr>
      <w:r w:rsidRPr="00FA4B7C">
        <w:t>There must be evidence the candidate has knowledge of:</w:t>
      </w:r>
    </w:p>
    <w:p w:rsidR="00000000" w:rsidRPr="00FA4B7C" w:rsidP="00FA4B7C">
      <w:pPr>
        <w:pStyle w:val="ListBullet"/>
      </w:pPr>
      <w:r w:rsidRPr="00FA4B7C">
        <w:t>hand application techniques, including use of brush and swooge</w:t>
      </w:r>
    </w:p>
    <w:p w:rsidR="00000000" w:rsidRPr="00FA4B7C" w:rsidP="00FA4B7C">
      <w:pPr>
        <w:pStyle w:val="ListBullet"/>
      </w:pPr>
      <w:r w:rsidRPr="00FA4B7C">
        <w:t>characteristics of coatings, waxes and oils in terms of toxicity, reactivity, flammability and required viscosity</w:t>
      </w:r>
    </w:p>
    <w:p w:rsidR="00000000" w:rsidRPr="00FA4B7C" w:rsidP="00FA4B7C">
      <w:pPr>
        <w:pStyle w:val="ListBullet"/>
      </w:pPr>
      <w:r w:rsidRPr="00FA4B7C">
        <w:t>methods to prevent cont</w:t>
      </w:r>
      <w:r w:rsidRPr="00FA4B7C">
        <w:t xml:space="preserve">amination of surfaces during and after finishing </w:t>
      </w:r>
    </w:p>
    <w:p w:rsidR="00000000" w:rsidRPr="00FA4B7C" w:rsidP="00FA4B7C">
      <w:pPr>
        <w:pStyle w:val="ListBullet"/>
      </w:pPr>
      <w:r w:rsidRPr="00FA4B7C">
        <w:t>workflow in relation to the application of finishing material</w:t>
      </w:r>
    </w:p>
    <w:p w:rsidR="00000000" w:rsidRPr="00FA4B7C" w:rsidP="00FA4B7C">
      <w:pPr>
        <w:pStyle w:val="ListBullet"/>
      </w:pPr>
      <w:r w:rsidRPr="00FA4B7C">
        <w:t>common materials used in applying surface coatings by hand, including:</w:t>
      </w:r>
    </w:p>
    <w:p w:rsidR="00000000" w:rsidRPr="00FA4B7C" w:rsidP="00FA4B7C">
      <w:pPr>
        <w:pStyle w:val="ListBullet2"/>
      </w:pPr>
      <w:r w:rsidRPr="00FA4B7C">
        <w:t>water</w:t>
      </w:r>
    </w:p>
    <w:p w:rsidR="00000000" w:rsidRPr="00FA4B7C" w:rsidP="00FA4B7C">
      <w:pPr>
        <w:pStyle w:val="ListBullet2"/>
      </w:pPr>
      <w:r w:rsidRPr="00FA4B7C">
        <w:t>detergent</w:t>
      </w:r>
    </w:p>
    <w:p w:rsidR="00000000" w:rsidRPr="00FA4B7C" w:rsidP="00FA4B7C">
      <w:pPr>
        <w:pStyle w:val="ListBullet2"/>
      </w:pPr>
      <w:r w:rsidRPr="00FA4B7C">
        <w:t>wax</w:t>
      </w:r>
    </w:p>
    <w:p w:rsidR="00000000" w:rsidRPr="00FA4B7C" w:rsidP="00FA4B7C">
      <w:pPr>
        <w:pStyle w:val="ListBullet2"/>
      </w:pPr>
      <w:r w:rsidRPr="00FA4B7C">
        <w:t>oil</w:t>
      </w:r>
    </w:p>
    <w:p w:rsidR="00000000" w:rsidRPr="00FA4B7C" w:rsidP="00FA4B7C">
      <w:pPr>
        <w:pStyle w:val="ListBullet2"/>
      </w:pPr>
      <w:r w:rsidRPr="00FA4B7C">
        <w:t>enamel</w:t>
      </w:r>
    </w:p>
    <w:p w:rsidR="00000000" w:rsidRPr="00FA4B7C" w:rsidP="00FA4B7C">
      <w:pPr>
        <w:pStyle w:val="ListBullet2"/>
      </w:pPr>
      <w:r w:rsidRPr="00FA4B7C">
        <w:t>acrylic</w:t>
      </w:r>
    </w:p>
    <w:p w:rsidR="00000000" w:rsidRPr="00FA4B7C" w:rsidP="00FA4B7C">
      <w:pPr>
        <w:pStyle w:val="ListBullet2"/>
      </w:pPr>
      <w:r w:rsidRPr="00FA4B7C">
        <w:t>one-pot polyurethane</w:t>
      </w:r>
    </w:p>
    <w:p w:rsidR="00000000" w:rsidRPr="00FA4B7C" w:rsidP="00FA4B7C">
      <w:pPr>
        <w:pStyle w:val="ListBullet2"/>
      </w:pPr>
      <w:r w:rsidRPr="00FA4B7C">
        <w:t>polish</w:t>
      </w:r>
    </w:p>
    <w:p w:rsidR="00000000" w:rsidRPr="00FA4B7C" w:rsidP="00FA4B7C">
      <w:pPr>
        <w:pStyle w:val="ListBullet2"/>
      </w:pPr>
      <w:r w:rsidRPr="00FA4B7C">
        <w:t>methylated spirits</w:t>
      </w:r>
    </w:p>
    <w:p w:rsidR="00000000" w:rsidRPr="00FA4B7C" w:rsidP="00FA4B7C">
      <w:pPr>
        <w:pStyle w:val="ListBullet2"/>
      </w:pPr>
      <w:r w:rsidRPr="00FA4B7C">
        <w:t>turpentine</w:t>
      </w:r>
    </w:p>
    <w:p w:rsidR="00000000" w:rsidRPr="00FA4B7C" w:rsidP="00FA4B7C">
      <w:pPr>
        <w:pStyle w:val="ListBullet2"/>
      </w:pPr>
      <w:r w:rsidRPr="00FA4B7C">
        <w:t>terebine</w:t>
      </w:r>
    </w:p>
    <w:p w:rsidR="00000000" w:rsidRPr="00FA4B7C" w:rsidP="00FA4B7C">
      <w:pPr>
        <w:pStyle w:val="ListBullet2"/>
      </w:pPr>
      <w:r w:rsidRPr="00FA4B7C">
        <w:t>abrasive papers</w:t>
      </w:r>
    </w:p>
    <w:p w:rsidR="00000000" w:rsidRPr="00FA4B7C" w:rsidP="00FA4B7C">
      <w:pPr>
        <w:pStyle w:val="ListBullet2"/>
      </w:pPr>
      <w:r w:rsidRPr="00FA4B7C">
        <w:t>cotton rags</w:t>
      </w:r>
    </w:p>
    <w:p w:rsidR="00000000" w:rsidRPr="00FA4B7C" w:rsidP="00FA4B7C">
      <w:pPr>
        <w:pStyle w:val="ListBullet2"/>
      </w:pPr>
      <w:r w:rsidRPr="00FA4B7C">
        <w:t>steel wool</w:t>
      </w:r>
    </w:p>
    <w:p w:rsidR="00000000" w:rsidRPr="00FA4B7C" w:rsidP="00FA4B7C">
      <w:pPr>
        <w:pStyle w:val="ListBullet"/>
      </w:pPr>
      <w:r w:rsidRPr="00FA4B7C">
        <w:t>typical tools and equipment required for applying surface coatings by hand, including:</w:t>
      </w:r>
    </w:p>
    <w:p w:rsidR="00000000" w:rsidRPr="00FA4B7C" w:rsidP="00FA4B7C">
      <w:pPr>
        <w:pStyle w:val="ListBullet2"/>
      </w:pPr>
      <w:r w:rsidRPr="00FA4B7C">
        <w:t>sanders</w:t>
      </w:r>
    </w:p>
    <w:p w:rsidR="00000000" w:rsidRPr="00FA4B7C" w:rsidP="00FA4B7C">
      <w:pPr>
        <w:pStyle w:val="ListBullet2"/>
      </w:pPr>
      <w:r w:rsidRPr="00FA4B7C">
        <w:t>pneumatic or low-voltage electric buff</w:t>
      </w:r>
    </w:p>
    <w:p w:rsidR="00000000" w:rsidRPr="00FA4B7C" w:rsidP="00FA4B7C">
      <w:pPr>
        <w:pStyle w:val="ListBullet2"/>
      </w:pPr>
      <w:r w:rsidRPr="00FA4B7C">
        <w:t>rubber sanding block</w:t>
      </w:r>
    </w:p>
    <w:p w:rsidR="00000000" w:rsidRPr="00FA4B7C" w:rsidP="00FA4B7C">
      <w:pPr>
        <w:pStyle w:val="ListBullet2"/>
      </w:pPr>
      <w:r w:rsidRPr="00FA4B7C">
        <w:t>brushes and swooges</w:t>
      </w:r>
    </w:p>
    <w:p w:rsidR="00000000" w:rsidRPr="00FA4B7C" w:rsidP="00FA4B7C">
      <w:pPr>
        <w:pStyle w:val="ListBullet"/>
      </w:pPr>
      <w:r w:rsidRPr="00FA4B7C">
        <w:t>personal protective equipment (PPE) required for applying surface coatings by hand</w:t>
      </w:r>
    </w:p>
    <w:p w:rsidR="00000000" w:rsidRPr="00FA4B7C" w:rsidP="00FA4B7C">
      <w:pPr>
        <w:pStyle w:val="ListBullet"/>
      </w:pPr>
      <w:r w:rsidRPr="00FA4B7C">
        <w:t>sources of workplace information, including:</w:t>
      </w:r>
    </w:p>
    <w:p w:rsidR="00000000" w:rsidRPr="00FA4B7C" w:rsidP="00FA4B7C">
      <w:pPr>
        <w:pStyle w:val="ListBullet2"/>
      </w:pPr>
      <w:r w:rsidRPr="00FA4B7C">
        <w:t xml:space="preserve">workplace procedures relating to the use of tools and equipment </w:t>
      </w:r>
    </w:p>
    <w:p w:rsidR="00000000" w:rsidRPr="00FA4B7C" w:rsidP="00FA4B7C">
      <w:pPr>
        <w:pStyle w:val="ListBullet2"/>
      </w:pPr>
      <w:r w:rsidRPr="00FA4B7C">
        <w:t xml:space="preserve">work instructions </w:t>
      </w:r>
    </w:p>
    <w:p w:rsidR="00000000" w:rsidRPr="00FA4B7C" w:rsidP="00FA4B7C">
      <w:pPr>
        <w:pStyle w:val="ListBullet2"/>
      </w:pPr>
      <w:r w:rsidRPr="00FA4B7C">
        <w:t xml:space="preserve">workplace procedures for reporting and communication </w:t>
      </w:r>
    </w:p>
    <w:p w:rsidR="00000000" w:rsidRPr="00FA4B7C" w:rsidP="00FA4B7C">
      <w:pPr>
        <w:pStyle w:val="ListBullet2"/>
      </w:pPr>
      <w:r w:rsidRPr="00FA4B7C">
        <w:t>manufacturer specifications and operational procedures</w:t>
      </w:r>
    </w:p>
    <w:p w:rsidR="00000000" w:rsidRPr="00FA4B7C" w:rsidP="00FA4B7C">
      <w:pPr>
        <w:pStyle w:val="ListBullet2"/>
      </w:pPr>
      <w:r w:rsidRPr="00FA4B7C">
        <w:t xml:space="preserve">materials application and safety information, including material safety data sheets (SDS) </w:t>
      </w:r>
    </w:p>
    <w:p w:rsidR="006B3B0D" w:rsidP="00FA4B7C">
      <w:pPr>
        <w:pStyle w:val="ListBullet2"/>
      </w:pPr>
      <w:r w:rsidRPr="00FA4B7C">
        <w:t>work health and safety requirements, including PPE.</w:t>
      </w:r>
    </w:p>
    <w:p w:rsidR="006B3B0D" w:rsidP="00FA4B7C">
      <w:pPr>
        <w:pStyle w:val="ListBullet2"/>
      </w:pPr>
    </w:p>
    <w:p w:rsidR="00000000" w:rsidRPr="00FA4B7C" w:rsidP="00FA4B7C">
      <w:pPr>
        <w:pStyle w:val="Heading1"/>
      </w:pPr>
      <w:bookmarkStart w:id="4" w:name="O_1246969"/>
      <w:bookmarkEnd w:id="4"/>
      <w:r w:rsidRPr="00FA4B7C">
        <w:t>Assessment Conditions</w:t>
      </w:r>
    </w:p>
    <w:p w:rsidR="00000000" w:rsidRPr="00FA4B7C" w:rsidP="006B3B0D">
      <w:pPr>
        <w:pStyle w:val="BodyText"/>
      </w:pPr>
      <w:r w:rsidRPr="00FA4B7C">
        <w:t>Skills must have been demonstrated in the workplace or in a simulated environment that reflects workplace conditions and contingencies. The following conditions must be met for this unit:</w:t>
      </w:r>
    </w:p>
    <w:p w:rsidR="00000000" w:rsidRPr="00FA4B7C" w:rsidP="00FA4B7C">
      <w:pPr>
        <w:pStyle w:val="ListBullet"/>
      </w:pPr>
      <w:r w:rsidRPr="00FA4B7C">
        <w:t>use of suitable facilities, e</w:t>
      </w:r>
      <w:r w:rsidRPr="00FA4B7C">
        <w:t>quipment and resources, including:</w:t>
      </w:r>
    </w:p>
    <w:p w:rsidR="00000000" w:rsidRPr="00FA4B7C" w:rsidP="00FA4B7C">
      <w:pPr>
        <w:pStyle w:val="ListBullet2"/>
      </w:pPr>
      <w:r w:rsidRPr="00FA4B7C">
        <w:t>work orders</w:t>
      </w:r>
    </w:p>
    <w:p w:rsidR="00000000" w:rsidRPr="00FA4B7C" w:rsidP="00FA4B7C">
      <w:pPr>
        <w:pStyle w:val="ListBullet2"/>
      </w:pPr>
      <w:r w:rsidRPr="00FA4B7C">
        <w:t>tools and equipment required for performance evidence</w:t>
      </w:r>
    </w:p>
    <w:p w:rsidR="00000000" w:rsidRPr="00FA4B7C" w:rsidP="00FA4B7C">
      <w:pPr>
        <w:pStyle w:val="ListBullet2"/>
      </w:pPr>
      <w:r w:rsidRPr="00FA4B7C">
        <w:t>PPE</w:t>
      </w:r>
    </w:p>
    <w:p w:rsidR="00000000" w:rsidRPr="00FA4B7C" w:rsidP="00FA4B7C">
      <w:pPr>
        <w:pStyle w:val="ListBullet2"/>
      </w:pPr>
      <w:r w:rsidRPr="00FA4B7C">
        <w:t xml:space="preserve">surfaces to be coated </w:t>
      </w:r>
    </w:p>
    <w:p w:rsidR="00000000" w:rsidRPr="00FA4B7C" w:rsidP="00FA4B7C">
      <w:pPr>
        <w:pStyle w:val="ListBullet2"/>
      </w:pPr>
      <w:r w:rsidRPr="00FA4B7C">
        <w:t xml:space="preserve">coating materials </w:t>
      </w:r>
    </w:p>
    <w:p w:rsidR="00000000" w:rsidRPr="00FA4B7C" w:rsidP="00FA4B7C">
      <w:pPr>
        <w:pStyle w:val="ListBullet2"/>
      </w:pPr>
      <w:r w:rsidRPr="00FA4B7C">
        <w:t xml:space="preserve">workplace procedures, manufacturing specifications, codes, standards, manuals, and reference materials. </w:t>
      </w:r>
    </w:p>
    <w:p w:rsidR="006B3B0D" w:rsidP="006B3B0D">
      <w:pPr>
        <w:pStyle w:val="BodyText"/>
      </w:pPr>
      <w:r w:rsidRPr="00FA4B7C">
        <w:t>Assessors must satisfy the NVR/AQTF mandatory competency requirements for assessors.</w:t>
      </w:r>
    </w:p>
    <w:p w:rsidR="00000000" w:rsidRPr="00FA4B7C" w:rsidP="00FA4B7C">
      <w:pPr>
        <w:pStyle w:val="Heading1"/>
      </w:pPr>
      <w:bookmarkStart w:id="5" w:name="O_1246972"/>
      <w:bookmarkEnd w:id="5"/>
      <w:r w:rsidRPr="00FA4B7C">
        <w:t>Links</w:t>
      </w:r>
    </w:p>
    <w:p w:rsidR="00000000" w:rsidRPr="00FA4B7C" w:rsidP="006B3B0D">
      <w:pPr>
        <w:pStyle w:val="BodyText"/>
      </w:pPr>
      <w:r w:rsidRPr="00FA4B7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B635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A4B7C" w:rsidP="00FA4B7C"/>
    <w:sectPr w:rsidSect="00FA4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7C" w:rsidRPr="006B3B0D" w:rsidP="006B3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D" w:rsidP="00FA4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3B0D" w:rsidP="00FA4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3B0D" w:rsidP="00FA4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B7C" w:rsidRPr="006B3B0D" w:rsidP="006B3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D" w:rsidRPr="002D2AF8" w:rsidP="00FA4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MSFFF2016 Apply surface coatings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B3B0D" w:rsidP="00FA4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027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DE6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01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B7C"/>
  </w:style>
  <w:style w:type="character" w:customStyle="1" w:styleId="Heading1Char">
    <w:name w:val="Heading 1 Char"/>
    <w:basedOn w:val="DefaultParagraphFont"/>
    <w:link w:val="Heading1"/>
    <w:rsid w:val="00FA4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B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4B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4B7C"/>
    <w:rPr>
      <w:b/>
      <w:spacing w:val="0"/>
    </w:rPr>
  </w:style>
  <w:style w:type="paragraph" w:customStyle="1" w:styleId="SuperTitle">
    <w:name w:val="SuperTitle"/>
    <w:basedOn w:val="Title"/>
    <w:rsid w:val="00FA4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B7C"/>
    <w:rPr>
      <w:i/>
    </w:rPr>
  </w:style>
  <w:style w:type="paragraph" w:styleId="Caption">
    <w:name w:val="caption"/>
    <w:basedOn w:val="BodyText"/>
    <w:next w:val="Normal"/>
    <w:qFormat/>
    <w:rsid w:val="00FA4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B7C"/>
  </w:style>
  <w:style w:type="paragraph" w:styleId="TableofFigures">
    <w:name w:val="table of figures"/>
    <w:basedOn w:val="Normal"/>
    <w:next w:val="Normal"/>
    <w:semiHidden/>
    <w:rsid w:val="00FA4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B7C"/>
    <w:rPr>
      <w:rFonts w:ascii="Wingdings" w:hAnsi="Wingdings"/>
    </w:rPr>
  </w:style>
  <w:style w:type="paragraph" w:customStyle="1" w:styleId="TableHeading">
    <w:name w:val="Table Heading"/>
    <w:basedOn w:val="HeadingBase"/>
    <w:rsid w:val="00FA4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B7C"/>
    <w:rPr>
      <w:color w:val="0033CC"/>
      <w:u w:val="none"/>
    </w:rPr>
  </w:style>
  <w:style w:type="paragraph" w:customStyle="1" w:styleId="BodyTextRight">
    <w:name w:val="Body Text Right"/>
    <w:basedOn w:val="BodyText"/>
    <w:rsid w:val="00FA4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B7C"/>
    <w:rPr>
      <w:sz w:val="32"/>
    </w:rPr>
  </w:style>
  <w:style w:type="paragraph" w:customStyle="1" w:styleId="HeadingProcedure">
    <w:name w:val="Heading Procedure"/>
    <w:basedOn w:val="HeadingBase"/>
    <w:next w:val="Normal"/>
    <w:rsid w:val="00FA4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B7C"/>
    <w:pPr>
      <w:spacing w:before="60" w:after="60"/>
    </w:pPr>
  </w:style>
  <w:style w:type="paragraph" w:styleId="ListContinue">
    <w:name w:val="List Continue"/>
    <w:basedOn w:val="List"/>
    <w:rsid w:val="00FA4B7C"/>
    <w:pPr>
      <w:ind w:firstLine="0"/>
    </w:pPr>
  </w:style>
  <w:style w:type="paragraph" w:customStyle="1" w:styleId="ListNote">
    <w:name w:val="List Note"/>
    <w:basedOn w:val="List"/>
    <w:rsid w:val="00FA4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B7C"/>
    <w:rPr>
      <w:rFonts w:ascii="Courier New" w:hAnsi="Courier New"/>
    </w:rPr>
  </w:style>
  <w:style w:type="paragraph" w:customStyle="1" w:styleId="NoteBullet">
    <w:name w:val="Note Bullet"/>
    <w:basedOn w:val="Note"/>
    <w:rsid w:val="00FA4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B7C"/>
    <w:rPr>
      <w:b/>
      <w:smallCaps/>
    </w:rPr>
  </w:style>
  <w:style w:type="paragraph" w:customStyle="1" w:styleId="TableListNumber">
    <w:name w:val="Table List Number"/>
    <w:basedOn w:val="ListNumber"/>
    <w:rsid w:val="00FA4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B7C"/>
    <w:pPr>
      <w:numPr>
        <w:numId w:val="9"/>
      </w:numPr>
    </w:pPr>
  </w:style>
  <w:style w:type="paragraph" w:customStyle="1" w:styleId="ListAlpha2">
    <w:name w:val="List Alpha 2"/>
    <w:basedOn w:val="List2"/>
    <w:rsid w:val="00FA4B7C"/>
    <w:pPr>
      <w:numPr>
        <w:numId w:val="8"/>
      </w:numPr>
    </w:pPr>
  </w:style>
  <w:style w:type="paragraph" w:styleId="List2">
    <w:name w:val="List 2"/>
    <w:basedOn w:val="BodyText"/>
    <w:rsid w:val="00FA4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B7C"/>
    <w:pPr>
      <w:numPr>
        <w:numId w:val="4"/>
      </w:numPr>
    </w:pPr>
  </w:style>
  <w:style w:type="paragraph" w:styleId="ListContinue2">
    <w:name w:val="List Continue 2"/>
    <w:basedOn w:val="List2"/>
    <w:rsid w:val="00FA4B7C"/>
    <w:pPr>
      <w:ind w:firstLine="0"/>
    </w:pPr>
  </w:style>
  <w:style w:type="paragraph" w:styleId="ListContinue3">
    <w:name w:val="List Continue 3"/>
    <w:basedOn w:val="List3"/>
    <w:rsid w:val="00FA4B7C"/>
    <w:pPr>
      <w:ind w:left="1021" w:firstLine="0"/>
    </w:pPr>
  </w:style>
  <w:style w:type="paragraph" w:styleId="ListContinue4">
    <w:name w:val="List Continue 4"/>
    <w:basedOn w:val="List4"/>
    <w:rsid w:val="00FA4B7C"/>
    <w:pPr>
      <w:ind w:firstLine="0"/>
    </w:pPr>
  </w:style>
  <w:style w:type="paragraph" w:styleId="ListContinue5">
    <w:name w:val="List Continue 5"/>
    <w:basedOn w:val="List5"/>
    <w:rsid w:val="00FA4B7C"/>
    <w:pPr>
      <w:ind w:firstLine="0"/>
    </w:pPr>
  </w:style>
  <w:style w:type="paragraph" w:styleId="ListNumber3">
    <w:name w:val="List Number 3"/>
    <w:basedOn w:val="List3"/>
    <w:rsid w:val="00FA4B7C"/>
    <w:pPr>
      <w:numPr>
        <w:numId w:val="5"/>
      </w:numPr>
    </w:pPr>
  </w:style>
  <w:style w:type="paragraph" w:styleId="ListNumber4">
    <w:name w:val="List Number 4"/>
    <w:basedOn w:val="List4"/>
    <w:rsid w:val="00FA4B7C"/>
    <w:pPr>
      <w:numPr>
        <w:numId w:val="6"/>
      </w:numPr>
    </w:pPr>
  </w:style>
  <w:style w:type="paragraph" w:styleId="ListNumber5">
    <w:name w:val="List Number 5"/>
    <w:basedOn w:val="List5"/>
    <w:rsid w:val="00FA4B7C"/>
    <w:pPr>
      <w:numPr>
        <w:numId w:val="7"/>
      </w:numPr>
    </w:pPr>
  </w:style>
  <w:style w:type="paragraph" w:styleId="BlockText">
    <w:name w:val="Block Text"/>
    <w:basedOn w:val="Normal"/>
    <w:rsid w:val="00FA4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B7C"/>
    <w:rPr>
      <w:sz w:val="16"/>
      <w:vertAlign w:val="superscript"/>
    </w:rPr>
  </w:style>
  <w:style w:type="character" w:customStyle="1" w:styleId="Symbols">
    <w:name w:val="Symbols"/>
    <w:basedOn w:val="DefaultParagraphFont"/>
    <w:rsid w:val="00FA4B7C"/>
    <w:rPr>
      <w:rFonts w:ascii="Symbol" w:hAnsi="Symbol"/>
    </w:rPr>
  </w:style>
  <w:style w:type="character" w:customStyle="1" w:styleId="MenuOptions">
    <w:name w:val="Menu Options"/>
    <w:basedOn w:val="DefaultParagraphFont"/>
    <w:rsid w:val="00FA4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B7C"/>
    <w:rPr>
      <w:b/>
    </w:rPr>
  </w:style>
  <w:style w:type="character" w:customStyle="1" w:styleId="Underlined">
    <w:name w:val="Underlined"/>
    <w:basedOn w:val="DefaultParagraphFont"/>
    <w:rsid w:val="00FA4B7C"/>
    <w:rPr>
      <w:u w:val="single"/>
    </w:rPr>
  </w:style>
  <w:style w:type="paragraph" w:customStyle="1" w:styleId="TableBodyTextRight">
    <w:name w:val="Table Body Text Right"/>
    <w:basedOn w:val="TableBodyText"/>
    <w:rsid w:val="00FA4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B7C"/>
    <w:rPr>
      <w:sz w:val="18"/>
    </w:rPr>
  </w:style>
  <w:style w:type="paragraph" w:customStyle="1" w:styleId="BodySmallRight">
    <w:name w:val="Body Small Right"/>
    <w:basedOn w:val="BodyTextRight"/>
    <w:rsid w:val="00FA4B7C"/>
    <w:rPr>
      <w:sz w:val="18"/>
      <w:szCs w:val="18"/>
    </w:rPr>
  </w:style>
  <w:style w:type="paragraph" w:customStyle="1" w:styleId="MarginEdition">
    <w:name w:val="Margin Edition"/>
    <w:basedOn w:val="MarginNote"/>
    <w:rsid w:val="00FA4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B7C"/>
    <w:rPr>
      <w:sz w:val="2"/>
      <w:szCs w:val="2"/>
    </w:rPr>
  </w:style>
  <w:style w:type="character" w:customStyle="1" w:styleId="Small">
    <w:name w:val="Small"/>
    <w:basedOn w:val="DefaultParagraphFont"/>
    <w:rsid w:val="00FA4B7C"/>
    <w:rPr>
      <w:sz w:val="16"/>
    </w:rPr>
  </w:style>
  <w:style w:type="paragraph" w:customStyle="1" w:styleId="WideTable">
    <w:name w:val="Wide Table"/>
    <w:basedOn w:val="Normal"/>
    <w:rsid w:val="00FA4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B7C"/>
  </w:style>
  <w:style w:type="paragraph" w:styleId="Quote">
    <w:name w:val="Quote"/>
    <w:basedOn w:val="Heading1"/>
    <w:link w:val="QuoteChar"/>
    <w:qFormat/>
    <w:rsid w:val="00FA4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B7C"/>
    <w:pPr>
      <w:pageBreakBefore/>
    </w:pPr>
  </w:style>
  <w:style w:type="paragraph" w:customStyle="1" w:styleId="Border">
    <w:name w:val="Border"/>
    <w:basedOn w:val="Normal"/>
    <w:qFormat/>
    <w:rsid w:val="00FA4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B7C"/>
    <w:rPr>
      <w:u w:val="single"/>
    </w:rPr>
  </w:style>
  <w:style w:type="character" w:customStyle="1" w:styleId="BoldandItalics">
    <w:name w:val="Bold and Italics"/>
    <w:qFormat/>
    <w:rsid w:val="00FA4B7C"/>
    <w:rPr>
      <w:b/>
      <w:i/>
      <w:u w:val="none"/>
    </w:rPr>
  </w:style>
  <w:style w:type="paragraph" w:styleId="BalloonText">
    <w:name w:val="Balloon Text"/>
    <w:basedOn w:val="Normal"/>
    <w:link w:val="BalloonTextChar"/>
    <w:rsid w:val="00FA4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B7C"/>
    <w:pPr>
      <w:spacing w:before="0" w:after="0"/>
    </w:pPr>
  </w:style>
  <w:style w:type="paragraph" w:customStyle="1" w:styleId="BodyTextBold">
    <w:name w:val="Body Text Bold"/>
    <w:basedOn w:val="BodyText"/>
    <w:qFormat/>
    <w:rsid w:val="00FA4B7C"/>
    <w:rPr>
      <w:b/>
    </w:rPr>
  </w:style>
  <w:style w:type="character" w:styleId="Hyperlink">
    <w:name w:val="Hyperlink"/>
    <w:basedOn w:val="DefaultParagraphFont"/>
    <w:uiPriority w:val="99"/>
    <w:unhideWhenUsed/>
    <w:rsid w:val="006B3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2451</Characters>
  <Application>Microsoft Office Word</Application>
  <DocSecurity>0</DocSecurity>
  <Lines>76</Lines>
  <Paragraphs>68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MSFFF2016 Apply surface coatings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