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2A3" w:rsidP="00FE3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MSFFF2015 Apply stains, fillers and bleach</w:t>
      </w:r>
      <w:r>
        <w:fldChar w:fldCharType="end"/>
      </w:r>
    </w:p>
    <w:p w:rsidR="00FE32A3" w:rsidP="00FE32A3">
      <w:pPr>
        <w:pStyle w:val="Version"/>
        <w:sectPr w:rsidSect="007D2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26A" w:rsidP="007D226A">
      <w:pPr>
        <w:pStyle w:val="SuperHeading"/>
      </w:pPr>
      <w:r w:rsidRPr="007D226A">
        <w:t>MSFFF2015 Apply stains, fillers and bleach</w:t>
      </w:r>
    </w:p>
    <w:p w:rsidR="00000000" w:rsidRPr="007D226A" w:rsidP="007D226A">
      <w:pPr>
        <w:pStyle w:val="Heading1"/>
      </w:pPr>
      <w:bookmarkStart w:id="1" w:name="O_1246907"/>
      <w:bookmarkEnd w:id="1"/>
      <w:r w:rsidRPr="007D226A">
        <w:t>Modification History</w:t>
      </w:r>
    </w:p>
    <w:p w:rsidR="00FE32A3" w:rsidP="00FE32A3">
      <w:pPr>
        <w:pStyle w:val="BodyText"/>
      </w:pPr>
      <w:r w:rsidRPr="007D226A">
        <w:t>Release 1. Changes to code, application, elements, performance criteria. Foundation skills added. Range of conditions removed. Assessment requirements changed.</w:t>
      </w:r>
    </w:p>
    <w:p w:rsidR="00000000" w:rsidRPr="007D226A" w:rsidP="007D226A">
      <w:pPr>
        <w:pStyle w:val="Heading1"/>
      </w:pPr>
      <w:bookmarkStart w:id="2" w:name="O_1246915"/>
      <w:bookmarkEnd w:id="2"/>
      <w:r w:rsidRPr="007D226A">
        <w:t>Application</w:t>
      </w:r>
    </w:p>
    <w:p w:rsidR="00000000" w:rsidRPr="007D226A" w:rsidP="00FE32A3">
      <w:pPr>
        <w:pStyle w:val="BodyText"/>
      </w:pPr>
      <w:r w:rsidRPr="007D226A">
        <w:t>This unit describes the skills and knowledg</w:t>
      </w:r>
      <w:r w:rsidRPr="007D226A">
        <w:t>e required to apply stains, fillers and bleach to solid timber and manufactured board surfaces. Workers with this competency complete routine tasks in the furniture finishing industry.</w:t>
      </w:r>
    </w:p>
    <w:p w:rsidR="00FE32A3" w:rsidP="00FE32A3">
      <w:pPr>
        <w:pStyle w:val="BodyText"/>
      </w:pPr>
      <w:r w:rsidRPr="007D226A">
        <w:t>No licensing or certification requirements exist at the time of publica</w:t>
      </w:r>
      <w:r w:rsidRPr="007D226A">
        <w:t>tion. Relevant legislation, industry standards and codes of practice within Australia must be applied.</w:t>
      </w:r>
    </w:p>
    <w:p w:rsidR="00000000" w:rsidRPr="007D226A" w:rsidP="007D226A">
      <w:pPr>
        <w:pStyle w:val="Heading1"/>
      </w:pPr>
      <w:bookmarkStart w:id="3" w:name="O_1246913"/>
      <w:bookmarkEnd w:id="3"/>
      <w:r w:rsidRPr="007D226A">
        <w:t>Competency Field</w:t>
      </w:r>
    </w:p>
    <w:p w:rsidR="00FE32A3" w:rsidP="00FE32A3">
      <w:pPr>
        <w:pStyle w:val="BodyText"/>
      </w:pPr>
      <w:r w:rsidRPr="007D226A">
        <w:t>Furniture finishing</w:t>
      </w:r>
    </w:p>
    <w:p w:rsidR="00000000" w:rsidRPr="007D226A" w:rsidP="007D226A">
      <w:pPr>
        <w:pStyle w:val="Heading1"/>
      </w:pPr>
      <w:bookmarkStart w:id="4" w:name="O_1246911"/>
      <w:bookmarkEnd w:id="4"/>
      <w:r w:rsidRPr="007D22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7D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6A" w:rsidP="007D226A">
            <w:pPr>
              <w:pStyle w:val="BodyText"/>
            </w:pPr>
            <w:r w:rsidRPr="007D226A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rPr>
                <w:rStyle w:val="SpecialBold"/>
              </w:rPr>
              <w:t>Performance Criteria</w:t>
            </w:r>
          </w:p>
        </w:tc>
      </w:tr>
      <w:tr w:rsidTr="007D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Elements d</w:t>
            </w:r>
            <w:r w:rsidRPr="007D226A">
              <w:t>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Performance criteria describe the performance needed to demonstrate achievement of the element.</w:t>
            </w:r>
          </w:p>
        </w:tc>
      </w:tr>
      <w:tr w:rsidTr="007D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6A" w:rsidP="007D226A">
            <w:pPr>
              <w:pStyle w:val="BodyText"/>
            </w:pPr>
            <w:r w:rsidRPr="007D226A">
              <w:t>1.1 Determine task requirements, including characteristics of the surface and required surface treatment, from work documentation</w:t>
            </w:r>
          </w:p>
          <w:p w:rsidR="00000000" w:rsidRPr="007D226A" w:rsidP="007D226A">
            <w:pPr>
              <w:pStyle w:val="BodyText"/>
            </w:pPr>
            <w:r w:rsidRPr="007D226A">
              <w:t>1.2 Select suitable stain, filler and bleach materials to meet job requirements</w:t>
            </w:r>
          </w:p>
          <w:p w:rsidR="00000000" w:rsidRPr="007D226A" w:rsidP="007D226A">
            <w:pPr>
              <w:pStyle w:val="BodyText"/>
            </w:pPr>
            <w:r w:rsidRPr="007D226A">
              <w:t>1.3 Plan work by identifying processing and ap</w:t>
            </w:r>
            <w:r w:rsidRPr="007D226A">
              <w:t>plication techniques, time and safety requirements and efficient work methods in accordance with workplace procedures</w:t>
            </w:r>
          </w:p>
          <w:p w:rsidR="00000000" w:rsidRPr="007D226A" w:rsidP="007D226A">
            <w:pPr>
              <w:pStyle w:val="BodyText"/>
            </w:pPr>
            <w:r w:rsidRPr="007D226A">
              <w:t>1.4 Identify and follow work health and safety requirements</w:t>
            </w:r>
          </w:p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1.5 Identify tools, equipment and accessories and check for safe and effective</w:t>
            </w:r>
            <w:r w:rsidRPr="007D226A">
              <w:t xml:space="preserve"> operation for staining, filling or bleaching task</w:t>
            </w:r>
          </w:p>
        </w:tc>
      </w:tr>
      <w:tr w:rsidTr="007D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 xml:space="preserve">2. Prepare for application </w:t>
            </w:r>
            <w:r w:rsidRPr="007D226A">
              <w:t>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6A" w:rsidP="007D226A">
            <w:pPr>
              <w:pStyle w:val="BodyText"/>
            </w:pPr>
            <w:r w:rsidRPr="007D226A">
              <w:t xml:space="preserve">2.1 Check surfaces for contamination and correct preparation </w:t>
            </w:r>
            <w:r w:rsidRPr="007D226A">
              <w:t>according to workplace procedures and standards</w:t>
            </w:r>
          </w:p>
          <w:p w:rsidR="00000000" w:rsidRPr="007D226A" w:rsidP="007D226A">
            <w:pPr>
              <w:pStyle w:val="BodyText"/>
            </w:pPr>
            <w:r w:rsidRPr="007D226A">
              <w:t xml:space="preserve">2.2 Identify products with surface or other faults and </w:t>
            </w:r>
            <w:r w:rsidRPr="007D226A">
              <w:t>perform required repairs on faults</w:t>
            </w:r>
          </w:p>
          <w:p w:rsidR="00000000" w:rsidRPr="007D226A" w:rsidP="007D226A">
            <w:pPr>
              <w:pStyle w:val="BodyText"/>
            </w:pPr>
            <w:r w:rsidRPr="007D226A">
              <w:t>2.3 Identify and prepare materials requiring staining and filling</w:t>
            </w:r>
          </w:p>
          <w:p w:rsidR="00000000" w:rsidRPr="007D226A" w:rsidP="007D226A">
            <w:pPr>
              <w:pStyle w:val="BodyText"/>
            </w:pPr>
            <w:r w:rsidRPr="007D226A">
              <w:t>2.4 Perform trial applications of stains or fillers to check equipment operation, materials consistency, viscosity and specified colour</w:t>
            </w:r>
          </w:p>
          <w:p w:rsidR="00000000" w:rsidRPr="007D226A" w:rsidP="007D226A">
            <w:pPr>
              <w:pStyle w:val="BodyText"/>
            </w:pPr>
            <w:r w:rsidRPr="007D226A">
              <w:t>2.5 Identify and re</w:t>
            </w:r>
            <w:r w:rsidRPr="007D226A">
              <w:t xml:space="preserve">ctify or adjust for faults or inconsistencies in colour in accordance with workplace procedures </w:t>
            </w:r>
          </w:p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2.6 Identify and label materials required for bleaching to prevent cross-contamination of bulk material during application</w:t>
            </w:r>
          </w:p>
        </w:tc>
      </w:tr>
      <w:tr w:rsidTr="007D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3.Apply finishing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6A" w:rsidP="007D226A">
            <w:pPr>
              <w:pStyle w:val="BodyText"/>
            </w:pPr>
            <w:r w:rsidRPr="007D226A">
              <w:t>3.1 Ide</w:t>
            </w:r>
            <w:r w:rsidRPr="007D226A">
              <w:t>ntify techniques for applying stain, filler or bleach from work orders</w:t>
            </w:r>
          </w:p>
          <w:p w:rsidR="00000000" w:rsidRPr="007D226A" w:rsidP="007D226A">
            <w:pPr>
              <w:pStyle w:val="BodyText"/>
            </w:pPr>
            <w:r w:rsidRPr="007D226A">
              <w:t>3.2 Apply materials according to task instructions, manufacturer specifications and workplace procedures</w:t>
            </w:r>
          </w:p>
          <w:p w:rsidR="00000000" w:rsidRPr="007D226A" w:rsidP="007D226A">
            <w:pPr>
              <w:pStyle w:val="BodyText"/>
            </w:pPr>
            <w:r w:rsidRPr="007D226A">
              <w:t>3.3 Store bleached items appropriately for drying and monitor in accordance with</w:t>
            </w:r>
            <w:r w:rsidRPr="007D226A">
              <w:t xml:space="preserve"> workplace procedures</w:t>
            </w:r>
          </w:p>
          <w:p w:rsidR="00000000" w:rsidRPr="007D226A" w:rsidP="007D226A">
            <w:pPr>
              <w:pStyle w:val="BodyText"/>
            </w:pPr>
            <w:r w:rsidRPr="007D226A">
              <w:t>3.4 Inspect and approve finished products for suitability for further processing</w:t>
            </w:r>
          </w:p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3.5 Re-stain, fill, or bleach products that do not meet quality requirements or tag for further investigation</w:t>
            </w:r>
          </w:p>
        </w:tc>
      </w:tr>
      <w:tr w:rsidTr="007D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6A">
            <w:pPr>
              <w:pStyle w:val="BodyText"/>
              <w:rPr>
                <w:lang w:val="en-NZ"/>
              </w:rPr>
            </w:pPr>
            <w:r w:rsidRPr="007D226A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6A" w:rsidP="007D226A">
            <w:pPr>
              <w:pStyle w:val="BodyText"/>
            </w:pPr>
            <w:r w:rsidRPr="007D226A">
              <w:t>4.1 Check, clean and store equipment and unused materials in accordance with equipment instructions and workplace procedures</w:t>
            </w:r>
          </w:p>
          <w:p w:rsidR="00000000" w:rsidRPr="007D226A" w:rsidP="007D226A">
            <w:pPr>
              <w:pStyle w:val="BodyText"/>
            </w:pPr>
            <w:r w:rsidRPr="007D226A">
              <w:t>4.2 Tag unserviceable equipment, identify faults and inform appropriate personnel</w:t>
            </w:r>
          </w:p>
          <w:p w:rsidR="00000000" w:rsidRPr="007D226A" w:rsidP="007D226A">
            <w:pPr>
              <w:pStyle w:val="BodyText"/>
            </w:pPr>
            <w:r w:rsidRPr="007D226A">
              <w:t>4.3 Clean work area and safely dispose of bleachi</w:t>
            </w:r>
            <w:r w:rsidRPr="007D226A">
              <w:t>ng materials and rubbish identifying items for recycling in accordance with workplace procedures and environmental standards</w:t>
            </w:r>
          </w:p>
          <w:p w:rsidR="00000000" w:rsidRPr="007D226A" w:rsidP="007D226A">
            <w:pPr>
              <w:pStyle w:val="BodyText"/>
            </w:pPr>
            <w:r w:rsidRPr="007D226A">
              <w:t>4.4 Complete required workplace records</w:t>
            </w:r>
          </w:p>
        </w:tc>
      </w:tr>
    </w:tbl>
    <w:p w:rsidR="00FE32A3" w:rsidP="007D226A">
      <w:pPr>
        <w:pStyle w:val="BodyText"/>
      </w:pPr>
    </w:p>
    <w:p w:rsidR="00FE32A3" w:rsidP="007D226A">
      <w:pPr>
        <w:pStyle w:val="BodyText"/>
      </w:pPr>
    </w:p>
    <w:p w:rsidR="00000000" w:rsidRPr="007D226A" w:rsidP="007D226A">
      <w:pPr>
        <w:pStyle w:val="Heading1"/>
      </w:pPr>
      <w:bookmarkStart w:id="5" w:name="O_1246910"/>
      <w:bookmarkEnd w:id="5"/>
      <w:r w:rsidRPr="007D226A">
        <w:t>Foundation Skills</w:t>
      </w:r>
    </w:p>
    <w:p w:rsidR="00000000" w:rsidRPr="007D226A" w:rsidP="00FE32A3">
      <w:pPr>
        <w:pStyle w:val="BodyText"/>
      </w:pPr>
      <w:r w:rsidRPr="007D226A">
        <w:t>This section describes those language, literacy, nu</w:t>
      </w:r>
      <w:r w:rsidRPr="007D226A">
        <w:t>meracy and employment skills that are essential to performance but not explicit in the performance criteria.</w:t>
      </w:r>
    </w:p>
    <w:p w:rsidR="00000000" w:rsidRPr="007D226A" w:rsidP="007D226A">
      <w:pPr>
        <w:pStyle w:val="ListBullet"/>
      </w:pPr>
      <w:r w:rsidRPr="007D226A">
        <w:t>Reading skills to interpret familiar workplace procedures and work documentation</w:t>
      </w:r>
    </w:p>
    <w:p w:rsidR="00000000" w:rsidRPr="007D226A" w:rsidP="007D226A">
      <w:pPr>
        <w:pStyle w:val="ListBullet"/>
      </w:pPr>
      <w:r w:rsidRPr="007D226A">
        <w:t>Writing skills to communicate simple information in familiar work</w:t>
      </w:r>
      <w:r w:rsidRPr="007D226A">
        <w:t>place documents</w:t>
      </w:r>
    </w:p>
    <w:p w:rsidR="00000000" w:rsidRPr="007D226A" w:rsidP="007D226A">
      <w:pPr>
        <w:pStyle w:val="ListBullet"/>
      </w:pPr>
      <w:r w:rsidRPr="007D226A">
        <w:t xml:space="preserve">Numeracy skills to measure and calculate area and estimate material requirements </w:t>
      </w:r>
    </w:p>
    <w:p w:rsidR="00FE32A3" w:rsidP="00FE32A3">
      <w:pPr>
        <w:pStyle w:val="BodyText"/>
      </w:pPr>
      <w:r w:rsidRPr="007D226A">
        <w:t>Other foundation skills essential to performance are explicit in the performance criteria of this unit.</w:t>
      </w:r>
    </w:p>
    <w:p w:rsidR="00000000" w:rsidRPr="007D226A" w:rsidP="007D226A">
      <w:pPr>
        <w:pStyle w:val="Heading1"/>
      </w:pPr>
      <w:bookmarkStart w:id="6" w:name="O_1246908"/>
      <w:bookmarkEnd w:id="6"/>
      <w:r w:rsidRPr="007D226A">
        <w:t>Unit Mapping Information</w:t>
      </w:r>
    </w:p>
    <w:p w:rsidR="00FE32A3" w:rsidP="00FE32A3">
      <w:pPr>
        <w:pStyle w:val="BodyText"/>
      </w:pPr>
      <w:r w:rsidRPr="007D226A">
        <w:t>Release 1. Supersedes and is equivalent to MSFFF2007 Apply stains, fillers and bleach.</w:t>
      </w:r>
    </w:p>
    <w:p w:rsidR="00000000" w:rsidRPr="007D226A" w:rsidP="007D226A">
      <w:pPr>
        <w:pStyle w:val="Heading1"/>
      </w:pPr>
      <w:bookmarkStart w:id="7" w:name="O_1246901"/>
      <w:bookmarkEnd w:id="7"/>
      <w:r w:rsidRPr="007D226A">
        <w:t>Links</w:t>
      </w:r>
    </w:p>
    <w:p w:rsidR="00000000" w:rsidRPr="007D226A" w:rsidP="00FE32A3">
      <w:pPr>
        <w:pStyle w:val="BodyText"/>
      </w:pPr>
      <w:r w:rsidRPr="007D2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6F6D9F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7D226A" w:rsidP="007D226A"/>
    <w:sectPr w:rsidSect="007D22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6A" w:rsidRPr="00FE32A3" w:rsidP="00FE3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A3" w:rsidP="007D2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2A3" w:rsidP="007D2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32A3" w:rsidP="007D2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26A" w:rsidRPr="00FE32A3" w:rsidP="00FE3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A3" w:rsidRPr="002D2AF8" w:rsidP="007D2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MSFFF2015 Apply stains, fillers and bleach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E32A3" w:rsidP="007D2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88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F69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26A"/>
  </w:style>
  <w:style w:type="character" w:customStyle="1" w:styleId="Heading1Char">
    <w:name w:val="Heading 1 Char"/>
    <w:basedOn w:val="DefaultParagraphFont"/>
    <w:link w:val="Heading1"/>
    <w:rsid w:val="007D2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2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26A"/>
    <w:rPr>
      <w:b/>
      <w:spacing w:val="0"/>
    </w:rPr>
  </w:style>
  <w:style w:type="paragraph" w:customStyle="1" w:styleId="SuperHeading">
    <w:name w:val="SuperHeading"/>
    <w:basedOn w:val="Normal"/>
    <w:rsid w:val="007D2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26A"/>
    <w:rPr>
      <w:i/>
    </w:rPr>
  </w:style>
  <w:style w:type="paragraph" w:styleId="Caption">
    <w:name w:val="caption"/>
    <w:basedOn w:val="BodyText"/>
    <w:next w:val="Normal"/>
    <w:qFormat/>
    <w:rsid w:val="007D2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26A"/>
  </w:style>
  <w:style w:type="paragraph" w:styleId="TableofFigures">
    <w:name w:val="table of figures"/>
    <w:basedOn w:val="Normal"/>
    <w:next w:val="Normal"/>
    <w:semiHidden/>
    <w:rsid w:val="007D2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26A"/>
    <w:rPr>
      <w:rFonts w:ascii="Wingdings" w:hAnsi="Wingdings"/>
    </w:rPr>
  </w:style>
  <w:style w:type="paragraph" w:customStyle="1" w:styleId="TableHeading">
    <w:name w:val="Table Heading"/>
    <w:basedOn w:val="HeadingBase"/>
    <w:rsid w:val="007D2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26A"/>
    <w:rPr>
      <w:color w:val="0033CC"/>
      <w:u w:val="none"/>
    </w:rPr>
  </w:style>
  <w:style w:type="paragraph" w:customStyle="1" w:styleId="BodyTextRight">
    <w:name w:val="Body Text Right"/>
    <w:basedOn w:val="BodyText"/>
    <w:rsid w:val="007D2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26A"/>
    <w:rPr>
      <w:sz w:val="32"/>
    </w:rPr>
  </w:style>
  <w:style w:type="paragraph" w:customStyle="1" w:styleId="HeadingProcedure">
    <w:name w:val="Heading Procedure"/>
    <w:basedOn w:val="HeadingBase"/>
    <w:next w:val="Normal"/>
    <w:rsid w:val="007D2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26A"/>
    <w:pPr>
      <w:spacing w:before="60" w:after="60"/>
    </w:pPr>
  </w:style>
  <w:style w:type="paragraph" w:styleId="ListContinue">
    <w:name w:val="List Continue"/>
    <w:basedOn w:val="List"/>
    <w:rsid w:val="007D226A"/>
    <w:pPr>
      <w:ind w:firstLine="0"/>
    </w:pPr>
  </w:style>
  <w:style w:type="paragraph" w:customStyle="1" w:styleId="ListNote">
    <w:name w:val="List Note"/>
    <w:basedOn w:val="List"/>
    <w:rsid w:val="007D2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26A"/>
    <w:rPr>
      <w:rFonts w:ascii="Courier New" w:hAnsi="Courier New"/>
    </w:rPr>
  </w:style>
  <w:style w:type="paragraph" w:customStyle="1" w:styleId="NoteBullet">
    <w:name w:val="Note Bullet"/>
    <w:basedOn w:val="Note"/>
    <w:rsid w:val="007D2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26A"/>
    <w:rPr>
      <w:b/>
      <w:smallCaps/>
    </w:rPr>
  </w:style>
  <w:style w:type="paragraph" w:customStyle="1" w:styleId="TableListNumber">
    <w:name w:val="Table List Number"/>
    <w:basedOn w:val="ListNumber"/>
    <w:rsid w:val="007D2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26A"/>
    <w:pPr>
      <w:numPr>
        <w:numId w:val="8"/>
      </w:numPr>
    </w:pPr>
  </w:style>
  <w:style w:type="paragraph" w:customStyle="1" w:styleId="ListAlpha2">
    <w:name w:val="List Alpha 2"/>
    <w:basedOn w:val="List2"/>
    <w:rsid w:val="007D226A"/>
    <w:pPr>
      <w:numPr>
        <w:numId w:val="7"/>
      </w:numPr>
    </w:pPr>
  </w:style>
  <w:style w:type="paragraph" w:styleId="List2">
    <w:name w:val="List 2"/>
    <w:basedOn w:val="BodyText"/>
    <w:rsid w:val="007D2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26A"/>
    <w:pPr>
      <w:numPr>
        <w:numId w:val="3"/>
      </w:numPr>
    </w:pPr>
  </w:style>
  <w:style w:type="paragraph" w:styleId="ListContinue2">
    <w:name w:val="List Continue 2"/>
    <w:basedOn w:val="List2"/>
    <w:rsid w:val="007D226A"/>
    <w:pPr>
      <w:ind w:firstLine="0"/>
    </w:pPr>
  </w:style>
  <w:style w:type="paragraph" w:styleId="ListContinue3">
    <w:name w:val="List Continue 3"/>
    <w:basedOn w:val="List3"/>
    <w:rsid w:val="007D226A"/>
    <w:pPr>
      <w:ind w:left="1021" w:firstLine="0"/>
    </w:pPr>
  </w:style>
  <w:style w:type="paragraph" w:styleId="ListContinue4">
    <w:name w:val="List Continue 4"/>
    <w:basedOn w:val="List4"/>
    <w:rsid w:val="007D226A"/>
    <w:pPr>
      <w:ind w:firstLine="0"/>
    </w:pPr>
  </w:style>
  <w:style w:type="paragraph" w:styleId="ListContinue5">
    <w:name w:val="List Continue 5"/>
    <w:basedOn w:val="List5"/>
    <w:rsid w:val="007D226A"/>
    <w:pPr>
      <w:ind w:firstLine="0"/>
    </w:pPr>
  </w:style>
  <w:style w:type="paragraph" w:styleId="ListNumber3">
    <w:name w:val="List Number 3"/>
    <w:basedOn w:val="List3"/>
    <w:rsid w:val="007D226A"/>
    <w:pPr>
      <w:numPr>
        <w:numId w:val="4"/>
      </w:numPr>
    </w:pPr>
  </w:style>
  <w:style w:type="paragraph" w:styleId="ListNumber4">
    <w:name w:val="List Number 4"/>
    <w:basedOn w:val="List4"/>
    <w:rsid w:val="007D226A"/>
    <w:pPr>
      <w:numPr>
        <w:numId w:val="5"/>
      </w:numPr>
    </w:pPr>
  </w:style>
  <w:style w:type="paragraph" w:styleId="ListNumber5">
    <w:name w:val="List Number 5"/>
    <w:basedOn w:val="List5"/>
    <w:rsid w:val="007D226A"/>
    <w:pPr>
      <w:numPr>
        <w:numId w:val="6"/>
      </w:numPr>
    </w:pPr>
  </w:style>
  <w:style w:type="paragraph" w:styleId="BlockText">
    <w:name w:val="Block Text"/>
    <w:basedOn w:val="Normal"/>
    <w:rsid w:val="007D2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26A"/>
    <w:rPr>
      <w:sz w:val="16"/>
      <w:vertAlign w:val="superscript"/>
    </w:rPr>
  </w:style>
  <w:style w:type="character" w:customStyle="1" w:styleId="Symbols">
    <w:name w:val="Symbols"/>
    <w:basedOn w:val="DefaultParagraphFont"/>
    <w:rsid w:val="007D226A"/>
    <w:rPr>
      <w:rFonts w:ascii="Symbol" w:hAnsi="Symbol"/>
    </w:rPr>
  </w:style>
  <w:style w:type="character" w:customStyle="1" w:styleId="MenuOptions">
    <w:name w:val="Menu Options"/>
    <w:basedOn w:val="DefaultParagraphFont"/>
    <w:rsid w:val="007D2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26A"/>
    <w:rPr>
      <w:b/>
    </w:rPr>
  </w:style>
  <w:style w:type="character" w:customStyle="1" w:styleId="Underlined">
    <w:name w:val="Underlined"/>
    <w:basedOn w:val="DefaultParagraphFont"/>
    <w:rsid w:val="007D226A"/>
    <w:rPr>
      <w:u w:val="single"/>
    </w:rPr>
  </w:style>
  <w:style w:type="paragraph" w:customStyle="1" w:styleId="TableBodyTextRight">
    <w:name w:val="Table Body Text Right"/>
    <w:basedOn w:val="TableBodyText"/>
    <w:rsid w:val="007D2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26A"/>
    <w:rPr>
      <w:sz w:val="18"/>
    </w:rPr>
  </w:style>
  <w:style w:type="paragraph" w:customStyle="1" w:styleId="BodySmallRight">
    <w:name w:val="Body Small Right"/>
    <w:basedOn w:val="BodyTextRight"/>
    <w:rsid w:val="007D226A"/>
    <w:rPr>
      <w:sz w:val="18"/>
      <w:szCs w:val="18"/>
    </w:rPr>
  </w:style>
  <w:style w:type="paragraph" w:customStyle="1" w:styleId="MarginEdition">
    <w:name w:val="Margin Edition"/>
    <w:basedOn w:val="MarginNote"/>
    <w:rsid w:val="007D2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26A"/>
    <w:rPr>
      <w:sz w:val="2"/>
      <w:szCs w:val="2"/>
    </w:rPr>
  </w:style>
  <w:style w:type="character" w:customStyle="1" w:styleId="Small">
    <w:name w:val="Small"/>
    <w:basedOn w:val="DefaultParagraphFont"/>
    <w:rsid w:val="007D226A"/>
    <w:rPr>
      <w:sz w:val="16"/>
    </w:rPr>
  </w:style>
  <w:style w:type="paragraph" w:customStyle="1" w:styleId="WideTable">
    <w:name w:val="Wide Table"/>
    <w:basedOn w:val="Normal"/>
    <w:rsid w:val="007D2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26A"/>
  </w:style>
  <w:style w:type="paragraph" w:styleId="Quote">
    <w:name w:val="Quote"/>
    <w:basedOn w:val="Heading1"/>
    <w:link w:val="QuoteChar"/>
    <w:qFormat/>
    <w:rsid w:val="007D2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26A"/>
    <w:pPr>
      <w:pageBreakBefore/>
    </w:pPr>
  </w:style>
  <w:style w:type="paragraph" w:customStyle="1" w:styleId="Border">
    <w:name w:val="Border"/>
    <w:basedOn w:val="Normal"/>
    <w:qFormat/>
    <w:rsid w:val="007D2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26A"/>
    <w:rPr>
      <w:u w:val="single"/>
    </w:rPr>
  </w:style>
  <w:style w:type="character" w:customStyle="1" w:styleId="BoldandItalics">
    <w:name w:val="Bold and Italics"/>
    <w:qFormat/>
    <w:rsid w:val="007D226A"/>
    <w:rPr>
      <w:b/>
      <w:i/>
      <w:u w:val="none"/>
    </w:rPr>
  </w:style>
  <w:style w:type="paragraph" w:styleId="BalloonText">
    <w:name w:val="Balloon Text"/>
    <w:basedOn w:val="Normal"/>
    <w:link w:val="BalloonTextChar"/>
    <w:rsid w:val="007D2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26A"/>
    <w:pPr>
      <w:spacing w:before="0" w:after="0"/>
    </w:pPr>
  </w:style>
  <w:style w:type="paragraph" w:customStyle="1" w:styleId="BodyTextBold">
    <w:name w:val="Body Text Bold"/>
    <w:basedOn w:val="BodyText"/>
    <w:qFormat/>
    <w:rsid w:val="007D226A"/>
    <w:rPr>
      <w:b/>
    </w:rPr>
  </w:style>
  <w:style w:type="character" w:styleId="Hyperlink">
    <w:name w:val="Hyperlink"/>
    <w:basedOn w:val="DefaultParagraphFont"/>
    <w:uiPriority w:val="99"/>
    <w:unhideWhenUsed/>
    <w:rsid w:val="00FE3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3633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MSFFF2015 Apply stains, fillers and bleach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