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0FC5" w:rsidP="003F0F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MSFFF2013 Maintain spray equipment and booth</w:t>
      </w:r>
      <w:r>
        <w:fldChar w:fldCharType="end"/>
      </w:r>
    </w:p>
    <w:p w:rsidR="003F0FC5" w:rsidP="003F0FC5">
      <w:pPr>
        <w:pStyle w:val="Version"/>
        <w:sectPr w:rsidSect="004E6B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6B1E" w:rsidP="004E6B1E">
      <w:pPr>
        <w:pStyle w:val="SuperHeading"/>
      </w:pPr>
      <w:r w:rsidRPr="004E6B1E">
        <w:t>MSFFF2013 Maintain spray equipment and booth</w:t>
      </w:r>
    </w:p>
    <w:p w:rsidR="00000000" w:rsidRPr="004E6B1E" w:rsidP="004E6B1E">
      <w:pPr>
        <w:pStyle w:val="Heading1"/>
      </w:pPr>
      <w:bookmarkStart w:id="1" w:name="O_1248422"/>
      <w:bookmarkEnd w:id="1"/>
      <w:r w:rsidRPr="004E6B1E">
        <w:t>Modification History</w:t>
      </w:r>
    </w:p>
    <w:p w:rsidR="00000000" w:rsidRPr="004E6B1E" w:rsidP="003F0FC5">
      <w:pPr>
        <w:pStyle w:val="BodyText"/>
      </w:pPr>
      <w:r w:rsidRPr="004E6B1E">
        <w:t xml:space="preserve">Release 1. Changes to code, application, elements, performance criteria, assessment requirements. Foundation skills added. Range of conditions removed. Assessment requirements changed. </w:t>
      </w:r>
    </w:p>
    <w:p w:rsidR="00000000" w:rsidRPr="004E6B1E" w:rsidP="004E6B1E">
      <w:pPr>
        <w:pStyle w:val="Heading1"/>
      </w:pPr>
      <w:bookmarkStart w:id="2" w:name="O_1248423"/>
      <w:bookmarkEnd w:id="2"/>
      <w:r w:rsidRPr="004E6B1E">
        <w:t>Application</w:t>
      </w:r>
    </w:p>
    <w:p w:rsidR="00000000" w:rsidRPr="004E6B1E" w:rsidP="003F0FC5">
      <w:pPr>
        <w:pStyle w:val="BodyText"/>
      </w:pPr>
      <w:r w:rsidRPr="004E6B1E">
        <w:t>This unit</w:t>
      </w:r>
      <w:r w:rsidRPr="004E6B1E">
        <w:t xml:space="preserve"> describes the skills and knowledge required to strip, clean, restore and service spray equipment and booths.</w:t>
      </w:r>
    </w:p>
    <w:p w:rsidR="00000000" w:rsidRPr="004E6B1E" w:rsidP="003F0FC5">
      <w:pPr>
        <w:pStyle w:val="BodyText"/>
      </w:pPr>
      <w:r w:rsidRPr="004E6B1E">
        <w:t>Workers with this competency undertake entry-level work under supervision in the furnishing industry.</w:t>
      </w:r>
    </w:p>
    <w:p w:rsidR="00000000" w:rsidRPr="004E6B1E" w:rsidP="003F0FC5">
      <w:pPr>
        <w:pStyle w:val="BodyText"/>
      </w:pPr>
      <w:r w:rsidRPr="004E6B1E">
        <w:t>No licensing or certification requirements e</w:t>
      </w:r>
      <w:r w:rsidRPr="004E6B1E">
        <w:t>xist at the time of publication. Relevant legislation, industry standards and codes of practice within Australia must be applied.</w:t>
      </w:r>
    </w:p>
    <w:p w:rsidR="00000000" w:rsidRPr="004E6B1E" w:rsidP="004E6B1E">
      <w:pPr>
        <w:pStyle w:val="Heading1"/>
      </w:pPr>
      <w:bookmarkStart w:id="3" w:name="O_1248425"/>
      <w:bookmarkEnd w:id="3"/>
      <w:r w:rsidRPr="004E6B1E">
        <w:t>Competency Field</w:t>
      </w:r>
    </w:p>
    <w:p w:rsidR="00000000" w:rsidRPr="004E6B1E" w:rsidP="003F0FC5">
      <w:pPr>
        <w:pStyle w:val="BodyText"/>
      </w:pPr>
      <w:r w:rsidRPr="004E6B1E">
        <w:t>Furniture finishing</w:t>
      </w:r>
    </w:p>
    <w:p w:rsidR="00000000" w:rsidRPr="004E6B1E" w:rsidP="004E6B1E">
      <w:pPr>
        <w:pStyle w:val="Heading1"/>
      </w:pPr>
      <w:bookmarkStart w:id="4" w:name="O_1248427"/>
      <w:bookmarkEnd w:id="4"/>
      <w:r w:rsidRPr="004E6B1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8"/>
        <w:gridCol w:w="6380"/>
      </w:tblGrid>
      <w:tr w:rsidTr="004E6B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B1E" w:rsidP="004E6B1E">
            <w:pPr>
              <w:pStyle w:val="BodyText"/>
            </w:pPr>
            <w:r w:rsidRPr="004E6B1E">
              <w:rPr>
                <w:rStyle w:val="SpecialBold"/>
              </w:rPr>
              <w:t>Elements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B1E">
            <w:pPr>
              <w:pStyle w:val="BodyText"/>
              <w:rPr>
                <w:lang w:val="en-NZ"/>
              </w:rPr>
            </w:pPr>
            <w:r w:rsidRPr="004E6B1E">
              <w:rPr>
                <w:rStyle w:val="SpecialBold"/>
              </w:rPr>
              <w:t>Perform</w:t>
            </w:r>
            <w:r w:rsidRPr="004E6B1E">
              <w:rPr>
                <w:rStyle w:val="SpecialBold"/>
              </w:rPr>
              <w:t>ance Criteria</w:t>
            </w:r>
          </w:p>
        </w:tc>
      </w:tr>
      <w:tr w:rsidTr="004E6B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B1E">
            <w:pPr>
              <w:pStyle w:val="BodyText"/>
              <w:rPr>
                <w:lang w:val="en-NZ"/>
              </w:rPr>
            </w:pPr>
            <w:r w:rsidRPr="004E6B1E">
              <w:t>Elements describe the essential outcomes.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B1E">
            <w:pPr>
              <w:pStyle w:val="BodyText"/>
              <w:rPr>
                <w:lang w:val="en-NZ"/>
              </w:rPr>
            </w:pPr>
            <w:r w:rsidRPr="004E6B1E">
              <w:t>Performance criteria describe the performance needed to demonstrate achievement of the element.</w:t>
            </w:r>
          </w:p>
        </w:tc>
      </w:tr>
      <w:tr w:rsidTr="004E6B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B1E">
            <w:pPr>
              <w:pStyle w:val="BodyText"/>
              <w:rPr>
                <w:lang w:val="en-NZ"/>
              </w:rPr>
            </w:pPr>
            <w:r w:rsidRPr="004E6B1E">
              <w:t>1. Prepare for task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B1E" w:rsidP="004E6B1E">
            <w:pPr>
              <w:pStyle w:val="BodyText"/>
            </w:pPr>
            <w:r w:rsidRPr="004E6B1E">
              <w:t>1.1 Determine task requirements, including timings, equipment to be maintained, materials and efficient work methods, from work documentation</w:t>
            </w:r>
          </w:p>
          <w:p w:rsidR="00000000" w:rsidRPr="004E6B1E" w:rsidP="004E6B1E">
            <w:pPr>
              <w:pStyle w:val="BodyText"/>
            </w:pPr>
            <w:r w:rsidRPr="004E6B1E">
              <w:t>1.2 Identify and follow work health and safety requirements</w:t>
            </w:r>
          </w:p>
          <w:p w:rsidR="00000000" w:rsidRPr="004E6B1E" w:rsidP="004E6B1E">
            <w:pPr>
              <w:pStyle w:val="BodyText"/>
            </w:pPr>
            <w:r w:rsidRPr="004E6B1E">
              <w:t>1.3 Identify materials, tools, equipment and accessori</w:t>
            </w:r>
            <w:r w:rsidRPr="004E6B1E">
              <w:t>es and check for safe and effective operation</w:t>
            </w:r>
          </w:p>
          <w:p w:rsidR="00000000" w:rsidRPr="004E6B1E" w:rsidP="004E6B1E">
            <w:pPr>
              <w:pStyle w:val="BodyText"/>
            </w:pPr>
            <w:r w:rsidRPr="004E6B1E">
              <w:t>1.4 Clear work area of unwanted stock, products and materials in accordance with workplace procedures</w:t>
            </w:r>
          </w:p>
          <w:p w:rsidR="00000000" w:rsidP="004E6B1E">
            <w:pPr>
              <w:pStyle w:val="BodyText"/>
              <w:rPr>
                <w:lang w:val="en-NZ"/>
              </w:rPr>
            </w:pPr>
            <w:r w:rsidRPr="004E6B1E">
              <w:t>1.5 Isolate equipment from power sources and make safe in accordance with workplace procedures</w:t>
            </w:r>
          </w:p>
        </w:tc>
      </w:tr>
      <w:tr w:rsidTr="004E6B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B1E">
            <w:pPr>
              <w:pStyle w:val="BodyText"/>
              <w:rPr>
                <w:lang w:val="en-NZ"/>
              </w:rPr>
            </w:pPr>
            <w:r w:rsidRPr="004E6B1E">
              <w:t>2 Maintain t</w:t>
            </w:r>
            <w:r w:rsidRPr="004E6B1E">
              <w:t xml:space="preserve">he </w:t>
            </w:r>
            <w:r w:rsidRPr="004E6B1E">
              <w:t>equipment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B1E" w:rsidP="004E6B1E">
            <w:pPr>
              <w:pStyle w:val="BodyText"/>
            </w:pPr>
            <w:r w:rsidRPr="004E6B1E">
              <w:t xml:space="preserve">2.1 Dismantle equipment in accordance with manufacturer </w:t>
            </w:r>
            <w:r w:rsidRPr="004E6B1E">
              <w:t>specifications and workplace procedures</w:t>
            </w:r>
          </w:p>
          <w:p w:rsidR="00000000" w:rsidRPr="004E6B1E" w:rsidP="004E6B1E">
            <w:pPr>
              <w:pStyle w:val="BodyText"/>
            </w:pPr>
            <w:r w:rsidRPr="004E6B1E">
              <w:t>2.2 Lay out components in a logical re-assembly sequence</w:t>
            </w:r>
          </w:p>
          <w:p w:rsidR="00000000" w:rsidRPr="004E6B1E" w:rsidP="004E6B1E">
            <w:pPr>
              <w:pStyle w:val="BodyText"/>
            </w:pPr>
            <w:r w:rsidRPr="004E6B1E">
              <w:t>2.3 Clean and service components using authorised materials, tools and equipment</w:t>
            </w:r>
          </w:p>
          <w:p w:rsidR="00000000" w:rsidRPr="004E6B1E" w:rsidP="004E6B1E">
            <w:pPr>
              <w:pStyle w:val="BodyText"/>
            </w:pPr>
            <w:r w:rsidRPr="004E6B1E">
              <w:t>2.4 Inspe</w:t>
            </w:r>
            <w:r w:rsidRPr="004E6B1E">
              <w:t>ct components and repair or replace faulty items or refer them for further maintenance action</w:t>
            </w:r>
          </w:p>
          <w:p w:rsidR="00000000" w:rsidRPr="004E6B1E" w:rsidP="004E6B1E">
            <w:pPr>
              <w:pStyle w:val="BodyText"/>
            </w:pPr>
            <w:r w:rsidRPr="004E6B1E">
              <w:t xml:space="preserve">2.5 Re-assemble equipment and perform operational tests </w:t>
            </w:r>
          </w:p>
          <w:p w:rsidR="00000000" w:rsidP="004E6B1E">
            <w:pPr>
              <w:pStyle w:val="BodyText"/>
              <w:rPr>
                <w:lang w:val="en-NZ"/>
              </w:rPr>
            </w:pPr>
            <w:r w:rsidRPr="004E6B1E">
              <w:t>2.6 Record and report on equipment maintenance in accordance with workplace procedures</w:t>
            </w:r>
          </w:p>
        </w:tc>
      </w:tr>
      <w:tr w:rsidTr="004E6B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B1E">
            <w:pPr>
              <w:pStyle w:val="BodyText"/>
              <w:rPr>
                <w:lang w:val="en-NZ"/>
              </w:rPr>
            </w:pPr>
            <w:r w:rsidRPr="004E6B1E">
              <w:t>3. Maintain booth</w:t>
            </w:r>
            <w:r w:rsidRPr="004E6B1E">
              <w:t>s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B1E" w:rsidP="004E6B1E">
            <w:pPr>
              <w:pStyle w:val="BodyText"/>
            </w:pPr>
            <w:r w:rsidRPr="004E6B1E">
              <w:t>3.1 Neutralise sources of combustion and ignition throughout the work sequence</w:t>
            </w:r>
          </w:p>
          <w:p w:rsidR="00000000" w:rsidRPr="004E6B1E" w:rsidP="004E6B1E">
            <w:pPr>
              <w:pStyle w:val="BodyText"/>
            </w:pPr>
            <w:r w:rsidRPr="004E6B1E">
              <w:t>3.2 Inspect and clean out ventilation and other services and replenish, replace or refer for required further maintenance action</w:t>
            </w:r>
          </w:p>
          <w:p w:rsidR="00000000" w:rsidRPr="004E6B1E" w:rsidP="004E6B1E">
            <w:pPr>
              <w:pStyle w:val="BodyText"/>
            </w:pPr>
            <w:r w:rsidRPr="004E6B1E">
              <w:t>3.3 Clean and restore surfaces and floors in a</w:t>
            </w:r>
            <w:r w:rsidRPr="004E6B1E">
              <w:t>ccordance with workplace procedures and standards</w:t>
            </w:r>
          </w:p>
          <w:p w:rsidR="00000000" w:rsidRPr="004E6B1E" w:rsidP="004E6B1E">
            <w:pPr>
              <w:pStyle w:val="BodyText"/>
            </w:pPr>
            <w:r w:rsidRPr="004E6B1E">
              <w:t>3.4 Clean and restore materials and consumable stores in accordance with workplace procedures and standards</w:t>
            </w:r>
          </w:p>
        </w:tc>
      </w:tr>
    </w:tbl>
    <w:p w:rsidR="003F0FC5" w:rsidP="004E6B1E">
      <w:pPr>
        <w:pStyle w:val="BodyText"/>
      </w:pPr>
    </w:p>
    <w:p w:rsidR="003F0FC5" w:rsidP="004E6B1E">
      <w:pPr>
        <w:pStyle w:val="BodyText"/>
      </w:pPr>
    </w:p>
    <w:p w:rsidR="00000000" w:rsidRPr="004E6B1E" w:rsidP="004E6B1E">
      <w:pPr>
        <w:pStyle w:val="Heading1"/>
      </w:pPr>
      <w:bookmarkStart w:id="5" w:name="O_1248428"/>
      <w:bookmarkEnd w:id="5"/>
      <w:r w:rsidRPr="004E6B1E">
        <w:t>Foundation Skills</w:t>
      </w:r>
    </w:p>
    <w:p w:rsidR="00000000" w:rsidRPr="004E6B1E" w:rsidP="003F0FC5">
      <w:pPr>
        <w:pStyle w:val="BodyText"/>
      </w:pPr>
      <w:r w:rsidRPr="004E6B1E">
        <w:t>This section describes those language, literacy, nu</w:t>
      </w:r>
      <w:r w:rsidRPr="004E6B1E">
        <w:t>meracy and employment skills that are essential to performance but not explicit in the performance criteria.</w:t>
      </w:r>
    </w:p>
    <w:p w:rsidR="00000000" w:rsidRPr="004E6B1E" w:rsidP="004E6B1E">
      <w:pPr>
        <w:pStyle w:val="ListBullet"/>
      </w:pPr>
      <w:r w:rsidRPr="004E6B1E">
        <w:t>Reading skills to interpret familiar workplace procedures and work documentation</w:t>
      </w:r>
    </w:p>
    <w:p w:rsidR="00000000" w:rsidRPr="004E6B1E" w:rsidP="004E6B1E">
      <w:pPr>
        <w:pStyle w:val="ListBullet"/>
      </w:pPr>
      <w:r w:rsidRPr="004E6B1E">
        <w:t>Writing skills to communicate simple information in familiar work</w:t>
      </w:r>
      <w:r w:rsidRPr="004E6B1E">
        <w:t>place documents</w:t>
      </w:r>
    </w:p>
    <w:p w:rsidR="00000000" w:rsidRPr="004E6B1E" w:rsidP="004E6B1E">
      <w:pPr>
        <w:pStyle w:val="ListBullet"/>
      </w:pPr>
      <w:r w:rsidRPr="004E6B1E">
        <w:t>Numeracy skills to measure and calculate area and estimate material requirements.</w:t>
      </w:r>
    </w:p>
    <w:p w:rsidR="00000000" w:rsidRPr="004E6B1E" w:rsidP="003F0FC5">
      <w:pPr>
        <w:pStyle w:val="BodyText"/>
      </w:pPr>
      <w:r w:rsidRPr="004E6B1E">
        <w:t>Other foundation skills essential to performance are explicit in the performance criteria of this unit.</w:t>
      </w:r>
    </w:p>
    <w:p w:rsidR="00000000" w:rsidRPr="004E6B1E" w:rsidP="004E6B1E">
      <w:pPr>
        <w:pStyle w:val="Heading1"/>
      </w:pPr>
      <w:bookmarkStart w:id="6" w:name="O_1248430"/>
      <w:bookmarkEnd w:id="6"/>
      <w:r w:rsidRPr="004E6B1E">
        <w:t>Unit Mapping Information</w:t>
      </w:r>
    </w:p>
    <w:p w:rsidR="00000000" w:rsidRPr="004E6B1E" w:rsidP="003F0FC5">
      <w:pPr>
        <w:pStyle w:val="BodyText"/>
      </w:pPr>
      <w:r w:rsidRPr="004E6B1E">
        <w:t>Release 1.</w:t>
      </w:r>
      <w:r w:rsidRPr="004E6B1E">
        <w:t xml:space="preserve"> Supersedes and is equivalent to MSFFF2005 Maintain spray equipment and booth.</w:t>
      </w:r>
    </w:p>
    <w:p w:rsidR="00000000" w:rsidRPr="004E6B1E" w:rsidP="004E6B1E">
      <w:pPr>
        <w:pStyle w:val="Heading1"/>
      </w:pPr>
      <w:bookmarkStart w:id="7" w:name="O_1248437"/>
      <w:bookmarkEnd w:id="7"/>
      <w:r w:rsidRPr="004E6B1E">
        <w:t>Links</w:t>
      </w:r>
    </w:p>
    <w:p w:rsidR="00000000" w:rsidRPr="004E6B1E" w:rsidP="003F0FC5">
      <w:pPr>
        <w:pStyle w:val="BodyText"/>
      </w:pPr>
      <w:r w:rsidRPr="004E6B1E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1075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4E6B1E" w:rsidP="003F0FC5">
      <w:pPr>
        <w:pStyle w:val="BodyText"/>
        <w:sectPr w:rsidSect="004E6B1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E6B1E" w:rsidP="004E6B1E">
      <w:pPr>
        <w:pStyle w:val="SuperHeading"/>
      </w:pPr>
      <w:r w:rsidRPr="004E6B1E">
        <w:t>Assessment Requirements for MSFFF2013 Maintain spray equipment and booth</w:t>
      </w:r>
    </w:p>
    <w:p w:rsidR="00000000" w:rsidRPr="004E6B1E" w:rsidP="004E6B1E">
      <w:pPr>
        <w:pStyle w:val="Heading1"/>
      </w:pPr>
      <w:bookmarkStart w:id="8" w:name="O_1248432"/>
      <w:bookmarkEnd w:id="8"/>
      <w:r w:rsidRPr="004E6B1E">
        <w:t>Modification History</w:t>
      </w:r>
    </w:p>
    <w:p w:rsidR="00000000" w:rsidRPr="004E6B1E" w:rsidP="003F0FC5">
      <w:pPr>
        <w:pStyle w:val="BodyText"/>
      </w:pPr>
      <w:r w:rsidRPr="004E6B1E">
        <w:t xml:space="preserve">Release 1. Changes to code, application, elements, performance criteria, assessment requirements. Foundation skills added. Range of conditions removed. Assessment requirements changed. </w:t>
      </w:r>
    </w:p>
    <w:p w:rsidR="00000000" w:rsidRPr="004E6B1E" w:rsidP="004E6B1E">
      <w:pPr>
        <w:pStyle w:val="Heading1"/>
      </w:pPr>
      <w:bookmarkStart w:id="9" w:name="O_1248433"/>
      <w:bookmarkEnd w:id="9"/>
      <w:r w:rsidRPr="004E6B1E">
        <w:t>Performance Evidence</w:t>
      </w:r>
    </w:p>
    <w:p w:rsidR="00000000" w:rsidRPr="004E6B1E" w:rsidP="003F0FC5">
      <w:pPr>
        <w:pStyle w:val="BodyText"/>
      </w:pPr>
      <w:r w:rsidRPr="004E6B1E">
        <w:t>There must be evidence the can</w:t>
      </w:r>
      <w:r w:rsidRPr="004E6B1E">
        <w:t>didate has completed the tasks outlined in the elements and performance criteria of this unit, and demonstrated the ability to:</w:t>
      </w:r>
    </w:p>
    <w:p w:rsidR="00000000" w:rsidRPr="004E6B1E" w:rsidP="004E6B1E">
      <w:pPr>
        <w:pStyle w:val="ListBullet"/>
      </w:pPr>
      <w:r w:rsidRPr="004E6B1E">
        <w:t>disassemble, maintain and re-assemble at least 2 of the following spray systems:</w:t>
      </w:r>
    </w:p>
    <w:p w:rsidR="00000000" w:rsidRPr="004E6B1E" w:rsidP="004E6B1E">
      <w:pPr>
        <w:pStyle w:val="ListBullet2"/>
      </w:pPr>
      <w:r w:rsidRPr="004E6B1E">
        <w:t>computerised spray system</w:t>
      </w:r>
    </w:p>
    <w:p w:rsidR="00000000" w:rsidRPr="004E6B1E" w:rsidP="004E6B1E">
      <w:pPr>
        <w:pStyle w:val="ListBullet2"/>
      </w:pPr>
      <w:r w:rsidRPr="004E6B1E">
        <w:t>electrostatic spray</w:t>
      </w:r>
      <w:r w:rsidRPr="004E6B1E">
        <w:t xml:space="preserve"> gun</w:t>
      </w:r>
    </w:p>
    <w:p w:rsidR="00000000" w:rsidRPr="004E6B1E" w:rsidP="004E6B1E">
      <w:pPr>
        <w:pStyle w:val="ListBullet2"/>
      </w:pPr>
      <w:r w:rsidRPr="004E6B1E">
        <w:t>powder-coating spray gun</w:t>
      </w:r>
    </w:p>
    <w:p w:rsidR="00000000" w:rsidRPr="004E6B1E" w:rsidP="004E6B1E">
      <w:pPr>
        <w:pStyle w:val="ListBullet2"/>
      </w:pPr>
      <w:r w:rsidRPr="004E6B1E">
        <w:t>air compressor, including its hoses and dryers</w:t>
      </w:r>
    </w:p>
    <w:p w:rsidR="00000000" w:rsidRPr="004E6B1E" w:rsidP="004E6B1E">
      <w:pPr>
        <w:pStyle w:val="ListBullet2"/>
      </w:pPr>
      <w:r w:rsidRPr="004E6B1E">
        <w:t>conventional suction-fed spray gun</w:t>
      </w:r>
    </w:p>
    <w:p w:rsidR="00000000" w:rsidRPr="004E6B1E" w:rsidP="004E6B1E">
      <w:pPr>
        <w:pStyle w:val="ListBullet2"/>
      </w:pPr>
      <w:r w:rsidRPr="004E6B1E">
        <w:t>conventional gravity-fed spray gun</w:t>
      </w:r>
    </w:p>
    <w:p w:rsidR="00000000" w:rsidRPr="004E6B1E" w:rsidP="004E6B1E">
      <w:pPr>
        <w:pStyle w:val="ListBullet2"/>
      </w:pPr>
      <w:r w:rsidRPr="004E6B1E">
        <w:t>pressure pot system</w:t>
      </w:r>
    </w:p>
    <w:p w:rsidR="00000000" w:rsidRPr="004E6B1E" w:rsidP="004E6B1E">
      <w:pPr>
        <w:pStyle w:val="ListBullet2"/>
      </w:pPr>
      <w:r w:rsidRPr="004E6B1E">
        <w:t>airless spray system</w:t>
      </w:r>
    </w:p>
    <w:p w:rsidR="00000000" w:rsidRPr="004E6B1E" w:rsidP="004E6B1E">
      <w:pPr>
        <w:pStyle w:val="ListBullet"/>
      </w:pPr>
      <w:r w:rsidRPr="004E6B1E">
        <w:t>maintain a booth and booth services on at least 2 occasions, from either of the following types of booth:</w:t>
      </w:r>
    </w:p>
    <w:p w:rsidR="00000000" w:rsidRPr="004E6B1E" w:rsidP="004E6B1E">
      <w:pPr>
        <w:pStyle w:val="ListBullet2"/>
      </w:pPr>
      <w:r w:rsidRPr="004E6B1E">
        <w:t>dry filter bath</w:t>
      </w:r>
    </w:p>
    <w:p w:rsidR="00000000" w:rsidRPr="004E6B1E" w:rsidP="004E6B1E">
      <w:pPr>
        <w:pStyle w:val="ListBullet2"/>
      </w:pPr>
      <w:r w:rsidRPr="004E6B1E">
        <w:t xml:space="preserve">purpose-designed, positive-pressure, down-draft water booth. </w:t>
      </w:r>
    </w:p>
    <w:p w:rsidR="00000000" w:rsidRPr="004E6B1E" w:rsidP="004E6B1E">
      <w:pPr>
        <w:pStyle w:val="AllowPageBreak"/>
      </w:pPr>
    </w:p>
    <w:p w:rsidR="00000000" w:rsidRPr="004E6B1E" w:rsidP="004E6B1E">
      <w:pPr>
        <w:pStyle w:val="Heading1"/>
      </w:pPr>
      <w:bookmarkStart w:id="10" w:name="O_1248434"/>
      <w:bookmarkEnd w:id="10"/>
      <w:r w:rsidRPr="004E6B1E">
        <w:t>Knowledge Evidence</w:t>
      </w:r>
    </w:p>
    <w:p w:rsidR="00000000" w:rsidRPr="004E6B1E" w:rsidP="003F0FC5">
      <w:pPr>
        <w:pStyle w:val="BodyText"/>
      </w:pPr>
      <w:r w:rsidRPr="004E6B1E">
        <w:t>There must be evidence the candid</w:t>
      </w:r>
      <w:r w:rsidRPr="004E6B1E">
        <w:t>ate has knowledge of:</w:t>
      </w:r>
    </w:p>
    <w:p w:rsidR="00000000" w:rsidRPr="004E6B1E" w:rsidP="004E6B1E">
      <w:pPr>
        <w:pStyle w:val="ListBullet"/>
      </w:pPr>
      <w:r w:rsidRPr="004E6B1E">
        <w:t xml:space="preserve">spray system equipment and procedures </w:t>
      </w:r>
    </w:p>
    <w:p w:rsidR="00000000" w:rsidRPr="004E6B1E" w:rsidP="004E6B1E">
      <w:pPr>
        <w:pStyle w:val="ListBullet"/>
      </w:pPr>
      <w:r w:rsidRPr="004E6B1E">
        <w:t>maintenance requirements for spray booth services, including:</w:t>
      </w:r>
    </w:p>
    <w:p w:rsidR="00000000" w:rsidRPr="004E6B1E" w:rsidP="004E6B1E">
      <w:pPr>
        <w:pStyle w:val="ListBullet2"/>
      </w:pPr>
      <w:r w:rsidRPr="004E6B1E">
        <w:t>ventilation</w:t>
      </w:r>
    </w:p>
    <w:p w:rsidR="00000000" w:rsidRPr="004E6B1E" w:rsidP="004E6B1E">
      <w:pPr>
        <w:pStyle w:val="ListBullet2"/>
      </w:pPr>
      <w:r w:rsidRPr="004E6B1E">
        <w:t>lighting</w:t>
      </w:r>
    </w:p>
    <w:p w:rsidR="00000000" w:rsidRPr="004E6B1E" w:rsidP="004E6B1E">
      <w:pPr>
        <w:pStyle w:val="ListBullet2"/>
      </w:pPr>
      <w:r w:rsidRPr="004E6B1E">
        <w:t>water</w:t>
      </w:r>
    </w:p>
    <w:p w:rsidR="00000000" w:rsidRPr="004E6B1E" w:rsidP="004E6B1E">
      <w:pPr>
        <w:pStyle w:val="ListBullet2"/>
      </w:pPr>
      <w:r w:rsidRPr="004E6B1E">
        <w:t>electrical reticulation</w:t>
      </w:r>
    </w:p>
    <w:p w:rsidR="00000000" w:rsidRPr="004E6B1E" w:rsidP="004E6B1E">
      <w:pPr>
        <w:pStyle w:val="ListBullet2"/>
      </w:pPr>
      <w:r w:rsidRPr="004E6B1E">
        <w:t>paint lines</w:t>
      </w:r>
    </w:p>
    <w:p w:rsidR="00000000" w:rsidRPr="004E6B1E" w:rsidP="004E6B1E">
      <w:pPr>
        <w:pStyle w:val="ListBullet2"/>
      </w:pPr>
      <w:r w:rsidRPr="004E6B1E">
        <w:t>consumables storage areas</w:t>
      </w:r>
    </w:p>
    <w:p w:rsidR="00000000" w:rsidRPr="004E6B1E" w:rsidP="004E6B1E">
      <w:pPr>
        <w:pStyle w:val="ListBullet"/>
      </w:pPr>
      <w:r w:rsidRPr="004E6B1E">
        <w:t>types of cleaning solvents and agents and their characteristics</w:t>
      </w:r>
    </w:p>
    <w:p w:rsidR="00000000" w:rsidRPr="004E6B1E" w:rsidP="004E6B1E">
      <w:pPr>
        <w:pStyle w:val="ListBullet"/>
      </w:pPr>
      <w:r w:rsidRPr="004E6B1E">
        <w:t>material safety management systems</w:t>
      </w:r>
    </w:p>
    <w:p w:rsidR="00000000" w:rsidRPr="004E6B1E" w:rsidP="004E6B1E">
      <w:pPr>
        <w:pStyle w:val="ListBullet"/>
      </w:pPr>
      <w:r w:rsidRPr="004E6B1E">
        <w:t>sources of work information, including:</w:t>
      </w:r>
    </w:p>
    <w:p w:rsidR="00000000" w:rsidRPr="004E6B1E" w:rsidP="004E6B1E">
      <w:pPr>
        <w:pStyle w:val="ListBullet2"/>
      </w:pPr>
      <w:r w:rsidRPr="004E6B1E">
        <w:t xml:space="preserve">workplace procedures relating to the use of tools and equipment </w:t>
      </w:r>
    </w:p>
    <w:p w:rsidR="00000000" w:rsidRPr="004E6B1E" w:rsidP="004E6B1E">
      <w:pPr>
        <w:pStyle w:val="ListBullet2"/>
      </w:pPr>
      <w:r w:rsidRPr="004E6B1E">
        <w:t xml:space="preserve">work instructions </w:t>
      </w:r>
    </w:p>
    <w:p w:rsidR="00000000" w:rsidRPr="004E6B1E" w:rsidP="004E6B1E">
      <w:pPr>
        <w:pStyle w:val="ListBullet2"/>
      </w:pPr>
      <w:r w:rsidRPr="004E6B1E">
        <w:t>workplace procedures relating to</w:t>
      </w:r>
      <w:r w:rsidRPr="004E6B1E">
        <w:t xml:space="preserve"> reporting and communication </w:t>
      </w:r>
    </w:p>
    <w:p w:rsidR="00000000" w:rsidRPr="004E6B1E" w:rsidP="004E6B1E">
      <w:pPr>
        <w:pStyle w:val="ListBullet2"/>
      </w:pPr>
      <w:r w:rsidRPr="004E6B1E">
        <w:t>manufacturer specifications and operational procedures</w:t>
      </w:r>
    </w:p>
    <w:p w:rsidR="00000000" w:rsidRPr="004E6B1E" w:rsidP="004E6B1E">
      <w:pPr>
        <w:pStyle w:val="ListBullet"/>
      </w:pPr>
      <w:r w:rsidRPr="004E6B1E">
        <w:t>common types of materials used in maintaining spray equipment and booths, including:</w:t>
      </w:r>
    </w:p>
    <w:p w:rsidR="00000000" w:rsidRPr="004E6B1E" w:rsidP="004E6B1E">
      <w:pPr>
        <w:pStyle w:val="ListBullet2"/>
      </w:pPr>
      <w:r w:rsidRPr="004E6B1E">
        <w:t>water</w:t>
      </w:r>
    </w:p>
    <w:p w:rsidR="00000000" w:rsidRPr="004E6B1E" w:rsidP="004E6B1E">
      <w:pPr>
        <w:pStyle w:val="ListBullet2"/>
      </w:pPr>
      <w:r w:rsidRPr="004E6B1E">
        <w:t>solvents and other cleaning compounds and chemicals</w:t>
      </w:r>
    </w:p>
    <w:p w:rsidR="00000000" w:rsidRPr="004E6B1E" w:rsidP="004E6B1E">
      <w:pPr>
        <w:pStyle w:val="ListBullet2"/>
      </w:pPr>
      <w:r w:rsidRPr="004E6B1E">
        <w:t>rags</w:t>
      </w:r>
    </w:p>
    <w:p w:rsidR="00000000" w:rsidRPr="004E6B1E" w:rsidP="004E6B1E">
      <w:pPr>
        <w:pStyle w:val="ListBullet2"/>
      </w:pPr>
      <w:r w:rsidRPr="004E6B1E">
        <w:t>steel wool</w:t>
      </w:r>
    </w:p>
    <w:p w:rsidR="00000000" w:rsidRPr="004E6B1E" w:rsidP="004E6B1E">
      <w:pPr>
        <w:pStyle w:val="ListBullet2"/>
      </w:pPr>
      <w:r w:rsidRPr="004E6B1E">
        <w:t>brushes</w:t>
      </w:r>
    </w:p>
    <w:p w:rsidR="00000000" w:rsidRPr="004E6B1E" w:rsidP="004E6B1E">
      <w:pPr>
        <w:pStyle w:val="ListBullet2"/>
      </w:pPr>
      <w:r w:rsidRPr="004E6B1E">
        <w:t>hoses</w:t>
      </w:r>
    </w:p>
    <w:p w:rsidR="00000000" w:rsidRPr="004E6B1E" w:rsidP="004E6B1E">
      <w:pPr>
        <w:pStyle w:val="ListBullet2"/>
      </w:pPr>
      <w:r w:rsidRPr="004E6B1E">
        <w:t>brooms</w:t>
      </w:r>
    </w:p>
    <w:p w:rsidR="00000000" w:rsidRPr="004E6B1E" w:rsidP="004E6B1E">
      <w:pPr>
        <w:pStyle w:val="ListBullet2"/>
      </w:pPr>
      <w:r w:rsidRPr="004E6B1E">
        <w:t>squeegees</w:t>
      </w:r>
    </w:p>
    <w:p w:rsidR="00000000" w:rsidRPr="004E6B1E" w:rsidP="004E6B1E">
      <w:pPr>
        <w:pStyle w:val="ListBullet"/>
      </w:pPr>
      <w:r w:rsidRPr="004E6B1E">
        <w:t>common types of tools used in maintaining spray equipment and booths, including:</w:t>
      </w:r>
    </w:p>
    <w:p w:rsidR="00000000" w:rsidRPr="004E6B1E" w:rsidP="004E6B1E">
      <w:pPr>
        <w:pStyle w:val="ListBullet2"/>
      </w:pPr>
      <w:r w:rsidRPr="004E6B1E">
        <w:t>liquid containers</w:t>
      </w:r>
    </w:p>
    <w:p w:rsidR="00000000" w:rsidRPr="004E6B1E" w:rsidP="004E6B1E">
      <w:pPr>
        <w:pStyle w:val="ListBullet2"/>
      </w:pPr>
      <w:r w:rsidRPr="004E6B1E">
        <w:t>feeding systems</w:t>
      </w:r>
    </w:p>
    <w:p w:rsidR="00000000" w:rsidRPr="004E6B1E" w:rsidP="004E6B1E">
      <w:pPr>
        <w:pStyle w:val="ListBullet2"/>
      </w:pPr>
      <w:r w:rsidRPr="004E6B1E">
        <w:t>spray guns</w:t>
      </w:r>
    </w:p>
    <w:p w:rsidR="00000000" w:rsidRPr="004E6B1E" w:rsidP="004E6B1E">
      <w:pPr>
        <w:pStyle w:val="ListBullet2"/>
      </w:pPr>
      <w:r w:rsidRPr="004E6B1E">
        <w:t>scrapers (non-ferrous) screwdrivers</w:t>
      </w:r>
    </w:p>
    <w:p w:rsidR="00000000" w:rsidRPr="004E6B1E" w:rsidP="004E6B1E">
      <w:pPr>
        <w:pStyle w:val="ListBullet2"/>
      </w:pPr>
      <w:r w:rsidRPr="004E6B1E">
        <w:t>shifting spanners</w:t>
      </w:r>
    </w:p>
    <w:p w:rsidR="00000000" w:rsidRPr="004E6B1E" w:rsidP="004E6B1E">
      <w:pPr>
        <w:pStyle w:val="ListBullet2"/>
      </w:pPr>
      <w:r w:rsidRPr="004E6B1E">
        <w:t>spanners</w:t>
      </w:r>
    </w:p>
    <w:p w:rsidR="00000000" w:rsidRPr="004E6B1E" w:rsidP="004E6B1E">
      <w:pPr>
        <w:pStyle w:val="ListBullet2"/>
      </w:pPr>
      <w:r w:rsidRPr="004E6B1E">
        <w:t>work health and safety requirements, including personal protective equipment (PPE).</w:t>
      </w:r>
    </w:p>
    <w:p w:rsidR="00000000" w:rsidRPr="004E6B1E" w:rsidP="004E6B1E">
      <w:pPr>
        <w:pStyle w:val="AllowPageBreak"/>
      </w:pPr>
    </w:p>
    <w:p w:rsidR="00000000" w:rsidRPr="004E6B1E" w:rsidP="004E6B1E">
      <w:pPr>
        <w:pStyle w:val="Heading1"/>
      </w:pPr>
      <w:bookmarkStart w:id="11" w:name="O_1248435"/>
      <w:bookmarkEnd w:id="11"/>
      <w:r w:rsidRPr="004E6B1E">
        <w:t>Assessment Conditions</w:t>
      </w:r>
    </w:p>
    <w:p w:rsidR="00000000" w:rsidRPr="004E6B1E" w:rsidP="003F0FC5">
      <w:pPr>
        <w:pStyle w:val="BodyText"/>
      </w:pPr>
      <w:r w:rsidRPr="004E6B1E">
        <w:t>Skills must have been demonstrated in the workplace or in a simulated environment that reflects workplace conditions and contingenc</w:t>
      </w:r>
      <w:r w:rsidRPr="004E6B1E">
        <w:t>ies. The following conditions must be met for this unit:</w:t>
      </w:r>
    </w:p>
    <w:p w:rsidR="00000000" w:rsidRPr="004E6B1E" w:rsidP="004E6B1E">
      <w:pPr>
        <w:pStyle w:val="ListBullet"/>
      </w:pPr>
      <w:r w:rsidRPr="004E6B1E">
        <w:t>use of suitable facilities, equipment and resources, including:</w:t>
      </w:r>
    </w:p>
    <w:p w:rsidR="00000000" w:rsidRPr="004E6B1E" w:rsidP="004E6B1E">
      <w:pPr>
        <w:pStyle w:val="ListBullet2"/>
      </w:pPr>
      <w:r w:rsidRPr="004E6B1E">
        <w:t>work orders</w:t>
      </w:r>
    </w:p>
    <w:p w:rsidR="00000000" w:rsidRPr="004E6B1E" w:rsidP="004E6B1E">
      <w:pPr>
        <w:pStyle w:val="ListBullet2"/>
      </w:pPr>
      <w:r w:rsidRPr="004E6B1E">
        <w:t>spray systems and equipment, spray booth, cleaning and maintenance materials required for performance evidence</w:t>
      </w:r>
    </w:p>
    <w:p w:rsidR="00000000" w:rsidRPr="004E6B1E" w:rsidP="004E6B1E">
      <w:pPr>
        <w:pStyle w:val="ListBullet2"/>
      </w:pPr>
      <w:r w:rsidRPr="004E6B1E">
        <w:t>PPE</w:t>
      </w:r>
    </w:p>
    <w:p w:rsidR="00000000" w:rsidRPr="004E6B1E" w:rsidP="004E6B1E">
      <w:pPr>
        <w:pStyle w:val="ListBullet2"/>
      </w:pPr>
      <w:r w:rsidRPr="004E6B1E">
        <w:t>workpl</w:t>
      </w:r>
      <w:r w:rsidRPr="004E6B1E">
        <w:t>ace procedures, manufacturing specifications, codes, standards, manuals, and reference materials.</w:t>
      </w:r>
    </w:p>
    <w:p w:rsidR="00000000" w:rsidRPr="004E6B1E" w:rsidP="003F0FC5">
      <w:pPr>
        <w:pStyle w:val="BodyText"/>
      </w:pPr>
      <w:r w:rsidRPr="004E6B1E">
        <w:t>Assessors must satisfy the NVR/AQTF mandatory competency requirements for assessors.</w:t>
      </w:r>
    </w:p>
    <w:p w:rsidR="00000000" w:rsidRPr="004E6B1E" w:rsidP="004E6B1E">
      <w:pPr>
        <w:pStyle w:val="Heading1"/>
      </w:pPr>
      <w:bookmarkStart w:id="12" w:name="O_1248438"/>
      <w:bookmarkEnd w:id="12"/>
      <w:r w:rsidRPr="004E6B1E">
        <w:t>Links</w:t>
      </w:r>
    </w:p>
    <w:p w:rsidR="00000000" w:rsidRPr="004E6B1E" w:rsidP="003F0FC5">
      <w:pPr>
        <w:pStyle w:val="BodyText"/>
      </w:pPr>
      <w:r w:rsidRPr="004E6B1E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1075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4E6B1E" w:rsidP="004E6B1E"/>
    <w:sectPr w:rsidSect="004E6B1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B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B1E" w:rsidRPr="003F0FC5" w:rsidP="003F0F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B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FC5" w:rsidP="004E6B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0FC5" w:rsidP="004E6B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F0FC5" w:rsidP="004E6B1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B1E" w:rsidP="004E6B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F0FC5">
      <w:t>Approved</w:t>
    </w:r>
    <w:r w:rsidR="003F0FC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F0FC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F0FC5">
      <w:rPr>
        <w:noProof/>
      </w:rPr>
      <w:t>4</w:t>
    </w:r>
    <w:r>
      <w:rPr>
        <w:noProof/>
      </w:rPr>
      <w:fldChar w:fldCharType="end"/>
    </w:r>
  </w:p>
  <w:p w:rsidR="004E6B1E" w:rsidP="004E6B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F0FC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F0FC5">
      <w:t>Skills Insight</w:t>
    </w:r>
    <w:r w:rsidR="003F0FC5">
      <w:fldChar w:fldCharType="end"/>
    </w:r>
  </w:p>
  <w:p w:rsidR="004E6B1E" w:rsidP="004E6B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B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F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6B1E" w:rsidRPr="003F0FC5" w:rsidP="003F0F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B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FC5" w:rsidRPr="002D2AF8" w:rsidP="004E6B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MSFFF2013 Maintain spray equipment and booth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F0FC5" w:rsidP="004E6B1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B1E" w:rsidRPr="002D2AF8" w:rsidP="004E6B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F0FC5">
      <w:t>MSFFF2013 Maintain spray equipment and booth</w:t>
    </w:r>
    <w:r w:rsidR="003F0FC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F0FC5">
      <w:rPr>
        <w:noProof/>
      </w:rPr>
      <w:t>2 March 2025</w:t>
    </w:r>
    <w:r>
      <w:fldChar w:fldCharType="end"/>
    </w:r>
  </w:p>
  <w:p w:rsidR="004E6B1E" w:rsidP="004E6B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A211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9C62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28B9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6B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6B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6B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6B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6B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6B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6B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6B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6B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6B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6B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6B1E"/>
  </w:style>
  <w:style w:type="character" w:customStyle="1" w:styleId="Heading1Char">
    <w:name w:val="Heading 1 Char"/>
    <w:basedOn w:val="DefaultParagraphFont"/>
    <w:link w:val="Heading1"/>
    <w:rsid w:val="004E6B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6B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6B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6B1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6B1E"/>
    <w:rPr>
      <w:b/>
      <w:spacing w:val="0"/>
    </w:rPr>
  </w:style>
  <w:style w:type="paragraph" w:styleId="ListBullet2">
    <w:name w:val="List Bullet 2"/>
    <w:basedOn w:val="List2"/>
    <w:rsid w:val="004E6B1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E6B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6B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6B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6B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6B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6B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6B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6B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6B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6B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6B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6B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6B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6B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6B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6B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6B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6B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6B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6B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6B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6B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6B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6B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6B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6B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6B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6B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6B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6B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6B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6B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6B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6B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6B1E"/>
    <w:rPr>
      <w:i/>
    </w:rPr>
  </w:style>
  <w:style w:type="paragraph" w:styleId="Caption">
    <w:name w:val="caption"/>
    <w:basedOn w:val="BodyText"/>
    <w:next w:val="Normal"/>
    <w:qFormat/>
    <w:rsid w:val="004E6B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6B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6B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6B1E"/>
  </w:style>
  <w:style w:type="paragraph" w:styleId="TableofFigures">
    <w:name w:val="table of figures"/>
    <w:basedOn w:val="Normal"/>
    <w:next w:val="Normal"/>
    <w:semiHidden/>
    <w:rsid w:val="004E6B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6B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E6B1E"/>
    <w:rPr>
      <w:rFonts w:ascii="Wingdings" w:hAnsi="Wingdings"/>
    </w:rPr>
  </w:style>
  <w:style w:type="paragraph" w:customStyle="1" w:styleId="TableHeading">
    <w:name w:val="Table Heading"/>
    <w:basedOn w:val="HeadingBase"/>
    <w:rsid w:val="004E6B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6B1E"/>
    <w:rPr>
      <w:color w:val="0033CC"/>
      <w:u w:val="none"/>
    </w:rPr>
  </w:style>
  <w:style w:type="paragraph" w:customStyle="1" w:styleId="BodyTextRight">
    <w:name w:val="Body Text Right"/>
    <w:basedOn w:val="BodyText"/>
    <w:rsid w:val="004E6B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6B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6B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6B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6B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6B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6B1E"/>
    <w:rPr>
      <w:sz w:val="32"/>
    </w:rPr>
  </w:style>
  <w:style w:type="paragraph" w:customStyle="1" w:styleId="HeadingProcedure">
    <w:name w:val="Heading Procedure"/>
    <w:basedOn w:val="HeadingBase"/>
    <w:next w:val="Normal"/>
    <w:rsid w:val="004E6B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6B1E"/>
    <w:pPr>
      <w:spacing w:before="60" w:after="60"/>
    </w:pPr>
  </w:style>
  <w:style w:type="paragraph" w:styleId="ListContinue">
    <w:name w:val="List Continue"/>
    <w:basedOn w:val="List"/>
    <w:rsid w:val="004E6B1E"/>
    <w:pPr>
      <w:ind w:firstLine="0"/>
    </w:pPr>
  </w:style>
  <w:style w:type="paragraph" w:customStyle="1" w:styleId="ListNote">
    <w:name w:val="List Note"/>
    <w:basedOn w:val="List"/>
    <w:rsid w:val="004E6B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6B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6B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6B1E"/>
    <w:rPr>
      <w:rFonts w:ascii="Courier New" w:hAnsi="Courier New"/>
    </w:rPr>
  </w:style>
  <w:style w:type="paragraph" w:customStyle="1" w:styleId="NoteBullet">
    <w:name w:val="Note Bullet"/>
    <w:basedOn w:val="Note"/>
    <w:rsid w:val="004E6B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6B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6B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6B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6B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6B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6B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6B1E"/>
    <w:rPr>
      <w:b/>
      <w:smallCaps/>
    </w:rPr>
  </w:style>
  <w:style w:type="paragraph" w:customStyle="1" w:styleId="TableListNumber">
    <w:name w:val="Table List Number"/>
    <w:basedOn w:val="ListNumber"/>
    <w:rsid w:val="004E6B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6B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6B1E"/>
    <w:pPr>
      <w:numPr>
        <w:numId w:val="9"/>
      </w:numPr>
    </w:pPr>
  </w:style>
  <w:style w:type="paragraph" w:customStyle="1" w:styleId="ListAlpha2">
    <w:name w:val="List Alpha 2"/>
    <w:basedOn w:val="List2"/>
    <w:rsid w:val="004E6B1E"/>
    <w:pPr>
      <w:numPr>
        <w:numId w:val="8"/>
      </w:numPr>
    </w:pPr>
  </w:style>
  <w:style w:type="paragraph" w:styleId="List2">
    <w:name w:val="List 2"/>
    <w:basedOn w:val="BodyText"/>
    <w:rsid w:val="004E6B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6B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6B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6B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6B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6B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6B1E"/>
    <w:pPr>
      <w:numPr>
        <w:numId w:val="4"/>
      </w:numPr>
    </w:pPr>
  </w:style>
  <w:style w:type="paragraph" w:styleId="ListContinue2">
    <w:name w:val="List Continue 2"/>
    <w:basedOn w:val="List2"/>
    <w:rsid w:val="004E6B1E"/>
    <w:pPr>
      <w:ind w:firstLine="0"/>
    </w:pPr>
  </w:style>
  <w:style w:type="paragraph" w:styleId="ListContinue3">
    <w:name w:val="List Continue 3"/>
    <w:basedOn w:val="List3"/>
    <w:rsid w:val="004E6B1E"/>
    <w:pPr>
      <w:ind w:left="1021" w:firstLine="0"/>
    </w:pPr>
  </w:style>
  <w:style w:type="paragraph" w:styleId="ListContinue4">
    <w:name w:val="List Continue 4"/>
    <w:basedOn w:val="List4"/>
    <w:rsid w:val="004E6B1E"/>
    <w:pPr>
      <w:ind w:firstLine="0"/>
    </w:pPr>
  </w:style>
  <w:style w:type="paragraph" w:styleId="ListContinue5">
    <w:name w:val="List Continue 5"/>
    <w:basedOn w:val="List5"/>
    <w:rsid w:val="004E6B1E"/>
    <w:pPr>
      <w:ind w:firstLine="0"/>
    </w:pPr>
  </w:style>
  <w:style w:type="paragraph" w:styleId="ListNumber3">
    <w:name w:val="List Number 3"/>
    <w:basedOn w:val="List3"/>
    <w:rsid w:val="004E6B1E"/>
    <w:pPr>
      <w:numPr>
        <w:numId w:val="5"/>
      </w:numPr>
    </w:pPr>
  </w:style>
  <w:style w:type="paragraph" w:styleId="ListNumber4">
    <w:name w:val="List Number 4"/>
    <w:basedOn w:val="List4"/>
    <w:rsid w:val="004E6B1E"/>
    <w:pPr>
      <w:numPr>
        <w:numId w:val="6"/>
      </w:numPr>
    </w:pPr>
  </w:style>
  <w:style w:type="paragraph" w:styleId="ListNumber5">
    <w:name w:val="List Number 5"/>
    <w:basedOn w:val="List5"/>
    <w:rsid w:val="004E6B1E"/>
    <w:pPr>
      <w:numPr>
        <w:numId w:val="7"/>
      </w:numPr>
    </w:pPr>
  </w:style>
  <w:style w:type="paragraph" w:styleId="BlockText">
    <w:name w:val="Block Text"/>
    <w:basedOn w:val="Normal"/>
    <w:rsid w:val="004E6B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6B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6B1E"/>
    <w:rPr>
      <w:sz w:val="16"/>
      <w:vertAlign w:val="superscript"/>
    </w:rPr>
  </w:style>
  <w:style w:type="character" w:customStyle="1" w:styleId="Symbols">
    <w:name w:val="Symbols"/>
    <w:basedOn w:val="DefaultParagraphFont"/>
    <w:rsid w:val="004E6B1E"/>
    <w:rPr>
      <w:rFonts w:ascii="Symbol" w:hAnsi="Symbol"/>
    </w:rPr>
  </w:style>
  <w:style w:type="character" w:customStyle="1" w:styleId="MenuOptions">
    <w:name w:val="Menu Options"/>
    <w:basedOn w:val="DefaultParagraphFont"/>
    <w:rsid w:val="004E6B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6B1E"/>
    <w:rPr>
      <w:b/>
    </w:rPr>
  </w:style>
  <w:style w:type="character" w:customStyle="1" w:styleId="Underlined">
    <w:name w:val="Underlined"/>
    <w:basedOn w:val="DefaultParagraphFont"/>
    <w:rsid w:val="004E6B1E"/>
    <w:rPr>
      <w:u w:val="single"/>
    </w:rPr>
  </w:style>
  <w:style w:type="paragraph" w:customStyle="1" w:styleId="TableBodyTextRight">
    <w:name w:val="Table Body Text Right"/>
    <w:basedOn w:val="TableBodyText"/>
    <w:rsid w:val="004E6B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6B1E"/>
    <w:rPr>
      <w:sz w:val="18"/>
    </w:rPr>
  </w:style>
  <w:style w:type="paragraph" w:customStyle="1" w:styleId="BodySmallRight">
    <w:name w:val="Body Small Right"/>
    <w:basedOn w:val="BodyTextRight"/>
    <w:rsid w:val="004E6B1E"/>
    <w:rPr>
      <w:sz w:val="18"/>
      <w:szCs w:val="18"/>
    </w:rPr>
  </w:style>
  <w:style w:type="paragraph" w:customStyle="1" w:styleId="MarginEdition">
    <w:name w:val="Margin Edition"/>
    <w:basedOn w:val="MarginNote"/>
    <w:rsid w:val="004E6B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6B1E"/>
    <w:rPr>
      <w:sz w:val="2"/>
      <w:szCs w:val="2"/>
    </w:rPr>
  </w:style>
  <w:style w:type="character" w:customStyle="1" w:styleId="Small">
    <w:name w:val="Small"/>
    <w:basedOn w:val="DefaultParagraphFont"/>
    <w:rsid w:val="004E6B1E"/>
    <w:rPr>
      <w:sz w:val="16"/>
    </w:rPr>
  </w:style>
  <w:style w:type="paragraph" w:customStyle="1" w:styleId="WideTable">
    <w:name w:val="Wide Table"/>
    <w:basedOn w:val="Normal"/>
    <w:rsid w:val="004E6B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6B1E"/>
  </w:style>
  <w:style w:type="paragraph" w:styleId="Quote">
    <w:name w:val="Quote"/>
    <w:basedOn w:val="Heading1"/>
    <w:link w:val="QuoteChar"/>
    <w:qFormat/>
    <w:rsid w:val="004E6B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6B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6B1E"/>
    <w:pPr>
      <w:pageBreakBefore/>
    </w:pPr>
  </w:style>
  <w:style w:type="paragraph" w:customStyle="1" w:styleId="Border">
    <w:name w:val="Border"/>
    <w:basedOn w:val="Normal"/>
    <w:qFormat/>
    <w:rsid w:val="004E6B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6B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6B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6B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6B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6B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6B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6B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6B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6B1E"/>
    <w:rPr>
      <w:u w:val="single"/>
    </w:rPr>
  </w:style>
  <w:style w:type="character" w:customStyle="1" w:styleId="BoldandItalics">
    <w:name w:val="Bold and Italics"/>
    <w:qFormat/>
    <w:rsid w:val="004E6B1E"/>
    <w:rPr>
      <w:b/>
      <w:i/>
      <w:u w:val="none"/>
    </w:rPr>
  </w:style>
  <w:style w:type="paragraph" w:styleId="BalloonText">
    <w:name w:val="Balloon Text"/>
    <w:basedOn w:val="Normal"/>
    <w:link w:val="BalloonTextChar"/>
    <w:rsid w:val="004E6B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6B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6B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6B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6B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6B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6B1E"/>
    <w:pPr>
      <w:spacing w:before="0" w:after="0"/>
    </w:pPr>
  </w:style>
  <w:style w:type="paragraph" w:customStyle="1" w:styleId="BodyTextBold">
    <w:name w:val="Body Text Bold"/>
    <w:basedOn w:val="BodyText"/>
    <w:qFormat/>
    <w:rsid w:val="004E6B1E"/>
    <w:rPr>
      <w:b/>
    </w:rPr>
  </w:style>
  <w:style w:type="character" w:styleId="Hyperlink">
    <w:name w:val="Hyperlink"/>
    <w:basedOn w:val="DefaultParagraphFont"/>
    <w:uiPriority w:val="99"/>
    <w:unhideWhenUsed/>
    <w:rsid w:val="003F0F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804</Words>
  <Characters>5450</Characters>
  <Application>Microsoft Office Word</Application>
  <DocSecurity>0</DocSecurity>
  <Lines>165</Lines>
  <Paragraphs>125</Paragraphs>
  <ScaleCrop>false</ScaleCrop>
  <Company>Author-it Software Corporation Ltd.</Company>
  <LinksUpToDate>false</LinksUpToDate>
  <CharactersWithSpaces>6129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MSFFF2013 Maintain spray equipment and booth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2025-03-01T18:43:00Z</dcterms:created>
  <dcterms:modified xsi:type="dcterms:W3CDTF">2025-03-01T18:43:00Z</dcterms:modified>
</cp:coreProperties>
</file>