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BA9" w:rsidP="00D63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MSFFF2013 Maintain spray equipment and booth</w:t>
      </w:r>
      <w:r>
        <w:fldChar w:fldCharType="end"/>
      </w:r>
    </w:p>
    <w:p w:rsidR="00D63BA9" w:rsidP="00D63BA9">
      <w:pPr>
        <w:pStyle w:val="Version"/>
        <w:sectPr w:rsidSect="00DF6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726" w:rsidP="00DF6726">
      <w:pPr>
        <w:pStyle w:val="SuperHeading"/>
      </w:pPr>
      <w:r w:rsidRPr="00DF6726">
        <w:t>Assessment Requirements for MSFFF2013 Maintain spray equipment and booth</w:t>
      </w:r>
    </w:p>
    <w:p w:rsidR="00000000" w:rsidRPr="00DF6726" w:rsidP="00DF6726">
      <w:pPr>
        <w:pStyle w:val="Heading1"/>
      </w:pPr>
      <w:bookmarkStart w:id="1" w:name="O_1248432"/>
      <w:bookmarkEnd w:id="1"/>
      <w:r w:rsidRPr="00DF6726">
        <w:t>Modification History</w:t>
      </w:r>
    </w:p>
    <w:p w:rsidR="00000000" w:rsidRPr="00DF6726" w:rsidP="00D63BA9">
      <w:pPr>
        <w:pStyle w:val="BodyText"/>
      </w:pPr>
      <w:r w:rsidRPr="00DF6726">
        <w:t>Release 1. Changes to code, application, elements, performance criteria,</w:t>
      </w:r>
      <w:r w:rsidRPr="00DF6726">
        <w:t xml:space="preserve"> assessment requirements. Foundation skills added. Range of conditions removed. Assessment requirements changed. </w:t>
      </w:r>
    </w:p>
    <w:p w:rsidR="00000000" w:rsidRPr="00DF6726" w:rsidP="00DF6726">
      <w:pPr>
        <w:pStyle w:val="Heading1"/>
      </w:pPr>
      <w:bookmarkStart w:id="2" w:name="O_1248433"/>
      <w:bookmarkEnd w:id="2"/>
      <w:r w:rsidRPr="00DF6726">
        <w:t>Performance Evidence</w:t>
      </w:r>
    </w:p>
    <w:p w:rsidR="00000000" w:rsidRPr="00DF6726" w:rsidP="00D63BA9">
      <w:pPr>
        <w:pStyle w:val="BodyText"/>
      </w:pPr>
      <w:r w:rsidRPr="00DF6726">
        <w:t xml:space="preserve">There must be evidence the candidate has completed the tasks outlined in the elements and performance </w:t>
      </w:r>
      <w:r w:rsidRPr="00DF6726">
        <w:t>criteria of this unit, and demonstrated the ability to:</w:t>
      </w:r>
    </w:p>
    <w:p w:rsidR="00000000" w:rsidRPr="00DF6726" w:rsidP="00DF6726">
      <w:pPr>
        <w:pStyle w:val="ListBullet"/>
      </w:pPr>
      <w:r w:rsidRPr="00DF6726">
        <w:t>disassemble, maintain and re-assemble at least 2 of the following spray systems:</w:t>
      </w:r>
    </w:p>
    <w:p w:rsidR="00000000" w:rsidRPr="00DF6726" w:rsidP="00DF6726">
      <w:pPr>
        <w:pStyle w:val="ListBullet2"/>
      </w:pPr>
      <w:r w:rsidRPr="00DF6726">
        <w:t>computerised spray system</w:t>
      </w:r>
    </w:p>
    <w:p w:rsidR="00000000" w:rsidRPr="00DF6726" w:rsidP="00DF6726">
      <w:pPr>
        <w:pStyle w:val="ListBullet2"/>
      </w:pPr>
      <w:r w:rsidRPr="00DF6726">
        <w:t>electrostatic spray gun</w:t>
      </w:r>
    </w:p>
    <w:p w:rsidR="00000000" w:rsidRPr="00DF6726" w:rsidP="00DF6726">
      <w:pPr>
        <w:pStyle w:val="ListBullet2"/>
      </w:pPr>
      <w:r w:rsidRPr="00DF6726">
        <w:t>powder-coating spray gun</w:t>
      </w:r>
    </w:p>
    <w:p w:rsidR="00000000" w:rsidRPr="00DF6726" w:rsidP="00DF6726">
      <w:pPr>
        <w:pStyle w:val="ListBullet2"/>
      </w:pPr>
      <w:r w:rsidRPr="00DF6726">
        <w:t>air compressor, including its hoses and dr</w:t>
      </w:r>
      <w:r w:rsidRPr="00DF6726">
        <w:t>yers</w:t>
      </w:r>
    </w:p>
    <w:p w:rsidR="00000000" w:rsidRPr="00DF6726" w:rsidP="00DF6726">
      <w:pPr>
        <w:pStyle w:val="ListBullet2"/>
      </w:pPr>
      <w:r w:rsidRPr="00DF6726">
        <w:t>conventional suction-fed spray gun</w:t>
      </w:r>
    </w:p>
    <w:p w:rsidR="00000000" w:rsidRPr="00DF6726" w:rsidP="00DF6726">
      <w:pPr>
        <w:pStyle w:val="ListBullet2"/>
      </w:pPr>
      <w:r w:rsidRPr="00DF6726">
        <w:t>conventional gravity-fed spray gun</w:t>
      </w:r>
    </w:p>
    <w:p w:rsidR="00000000" w:rsidRPr="00DF6726" w:rsidP="00DF6726">
      <w:pPr>
        <w:pStyle w:val="ListBullet2"/>
      </w:pPr>
      <w:r w:rsidRPr="00DF6726">
        <w:t>pressure pot system</w:t>
      </w:r>
    </w:p>
    <w:p w:rsidR="00000000" w:rsidRPr="00DF6726" w:rsidP="00DF6726">
      <w:pPr>
        <w:pStyle w:val="ListBullet2"/>
      </w:pPr>
      <w:r w:rsidRPr="00DF6726">
        <w:t>airless spray system</w:t>
      </w:r>
    </w:p>
    <w:p w:rsidR="00000000" w:rsidRPr="00DF6726" w:rsidP="00DF6726">
      <w:pPr>
        <w:pStyle w:val="ListBullet"/>
      </w:pPr>
      <w:r w:rsidRPr="00DF6726">
        <w:t>maintain a booth and booth services on at least 2 occasions, from either of the following types of booth:</w:t>
      </w:r>
    </w:p>
    <w:p w:rsidR="00000000" w:rsidRPr="00DF6726" w:rsidP="00DF6726">
      <w:pPr>
        <w:pStyle w:val="ListBullet2"/>
      </w:pPr>
      <w:r w:rsidRPr="00DF6726">
        <w:t>dry filter bath</w:t>
      </w:r>
    </w:p>
    <w:p w:rsidR="00000000" w:rsidRPr="00DF6726" w:rsidP="00DF6726">
      <w:pPr>
        <w:pStyle w:val="ListBullet2"/>
      </w:pPr>
      <w:r w:rsidRPr="00DF6726">
        <w:t xml:space="preserve">purpose-designed, positive-pressure, down-draft water booth. </w:t>
      </w:r>
    </w:p>
    <w:p w:rsidR="00000000" w:rsidRPr="00DF6726" w:rsidP="00DF6726">
      <w:pPr>
        <w:pStyle w:val="AllowPageBreak"/>
      </w:pPr>
    </w:p>
    <w:p w:rsidR="00000000" w:rsidRPr="00DF6726" w:rsidP="00DF6726">
      <w:pPr>
        <w:pStyle w:val="Heading1"/>
      </w:pPr>
      <w:bookmarkStart w:id="3" w:name="O_1248434"/>
      <w:bookmarkEnd w:id="3"/>
      <w:r w:rsidRPr="00DF6726">
        <w:t>Knowledge Evidence</w:t>
      </w:r>
    </w:p>
    <w:p w:rsidR="00000000" w:rsidRPr="00DF6726" w:rsidP="00D63BA9">
      <w:pPr>
        <w:pStyle w:val="BodyText"/>
      </w:pPr>
      <w:r w:rsidRPr="00DF6726">
        <w:t>There must be evidence the candidate has knowledge of:</w:t>
      </w:r>
    </w:p>
    <w:p w:rsidR="00000000" w:rsidRPr="00DF6726" w:rsidP="00DF6726">
      <w:pPr>
        <w:pStyle w:val="ListBullet"/>
      </w:pPr>
      <w:r w:rsidRPr="00DF6726">
        <w:t xml:space="preserve">spray system equipment and procedures </w:t>
      </w:r>
    </w:p>
    <w:p w:rsidR="00000000" w:rsidRPr="00DF6726" w:rsidP="00DF6726">
      <w:pPr>
        <w:pStyle w:val="ListBullet"/>
      </w:pPr>
      <w:r w:rsidRPr="00DF6726">
        <w:t>maintenance requirements for spray booth services, including:</w:t>
      </w:r>
    </w:p>
    <w:p w:rsidR="00000000" w:rsidRPr="00DF6726" w:rsidP="00DF6726">
      <w:pPr>
        <w:pStyle w:val="ListBullet2"/>
      </w:pPr>
      <w:r w:rsidRPr="00DF6726">
        <w:t>ventilation</w:t>
      </w:r>
    </w:p>
    <w:p w:rsidR="00000000" w:rsidRPr="00DF6726" w:rsidP="00DF6726">
      <w:pPr>
        <w:pStyle w:val="ListBullet2"/>
      </w:pPr>
      <w:r w:rsidRPr="00DF6726">
        <w:t>lighting</w:t>
      </w:r>
    </w:p>
    <w:p w:rsidR="00000000" w:rsidRPr="00DF6726" w:rsidP="00DF6726">
      <w:pPr>
        <w:pStyle w:val="ListBullet2"/>
      </w:pPr>
      <w:r w:rsidRPr="00DF6726">
        <w:t>water</w:t>
      </w:r>
    </w:p>
    <w:p w:rsidR="00000000" w:rsidRPr="00DF6726" w:rsidP="00DF6726">
      <w:pPr>
        <w:pStyle w:val="ListBullet2"/>
      </w:pPr>
      <w:r w:rsidRPr="00DF6726">
        <w:t>electrical reticulation</w:t>
      </w:r>
    </w:p>
    <w:p w:rsidR="00000000" w:rsidRPr="00DF6726" w:rsidP="00DF6726">
      <w:pPr>
        <w:pStyle w:val="ListBullet2"/>
      </w:pPr>
      <w:r w:rsidRPr="00DF6726">
        <w:t>paint lines</w:t>
      </w:r>
    </w:p>
    <w:p w:rsidR="00000000" w:rsidRPr="00DF6726" w:rsidP="00DF6726">
      <w:pPr>
        <w:pStyle w:val="ListBullet2"/>
      </w:pPr>
      <w:r w:rsidRPr="00DF6726">
        <w:t>consumables storage areas</w:t>
      </w:r>
    </w:p>
    <w:p w:rsidR="00000000" w:rsidRPr="00DF6726" w:rsidP="00DF6726">
      <w:pPr>
        <w:pStyle w:val="ListBullet"/>
      </w:pPr>
      <w:r w:rsidRPr="00DF6726">
        <w:t>types of cleaning solvents and agents and their characteristics</w:t>
      </w:r>
    </w:p>
    <w:p w:rsidR="00000000" w:rsidRPr="00DF6726" w:rsidP="00DF6726">
      <w:pPr>
        <w:pStyle w:val="ListBullet"/>
      </w:pPr>
      <w:r w:rsidRPr="00DF6726">
        <w:t>material safety management systems</w:t>
      </w:r>
    </w:p>
    <w:p w:rsidR="00000000" w:rsidRPr="00DF6726" w:rsidP="00DF6726">
      <w:pPr>
        <w:pStyle w:val="ListBullet"/>
      </w:pPr>
      <w:r w:rsidRPr="00DF6726">
        <w:t>sources of work information, including:</w:t>
      </w:r>
    </w:p>
    <w:p w:rsidR="00000000" w:rsidRPr="00DF6726" w:rsidP="00DF6726">
      <w:pPr>
        <w:pStyle w:val="ListBullet2"/>
      </w:pPr>
      <w:r w:rsidRPr="00DF6726">
        <w:t xml:space="preserve">workplace procedures relating to the use of tools and equipment </w:t>
      </w:r>
    </w:p>
    <w:p w:rsidR="00000000" w:rsidRPr="00DF6726" w:rsidP="00DF6726">
      <w:pPr>
        <w:pStyle w:val="ListBullet2"/>
      </w:pPr>
      <w:r w:rsidRPr="00DF6726">
        <w:t xml:space="preserve">work instructions </w:t>
      </w:r>
    </w:p>
    <w:p w:rsidR="00000000" w:rsidRPr="00DF6726" w:rsidP="00DF6726">
      <w:pPr>
        <w:pStyle w:val="ListBullet2"/>
      </w:pPr>
      <w:r w:rsidRPr="00DF6726">
        <w:t xml:space="preserve">workplace procedures relating to reporting and communication </w:t>
      </w:r>
    </w:p>
    <w:p w:rsidR="00000000" w:rsidRPr="00DF6726" w:rsidP="00DF6726">
      <w:pPr>
        <w:pStyle w:val="ListBullet2"/>
      </w:pPr>
      <w:r w:rsidRPr="00DF6726">
        <w:t>manufacturer specifications and operational procedures</w:t>
      </w:r>
    </w:p>
    <w:p w:rsidR="00000000" w:rsidRPr="00DF6726" w:rsidP="00DF6726">
      <w:pPr>
        <w:pStyle w:val="ListBullet"/>
      </w:pPr>
      <w:r w:rsidRPr="00DF6726">
        <w:t>common types of materials used in maintaining spray eq</w:t>
      </w:r>
      <w:r w:rsidRPr="00DF6726">
        <w:t>uipment and booths, including:</w:t>
      </w:r>
    </w:p>
    <w:p w:rsidR="00000000" w:rsidRPr="00DF6726" w:rsidP="00DF6726">
      <w:pPr>
        <w:pStyle w:val="ListBullet2"/>
      </w:pPr>
      <w:r w:rsidRPr="00DF6726">
        <w:t>water</w:t>
      </w:r>
    </w:p>
    <w:p w:rsidR="00000000" w:rsidRPr="00DF6726" w:rsidP="00DF6726">
      <w:pPr>
        <w:pStyle w:val="ListBullet2"/>
      </w:pPr>
      <w:r w:rsidRPr="00DF6726">
        <w:t>solvents and other cleaning compounds and chemicals</w:t>
      </w:r>
    </w:p>
    <w:p w:rsidR="00000000" w:rsidRPr="00DF6726" w:rsidP="00DF6726">
      <w:pPr>
        <w:pStyle w:val="ListBullet2"/>
      </w:pPr>
      <w:r w:rsidRPr="00DF6726">
        <w:t>rags</w:t>
      </w:r>
    </w:p>
    <w:p w:rsidR="00000000" w:rsidRPr="00DF6726" w:rsidP="00DF6726">
      <w:pPr>
        <w:pStyle w:val="ListBullet2"/>
      </w:pPr>
      <w:r w:rsidRPr="00DF6726">
        <w:t>steel wool</w:t>
      </w:r>
    </w:p>
    <w:p w:rsidR="00000000" w:rsidRPr="00DF6726" w:rsidP="00DF6726">
      <w:pPr>
        <w:pStyle w:val="ListBullet2"/>
      </w:pPr>
      <w:r w:rsidRPr="00DF6726">
        <w:t>brushes</w:t>
      </w:r>
    </w:p>
    <w:p w:rsidR="00000000" w:rsidRPr="00DF6726" w:rsidP="00DF6726">
      <w:pPr>
        <w:pStyle w:val="ListBullet2"/>
      </w:pPr>
      <w:r w:rsidRPr="00DF6726">
        <w:t>hoses</w:t>
      </w:r>
    </w:p>
    <w:p w:rsidR="00000000" w:rsidRPr="00DF6726" w:rsidP="00DF6726">
      <w:pPr>
        <w:pStyle w:val="ListBullet2"/>
      </w:pPr>
      <w:r w:rsidRPr="00DF6726">
        <w:t>brooms</w:t>
      </w:r>
    </w:p>
    <w:p w:rsidR="00000000" w:rsidRPr="00DF6726" w:rsidP="00DF6726">
      <w:pPr>
        <w:pStyle w:val="ListBullet2"/>
      </w:pPr>
      <w:r w:rsidRPr="00DF6726">
        <w:t>squeegees</w:t>
      </w:r>
    </w:p>
    <w:p w:rsidR="00000000" w:rsidRPr="00DF6726" w:rsidP="00DF6726">
      <w:pPr>
        <w:pStyle w:val="ListBullet"/>
      </w:pPr>
      <w:r w:rsidRPr="00DF6726">
        <w:t>common types of tools used in maintaining spray equipment and booths, including:</w:t>
      </w:r>
    </w:p>
    <w:p w:rsidR="00000000" w:rsidRPr="00DF6726" w:rsidP="00DF6726">
      <w:pPr>
        <w:pStyle w:val="ListBullet2"/>
      </w:pPr>
      <w:r w:rsidRPr="00DF6726">
        <w:t>liquid containers</w:t>
      </w:r>
    </w:p>
    <w:p w:rsidR="00000000" w:rsidRPr="00DF6726" w:rsidP="00DF6726">
      <w:pPr>
        <w:pStyle w:val="ListBullet2"/>
      </w:pPr>
      <w:r w:rsidRPr="00DF6726">
        <w:t>feeding systems</w:t>
      </w:r>
    </w:p>
    <w:p w:rsidR="00000000" w:rsidRPr="00DF6726" w:rsidP="00DF6726">
      <w:pPr>
        <w:pStyle w:val="ListBullet2"/>
      </w:pPr>
      <w:r w:rsidRPr="00DF6726">
        <w:t>spray guns</w:t>
      </w:r>
    </w:p>
    <w:p w:rsidR="00000000" w:rsidRPr="00DF6726" w:rsidP="00DF6726">
      <w:pPr>
        <w:pStyle w:val="ListBullet2"/>
      </w:pPr>
      <w:r w:rsidRPr="00DF6726">
        <w:t>scrapers (non-ferrous) screwdrivers</w:t>
      </w:r>
    </w:p>
    <w:p w:rsidR="00000000" w:rsidRPr="00DF6726" w:rsidP="00DF6726">
      <w:pPr>
        <w:pStyle w:val="ListBullet2"/>
      </w:pPr>
      <w:r w:rsidRPr="00DF6726">
        <w:t>shifting spanners</w:t>
      </w:r>
    </w:p>
    <w:p w:rsidR="00000000" w:rsidRPr="00DF6726" w:rsidP="00DF6726">
      <w:pPr>
        <w:pStyle w:val="ListBullet2"/>
      </w:pPr>
      <w:r w:rsidRPr="00DF6726">
        <w:t>spanners</w:t>
      </w:r>
    </w:p>
    <w:p w:rsidR="00000000" w:rsidRPr="00DF6726" w:rsidP="00DF6726">
      <w:pPr>
        <w:pStyle w:val="ListBullet2"/>
      </w:pPr>
      <w:r w:rsidRPr="00DF6726">
        <w:t>work health and safety requirements, including personal protective equipment (PPE).</w:t>
      </w:r>
    </w:p>
    <w:p w:rsidR="00000000" w:rsidRPr="00DF6726" w:rsidP="00DF6726">
      <w:pPr>
        <w:pStyle w:val="AllowPageBreak"/>
      </w:pPr>
    </w:p>
    <w:p w:rsidR="00000000" w:rsidRPr="00DF6726" w:rsidP="00DF6726">
      <w:pPr>
        <w:pStyle w:val="Heading1"/>
      </w:pPr>
      <w:bookmarkStart w:id="4" w:name="O_1248435"/>
      <w:bookmarkEnd w:id="4"/>
      <w:r w:rsidRPr="00DF6726">
        <w:t>Assessment Conditions</w:t>
      </w:r>
    </w:p>
    <w:p w:rsidR="00000000" w:rsidRPr="00DF6726" w:rsidP="00D63BA9">
      <w:pPr>
        <w:pStyle w:val="BodyText"/>
      </w:pPr>
      <w:r w:rsidRPr="00DF6726">
        <w:t>Skills must have been demonstrated in the workplace or in</w:t>
      </w:r>
      <w:r w:rsidRPr="00DF6726">
        <w:t xml:space="preserve"> a simulated environment that reflects workplace conditions and contingencies. The following conditions must be met for this unit:</w:t>
      </w:r>
    </w:p>
    <w:p w:rsidR="00000000" w:rsidRPr="00DF6726" w:rsidP="00DF6726">
      <w:pPr>
        <w:pStyle w:val="ListBullet"/>
      </w:pPr>
      <w:r w:rsidRPr="00DF6726">
        <w:t>use of suitable facilities, equipment and resources, including:</w:t>
      </w:r>
    </w:p>
    <w:p w:rsidR="00000000" w:rsidRPr="00DF6726" w:rsidP="00DF6726">
      <w:pPr>
        <w:pStyle w:val="ListBullet2"/>
      </w:pPr>
      <w:r w:rsidRPr="00DF6726">
        <w:t>work orders</w:t>
      </w:r>
    </w:p>
    <w:p w:rsidR="00000000" w:rsidRPr="00DF6726" w:rsidP="00DF6726">
      <w:pPr>
        <w:pStyle w:val="ListBullet2"/>
      </w:pPr>
      <w:r w:rsidRPr="00DF6726">
        <w:t>spray systems and equipment, spray booth, cleaning and maintenance materials required for performance evidence</w:t>
      </w:r>
    </w:p>
    <w:p w:rsidR="00000000" w:rsidRPr="00DF6726" w:rsidP="00DF6726">
      <w:pPr>
        <w:pStyle w:val="ListBullet2"/>
      </w:pPr>
      <w:r w:rsidRPr="00DF6726">
        <w:t>PPE</w:t>
      </w:r>
    </w:p>
    <w:p w:rsidR="00000000" w:rsidRPr="00DF6726" w:rsidP="00DF6726">
      <w:pPr>
        <w:pStyle w:val="ListBullet2"/>
      </w:pPr>
      <w:r w:rsidRPr="00DF6726">
        <w:t>workplace procedures, manufacturing specifications, codes, standards, manuals, and reference materials.</w:t>
      </w:r>
    </w:p>
    <w:p w:rsidR="00000000" w:rsidRPr="00DF6726" w:rsidP="00D63BA9">
      <w:pPr>
        <w:pStyle w:val="BodyText"/>
      </w:pPr>
      <w:r w:rsidRPr="00DF6726">
        <w:t>Assessors must satisfy the NVR/AQTF m</w:t>
      </w:r>
      <w:r w:rsidRPr="00DF6726">
        <w:t>andatory competency requirements for assessors.</w:t>
      </w:r>
    </w:p>
    <w:p w:rsidR="00000000" w:rsidRPr="00DF6726" w:rsidP="00DF6726">
      <w:pPr>
        <w:pStyle w:val="Heading1"/>
      </w:pPr>
      <w:bookmarkStart w:id="5" w:name="O_1248438"/>
      <w:bookmarkEnd w:id="5"/>
      <w:r w:rsidRPr="00DF6726">
        <w:t>Links</w:t>
      </w:r>
    </w:p>
    <w:p w:rsidR="00000000" w:rsidRPr="00DF6726" w:rsidP="00D63BA9">
      <w:pPr>
        <w:pStyle w:val="BodyText"/>
      </w:pPr>
      <w:r w:rsidRPr="00DF672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34E8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F6726" w:rsidP="00DF6726"/>
    <w:sectPr w:rsidSect="00DF67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26" w:rsidRPr="00D63BA9" w:rsidP="00D63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A9" w:rsidP="00DF6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BA9" w:rsidP="00DF6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3BA9" w:rsidP="00DF6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726" w:rsidRPr="00D63BA9" w:rsidP="00D63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BA9" w:rsidRPr="002D2AF8" w:rsidP="00DF6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MSFFF2013 Maintain spray equipment and booth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63BA9" w:rsidP="00DF6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324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E66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080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726"/>
  </w:style>
  <w:style w:type="character" w:customStyle="1" w:styleId="Heading1Char">
    <w:name w:val="Heading 1 Char"/>
    <w:basedOn w:val="DefaultParagraphFont"/>
    <w:link w:val="Heading1"/>
    <w:rsid w:val="00DF6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7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67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726"/>
    <w:rPr>
      <w:b/>
      <w:spacing w:val="0"/>
    </w:rPr>
  </w:style>
  <w:style w:type="paragraph" w:customStyle="1" w:styleId="SuperTitle">
    <w:name w:val="SuperTitle"/>
    <w:basedOn w:val="Title"/>
    <w:rsid w:val="00DF6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726"/>
    <w:rPr>
      <w:i/>
    </w:rPr>
  </w:style>
  <w:style w:type="paragraph" w:styleId="Caption">
    <w:name w:val="caption"/>
    <w:basedOn w:val="BodyText"/>
    <w:next w:val="Normal"/>
    <w:qFormat/>
    <w:rsid w:val="00DF6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726"/>
  </w:style>
  <w:style w:type="paragraph" w:styleId="TableofFigures">
    <w:name w:val="table of figures"/>
    <w:basedOn w:val="Normal"/>
    <w:next w:val="Normal"/>
    <w:semiHidden/>
    <w:rsid w:val="00DF6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7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726"/>
    <w:rPr>
      <w:rFonts w:ascii="Wingdings" w:hAnsi="Wingdings"/>
    </w:rPr>
  </w:style>
  <w:style w:type="paragraph" w:customStyle="1" w:styleId="TableHeading">
    <w:name w:val="Table Heading"/>
    <w:basedOn w:val="HeadingBase"/>
    <w:rsid w:val="00DF6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726"/>
    <w:rPr>
      <w:color w:val="0033CC"/>
      <w:u w:val="none"/>
    </w:rPr>
  </w:style>
  <w:style w:type="paragraph" w:customStyle="1" w:styleId="BodyTextRight">
    <w:name w:val="Body Text Right"/>
    <w:basedOn w:val="BodyText"/>
    <w:rsid w:val="00DF6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7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726"/>
    <w:rPr>
      <w:sz w:val="32"/>
    </w:rPr>
  </w:style>
  <w:style w:type="paragraph" w:customStyle="1" w:styleId="HeadingProcedure">
    <w:name w:val="Heading Procedure"/>
    <w:basedOn w:val="HeadingBase"/>
    <w:next w:val="Normal"/>
    <w:rsid w:val="00DF6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726"/>
    <w:pPr>
      <w:spacing w:before="60" w:after="60"/>
    </w:pPr>
  </w:style>
  <w:style w:type="paragraph" w:styleId="ListContinue">
    <w:name w:val="List Continue"/>
    <w:basedOn w:val="List"/>
    <w:rsid w:val="00DF6726"/>
    <w:pPr>
      <w:ind w:firstLine="0"/>
    </w:pPr>
  </w:style>
  <w:style w:type="paragraph" w:customStyle="1" w:styleId="ListNote">
    <w:name w:val="List Note"/>
    <w:basedOn w:val="List"/>
    <w:rsid w:val="00DF6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726"/>
    <w:rPr>
      <w:rFonts w:ascii="Courier New" w:hAnsi="Courier New"/>
    </w:rPr>
  </w:style>
  <w:style w:type="paragraph" w:customStyle="1" w:styleId="NoteBullet">
    <w:name w:val="Note Bullet"/>
    <w:basedOn w:val="Note"/>
    <w:rsid w:val="00DF6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7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726"/>
    <w:rPr>
      <w:b/>
      <w:smallCaps/>
    </w:rPr>
  </w:style>
  <w:style w:type="paragraph" w:customStyle="1" w:styleId="TableListNumber">
    <w:name w:val="Table List Number"/>
    <w:basedOn w:val="ListNumber"/>
    <w:rsid w:val="00DF6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726"/>
    <w:pPr>
      <w:numPr>
        <w:numId w:val="9"/>
      </w:numPr>
    </w:pPr>
  </w:style>
  <w:style w:type="paragraph" w:customStyle="1" w:styleId="ListAlpha2">
    <w:name w:val="List Alpha 2"/>
    <w:basedOn w:val="List2"/>
    <w:rsid w:val="00DF6726"/>
    <w:pPr>
      <w:numPr>
        <w:numId w:val="8"/>
      </w:numPr>
    </w:pPr>
  </w:style>
  <w:style w:type="paragraph" w:styleId="List2">
    <w:name w:val="List 2"/>
    <w:basedOn w:val="BodyText"/>
    <w:rsid w:val="00DF6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7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7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726"/>
    <w:pPr>
      <w:numPr>
        <w:numId w:val="4"/>
      </w:numPr>
    </w:pPr>
  </w:style>
  <w:style w:type="paragraph" w:styleId="ListContinue2">
    <w:name w:val="List Continue 2"/>
    <w:basedOn w:val="List2"/>
    <w:rsid w:val="00DF6726"/>
    <w:pPr>
      <w:ind w:firstLine="0"/>
    </w:pPr>
  </w:style>
  <w:style w:type="paragraph" w:styleId="ListContinue3">
    <w:name w:val="List Continue 3"/>
    <w:basedOn w:val="List3"/>
    <w:rsid w:val="00DF6726"/>
    <w:pPr>
      <w:ind w:left="1021" w:firstLine="0"/>
    </w:pPr>
  </w:style>
  <w:style w:type="paragraph" w:styleId="ListContinue4">
    <w:name w:val="List Continue 4"/>
    <w:basedOn w:val="List4"/>
    <w:rsid w:val="00DF6726"/>
    <w:pPr>
      <w:ind w:firstLine="0"/>
    </w:pPr>
  </w:style>
  <w:style w:type="paragraph" w:styleId="ListContinue5">
    <w:name w:val="List Continue 5"/>
    <w:basedOn w:val="List5"/>
    <w:rsid w:val="00DF6726"/>
    <w:pPr>
      <w:ind w:firstLine="0"/>
    </w:pPr>
  </w:style>
  <w:style w:type="paragraph" w:styleId="ListNumber3">
    <w:name w:val="List Number 3"/>
    <w:basedOn w:val="List3"/>
    <w:rsid w:val="00DF6726"/>
    <w:pPr>
      <w:numPr>
        <w:numId w:val="5"/>
      </w:numPr>
    </w:pPr>
  </w:style>
  <w:style w:type="paragraph" w:styleId="ListNumber4">
    <w:name w:val="List Number 4"/>
    <w:basedOn w:val="List4"/>
    <w:rsid w:val="00DF6726"/>
    <w:pPr>
      <w:numPr>
        <w:numId w:val="6"/>
      </w:numPr>
    </w:pPr>
  </w:style>
  <w:style w:type="paragraph" w:styleId="ListNumber5">
    <w:name w:val="List Number 5"/>
    <w:basedOn w:val="List5"/>
    <w:rsid w:val="00DF6726"/>
    <w:pPr>
      <w:numPr>
        <w:numId w:val="7"/>
      </w:numPr>
    </w:pPr>
  </w:style>
  <w:style w:type="paragraph" w:styleId="BlockText">
    <w:name w:val="Block Text"/>
    <w:basedOn w:val="Normal"/>
    <w:rsid w:val="00DF6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726"/>
    <w:rPr>
      <w:sz w:val="16"/>
      <w:vertAlign w:val="superscript"/>
    </w:rPr>
  </w:style>
  <w:style w:type="character" w:customStyle="1" w:styleId="Symbols">
    <w:name w:val="Symbols"/>
    <w:basedOn w:val="DefaultParagraphFont"/>
    <w:rsid w:val="00DF6726"/>
    <w:rPr>
      <w:rFonts w:ascii="Symbol" w:hAnsi="Symbol"/>
    </w:rPr>
  </w:style>
  <w:style w:type="character" w:customStyle="1" w:styleId="MenuOptions">
    <w:name w:val="Menu Options"/>
    <w:basedOn w:val="DefaultParagraphFont"/>
    <w:rsid w:val="00DF6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726"/>
    <w:rPr>
      <w:b/>
    </w:rPr>
  </w:style>
  <w:style w:type="character" w:customStyle="1" w:styleId="Underlined">
    <w:name w:val="Underlined"/>
    <w:basedOn w:val="DefaultParagraphFont"/>
    <w:rsid w:val="00DF6726"/>
    <w:rPr>
      <w:u w:val="single"/>
    </w:rPr>
  </w:style>
  <w:style w:type="paragraph" w:customStyle="1" w:styleId="TableBodyTextRight">
    <w:name w:val="Table Body Text Right"/>
    <w:basedOn w:val="TableBodyText"/>
    <w:rsid w:val="00DF6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726"/>
    <w:rPr>
      <w:sz w:val="18"/>
    </w:rPr>
  </w:style>
  <w:style w:type="paragraph" w:customStyle="1" w:styleId="BodySmallRight">
    <w:name w:val="Body Small Right"/>
    <w:basedOn w:val="BodyTextRight"/>
    <w:rsid w:val="00DF6726"/>
    <w:rPr>
      <w:sz w:val="18"/>
      <w:szCs w:val="18"/>
    </w:rPr>
  </w:style>
  <w:style w:type="paragraph" w:customStyle="1" w:styleId="MarginEdition">
    <w:name w:val="Margin Edition"/>
    <w:basedOn w:val="MarginNote"/>
    <w:rsid w:val="00DF6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726"/>
    <w:rPr>
      <w:sz w:val="2"/>
      <w:szCs w:val="2"/>
    </w:rPr>
  </w:style>
  <w:style w:type="character" w:customStyle="1" w:styleId="Small">
    <w:name w:val="Small"/>
    <w:basedOn w:val="DefaultParagraphFont"/>
    <w:rsid w:val="00DF6726"/>
    <w:rPr>
      <w:sz w:val="16"/>
    </w:rPr>
  </w:style>
  <w:style w:type="paragraph" w:customStyle="1" w:styleId="WideTable">
    <w:name w:val="Wide Table"/>
    <w:basedOn w:val="Normal"/>
    <w:rsid w:val="00DF6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726"/>
  </w:style>
  <w:style w:type="paragraph" w:styleId="Quote">
    <w:name w:val="Quote"/>
    <w:basedOn w:val="Heading1"/>
    <w:link w:val="QuoteChar"/>
    <w:qFormat/>
    <w:rsid w:val="00DF6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726"/>
    <w:pPr>
      <w:pageBreakBefore/>
    </w:pPr>
  </w:style>
  <w:style w:type="paragraph" w:customStyle="1" w:styleId="Border">
    <w:name w:val="Border"/>
    <w:basedOn w:val="Normal"/>
    <w:qFormat/>
    <w:rsid w:val="00DF6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726"/>
    <w:rPr>
      <w:u w:val="single"/>
    </w:rPr>
  </w:style>
  <w:style w:type="character" w:customStyle="1" w:styleId="BoldandItalics">
    <w:name w:val="Bold and Italics"/>
    <w:qFormat/>
    <w:rsid w:val="00DF6726"/>
    <w:rPr>
      <w:b/>
      <w:i/>
      <w:u w:val="none"/>
    </w:rPr>
  </w:style>
  <w:style w:type="paragraph" w:styleId="BalloonText">
    <w:name w:val="Balloon Text"/>
    <w:basedOn w:val="Normal"/>
    <w:link w:val="BalloonTextChar"/>
    <w:rsid w:val="00DF6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726"/>
    <w:pPr>
      <w:spacing w:before="0" w:after="0"/>
    </w:pPr>
  </w:style>
  <w:style w:type="paragraph" w:customStyle="1" w:styleId="BodyTextBold">
    <w:name w:val="Body Text Bold"/>
    <w:basedOn w:val="BodyText"/>
    <w:qFormat/>
    <w:rsid w:val="00DF6726"/>
    <w:rPr>
      <w:b/>
    </w:rPr>
  </w:style>
  <w:style w:type="character" w:styleId="Hyperlink">
    <w:name w:val="Hyperlink"/>
    <w:basedOn w:val="DefaultParagraphFont"/>
    <w:uiPriority w:val="99"/>
    <w:unhideWhenUsed/>
    <w:rsid w:val="00D6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</Words>
  <Characters>2648</Characters>
  <Application>Microsoft Office Word</Application>
  <DocSecurity>0</DocSecurity>
  <Lines>82</Lines>
  <Paragraphs>73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MSFFF2013 Maintain spray equipment and booth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2022-12-21T05:52:00Z</dcterms:created>
  <dcterms:modified xsi:type="dcterms:W3CDTF">2022-12-21T05:52:00Z</dcterms:modified>
</cp:coreProperties>
</file>