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C43" w:rsidP="008F1C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MSFFF2012 Prepare surfaces for finishing</w:t>
      </w:r>
      <w:r>
        <w:fldChar w:fldCharType="end"/>
      </w:r>
    </w:p>
    <w:p w:rsidR="008F1C43" w:rsidP="008F1C43">
      <w:pPr>
        <w:pStyle w:val="Version"/>
        <w:sectPr w:rsidSect="00EB30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088" w:rsidP="00EB3088">
      <w:pPr>
        <w:pStyle w:val="SuperHeading"/>
      </w:pPr>
      <w:r w:rsidRPr="00EB3088">
        <w:t>MSFFF2012 Prepare surfaces for finishing</w:t>
      </w:r>
    </w:p>
    <w:p w:rsidR="00000000" w:rsidRPr="00EB3088" w:rsidP="00EB3088">
      <w:pPr>
        <w:pStyle w:val="Heading1"/>
      </w:pPr>
      <w:bookmarkStart w:id="1" w:name="O_1248403"/>
      <w:bookmarkEnd w:id="1"/>
      <w:r w:rsidRPr="00EB3088">
        <w:t>Modification History</w:t>
      </w:r>
    </w:p>
    <w:p w:rsidR="00000000" w:rsidRPr="00EB3088" w:rsidP="008F1C43">
      <w:pPr>
        <w:pStyle w:val="BodyText"/>
      </w:pPr>
      <w:r w:rsidRPr="00EB3088">
        <w:t>Release 1. Changes to code, application, elements, performance criteria, assessment requirements. Foundation skills added. Range of conditions removed. Assessment requirements changed.</w:t>
      </w:r>
    </w:p>
    <w:p w:rsidR="00000000" w:rsidRPr="00EB3088" w:rsidP="00EB3088">
      <w:pPr>
        <w:pStyle w:val="Heading1"/>
      </w:pPr>
      <w:bookmarkStart w:id="2" w:name="O_1248404"/>
      <w:bookmarkEnd w:id="2"/>
      <w:r w:rsidRPr="00EB3088">
        <w:t>Application</w:t>
      </w:r>
    </w:p>
    <w:p w:rsidR="00000000" w:rsidRPr="00EB3088" w:rsidP="008F1C43">
      <w:pPr>
        <w:pStyle w:val="BodyText"/>
      </w:pPr>
      <w:r w:rsidRPr="00EB3088">
        <w:t>This unit describes</w:t>
      </w:r>
      <w:r w:rsidRPr="00EB3088">
        <w:t xml:space="preserve"> the skills and knowledge required to prepare a range of furniture surfaces for the application of surface coatings by hand or machine. Workers with this competency complete routine tasks in the furniture finishing industry </w:t>
      </w:r>
    </w:p>
    <w:p w:rsidR="00000000" w:rsidRPr="00EB3088" w:rsidP="008F1C43">
      <w:pPr>
        <w:pStyle w:val="BodyText"/>
      </w:pPr>
      <w:r w:rsidRPr="00EB3088">
        <w:t>No licensing or certification r</w:t>
      </w:r>
      <w:r w:rsidRPr="00EB3088">
        <w:t>equirements exist at the time of publication. Relevant legislation, industry standards and codes of practice within Australia must be applied.</w:t>
      </w:r>
    </w:p>
    <w:p w:rsidR="00000000" w:rsidRPr="00EB3088" w:rsidP="00EB3088">
      <w:pPr>
        <w:pStyle w:val="Heading1"/>
      </w:pPr>
      <w:bookmarkStart w:id="3" w:name="O_1248406"/>
      <w:bookmarkEnd w:id="3"/>
      <w:r w:rsidRPr="00EB3088">
        <w:t>Competency Field</w:t>
      </w:r>
    </w:p>
    <w:p w:rsidR="00000000" w:rsidRPr="00EB3088" w:rsidP="008F1C43">
      <w:pPr>
        <w:pStyle w:val="BodyText"/>
      </w:pPr>
      <w:r w:rsidRPr="00EB3088">
        <w:t>Furniture finishing</w:t>
      </w:r>
    </w:p>
    <w:p w:rsidR="00000000" w:rsidRPr="00EB3088" w:rsidP="00EB3088">
      <w:pPr>
        <w:pStyle w:val="Heading1"/>
      </w:pPr>
      <w:bookmarkStart w:id="4" w:name="O_1248408"/>
      <w:bookmarkEnd w:id="4"/>
      <w:r w:rsidRPr="00EB30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EB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88" w:rsidP="00EB3088">
            <w:pPr>
              <w:pStyle w:val="BodyText"/>
            </w:pPr>
            <w:r w:rsidRPr="00EB3088">
              <w:rPr>
                <w:rStyle w:val="SpecialBold"/>
              </w:rPr>
              <w:t>Ele</w:t>
            </w:r>
            <w:r w:rsidRPr="00EB3088">
              <w:rPr>
                <w:rStyle w:val="SpecialBold"/>
              </w:rPr>
              <w:t>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88">
            <w:pPr>
              <w:pStyle w:val="BodyText"/>
              <w:rPr>
                <w:lang w:val="en-NZ"/>
              </w:rPr>
            </w:pPr>
            <w:r w:rsidRPr="00EB3088">
              <w:rPr>
                <w:rStyle w:val="SpecialBold"/>
              </w:rPr>
              <w:t>Performance Criteria</w:t>
            </w:r>
          </w:p>
        </w:tc>
      </w:tr>
      <w:tr w:rsidTr="00EB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88">
            <w:pPr>
              <w:pStyle w:val="BodyText"/>
              <w:rPr>
                <w:lang w:val="en-NZ"/>
              </w:rPr>
            </w:pPr>
            <w:r w:rsidRPr="00EB3088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88">
            <w:pPr>
              <w:pStyle w:val="BodyText"/>
              <w:rPr>
                <w:lang w:val="en-NZ"/>
              </w:rPr>
            </w:pPr>
            <w:r w:rsidRPr="00EB3088">
              <w:t>Performance criteria describe the performance needed to demonstrate achievement of the element.</w:t>
            </w:r>
          </w:p>
        </w:tc>
      </w:tr>
      <w:tr w:rsidTr="00EB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88">
            <w:pPr>
              <w:pStyle w:val="BodyText"/>
              <w:rPr>
                <w:lang w:val="en-NZ"/>
              </w:rPr>
            </w:pPr>
            <w:r w:rsidRPr="00EB3088">
              <w:t>1. Prepare for surface preparation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88" w:rsidP="00EB3088">
            <w:pPr>
              <w:pStyle w:val="BodyText"/>
            </w:pPr>
            <w:r w:rsidRPr="00EB3088">
              <w:t>1.1 Determine task requirements, including identifying</w:t>
            </w:r>
            <w:r w:rsidRPr="00EB3088">
              <w:t xml:space="preserve"> characteristics of surface, required surface coating materials and efficient work methods, from work documentation</w:t>
            </w:r>
          </w:p>
          <w:p w:rsidR="00000000" w:rsidRPr="00EB3088" w:rsidP="00EB3088">
            <w:pPr>
              <w:pStyle w:val="BodyText"/>
            </w:pPr>
            <w:r w:rsidRPr="00EB3088">
              <w:t>1.2 Identify and follow work health and safety (WHS) requirements</w:t>
            </w:r>
          </w:p>
          <w:p w:rsidR="00000000" w:rsidRPr="00EB3088" w:rsidP="00EB3088">
            <w:pPr>
              <w:pStyle w:val="BodyText"/>
            </w:pPr>
            <w:r w:rsidRPr="00EB3088">
              <w:t>1.3 Identify and set up required materials, tools and equipment and related engineering controls</w:t>
            </w:r>
          </w:p>
          <w:p w:rsidR="00000000" w:rsidRPr="00EB3088" w:rsidP="00EB3088">
            <w:pPr>
              <w:pStyle w:val="BodyText"/>
            </w:pPr>
            <w:r w:rsidRPr="00EB3088">
              <w:t>1.4 Identify and exclude sources of contamination in work area</w:t>
            </w:r>
          </w:p>
          <w:p w:rsidR="00000000" w:rsidP="00EB3088">
            <w:pPr>
              <w:pStyle w:val="BodyText"/>
              <w:rPr>
                <w:lang w:val="en-NZ"/>
              </w:rPr>
            </w:pPr>
            <w:r w:rsidRPr="00EB3088">
              <w:t>1.5 Identify and follow workplace procedures for surface preparation in accordance with the surf</w:t>
            </w:r>
            <w:r w:rsidRPr="00EB3088">
              <w:t>ace and surface coating materials being used</w:t>
            </w:r>
          </w:p>
        </w:tc>
      </w:tr>
      <w:tr w:rsidTr="00EB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88">
            <w:pPr>
              <w:pStyle w:val="BodyText"/>
              <w:rPr>
                <w:lang w:val="en-NZ"/>
              </w:rPr>
            </w:pPr>
            <w:r w:rsidRPr="00EB3088">
              <w:t>2. Prepare surfaces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88" w:rsidP="00EB3088">
            <w:pPr>
              <w:pStyle w:val="BodyText"/>
            </w:pPr>
            <w:r w:rsidRPr="00EB3088">
              <w:t>2.1 Prepare surfaces of furniture item in accordance with workplace procedures and specifications</w:t>
            </w:r>
          </w:p>
          <w:p w:rsidR="00000000" w:rsidRPr="00EB3088" w:rsidP="00EB3088">
            <w:pPr>
              <w:pStyle w:val="BodyText"/>
            </w:pPr>
            <w:r w:rsidRPr="00EB3088">
              <w:t xml:space="preserve">2.2 Rectify surface faults </w:t>
            </w:r>
          </w:p>
          <w:p w:rsidR="00000000" w:rsidRPr="00EB3088" w:rsidP="00EB3088">
            <w:pPr>
              <w:pStyle w:val="BodyText"/>
            </w:pPr>
            <w:r w:rsidRPr="00EB3088">
              <w:t>2.3 Inspect surfaces and approve for suitability for further pro</w:t>
            </w:r>
            <w:r w:rsidRPr="00EB3088">
              <w:t>cessing</w:t>
            </w:r>
          </w:p>
          <w:p w:rsidR="00000000" w:rsidRPr="00EB3088" w:rsidP="00EB3088">
            <w:pPr>
              <w:pStyle w:val="BodyText"/>
            </w:pPr>
            <w:r w:rsidRPr="00EB3088">
              <w:t>2.4 Rectify or report item defects in accordance with workplace procedures</w:t>
            </w:r>
          </w:p>
          <w:p w:rsidR="00000000" w:rsidP="00EB3088">
            <w:pPr>
              <w:pStyle w:val="BodyText"/>
              <w:rPr>
                <w:lang w:val="en-NZ"/>
              </w:rPr>
            </w:pPr>
            <w:r w:rsidRPr="00EB3088">
              <w:t>2.5 Store item ready for next process</w:t>
            </w:r>
          </w:p>
        </w:tc>
      </w:tr>
      <w:tr w:rsidTr="00EB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5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088">
            <w:pPr>
              <w:pStyle w:val="BodyText"/>
              <w:rPr>
                <w:lang w:val="en-NZ"/>
              </w:rPr>
            </w:pPr>
            <w:r w:rsidRPr="00EB3088">
              <w:t>3. 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088" w:rsidP="00EB3088">
            <w:pPr>
              <w:pStyle w:val="BodyText"/>
            </w:pPr>
            <w:r w:rsidRPr="00EB3088">
              <w:t>3.1 Check, clean and store equipment and unused materials in accordance with equipment instr</w:t>
            </w:r>
            <w:r w:rsidRPr="00EB3088">
              <w:t>uctions and workplace procedures</w:t>
            </w:r>
          </w:p>
          <w:p w:rsidR="00000000" w:rsidRPr="00EB3088" w:rsidP="00EB3088">
            <w:pPr>
              <w:pStyle w:val="BodyText"/>
            </w:pPr>
            <w:r w:rsidRPr="00EB3088">
              <w:t>3.2 Tag unserviceable equipment, identify faults and inform appropriate personnel</w:t>
            </w:r>
          </w:p>
          <w:p w:rsidR="00000000" w:rsidRPr="00EB3088" w:rsidP="00EB3088">
            <w:pPr>
              <w:pStyle w:val="BodyText"/>
            </w:pPr>
            <w:r w:rsidRPr="00EB3088">
              <w:t xml:space="preserve">3.3 Clean work area, safely store or dispose of chemicals and waste and identify items for recycling in accordance with workplace procedures </w:t>
            </w:r>
            <w:r w:rsidRPr="00EB3088">
              <w:t>and environmental standards</w:t>
            </w:r>
          </w:p>
          <w:p w:rsidR="00000000" w:rsidRPr="00EB3088" w:rsidP="00EB3088">
            <w:pPr>
              <w:pStyle w:val="BodyText"/>
            </w:pPr>
            <w:r w:rsidRPr="00EB3088">
              <w:t>3.4 Complete required workplace records</w:t>
            </w:r>
          </w:p>
        </w:tc>
      </w:tr>
    </w:tbl>
    <w:p w:rsidR="008F1C43" w:rsidP="00EB3088">
      <w:pPr>
        <w:pStyle w:val="BodyText"/>
      </w:pPr>
    </w:p>
    <w:p w:rsidR="008F1C43" w:rsidP="00EB3088">
      <w:pPr>
        <w:pStyle w:val="BodyText"/>
      </w:pPr>
    </w:p>
    <w:p w:rsidR="00000000" w:rsidRPr="00EB3088" w:rsidP="00EB3088">
      <w:pPr>
        <w:pStyle w:val="Heading1"/>
      </w:pPr>
      <w:bookmarkStart w:id="5" w:name="O_1248409"/>
      <w:bookmarkEnd w:id="5"/>
      <w:r w:rsidRPr="00EB3088">
        <w:t>Foundation Skills</w:t>
      </w:r>
    </w:p>
    <w:p w:rsidR="00000000" w:rsidRPr="00EB3088" w:rsidP="008F1C43">
      <w:pPr>
        <w:pStyle w:val="BodyText"/>
      </w:pPr>
      <w:r w:rsidRPr="00EB3088">
        <w:t>This section describes those language, literacy, numeracy and employment skills that are essential to performance but not explicit in the performance criteria.</w:t>
      </w:r>
    </w:p>
    <w:p w:rsidR="00000000" w:rsidRPr="00EB3088" w:rsidP="00EB3088">
      <w:pPr>
        <w:pStyle w:val="ListBullet"/>
      </w:pPr>
      <w:r w:rsidRPr="00EB3088">
        <w:t>Reading skills to interpret familiar workplace procedures and work documentation.</w:t>
      </w:r>
    </w:p>
    <w:p w:rsidR="00000000" w:rsidRPr="00EB3088" w:rsidP="00EB3088">
      <w:pPr>
        <w:pStyle w:val="ListBullet"/>
      </w:pPr>
      <w:r w:rsidRPr="00EB3088">
        <w:t>Writing skill</w:t>
      </w:r>
      <w:r w:rsidRPr="00EB3088">
        <w:t>s to communicate simple information in familiar workplace documents.</w:t>
      </w:r>
    </w:p>
    <w:p w:rsidR="00000000" w:rsidRPr="00EB3088" w:rsidP="00EB3088">
      <w:pPr>
        <w:pStyle w:val="ListBullet"/>
      </w:pPr>
      <w:r w:rsidRPr="00EB3088">
        <w:t>Numeracy skills to measure and calculate area and estimate material requirements.</w:t>
      </w:r>
    </w:p>
    <w:p w:rsidR="00000000" w:rsidRPr="00EB3088" w:rsidP="008F1C43">
      <w:pPr>
        <w:pStyle w:val="BodyText"/>
      </w:pPr>
      <w:r w:rsidRPr="00EB3088">
        <w:t>Other foundation skills essential to performance are explicit in the performance criteria of this unit.</w:t>
      </w:r>
    </w:p>
    <w:p w:rsidR="00000000" w:rsidRPr="00EB3088" w:rsidP="00EB3088">
      <w:pPr>
        <w:pStyle w:val="Heading1"/>
      </w:pPr>
      <w:bookmarkStart w:id="6" w:name="O_1248411"/>
      <w:bookmarkEnd w:id="6"/>
      <w:r w:rsidRPr="00EB3088">
        <w:t>Unit Mapping Information</w:t>
      </w:r>
    </w:p>
    <w:p w:rsidR="00000000" w:rsidRPr="00EB3088" w:rsidP="008F1C43">
      <w:pPr>
        <w:pStyle w:val="BodyText"/>
      </w:pPr>
      <w:r w:rsidRPr="00EB3088">
        <w:t>Release 1. Supersedes and is equivalent to MSFFF2004 Prepare surfaces for finishing.</w:t>
      </w:r>
    </w:p>
    <w:p w:rsidR="00000000" w:rsidRPr="00EB3088" w:rsidP="00EB3088">
      <w:pPr>
        <w:pStyle w:val="Heading1"/>
      </w:pPr>
      <w:bookmarkStart w:id="7" w:name="O_1248418"/>
      <w:bookmarkEnd w:id="7"/>
      <w:r w:rsidRPr="00EB3088">
        <w:t>Links</w:t>
      </w:r>
    </w:p>
    <w:p w:rsidR="00000000" w:rsidRPr="00EB3088" w:rsidP="008F1C43">
      <w:pPr>
        <w:pStyle w:val="BodyText"/>
      </w:pPr>
      <w:r w:rsidRPr="00EB3088">
        <w:t>Companion Volume implementation guides are found in VETNet –</w:t>
      </w:r>
      <w:r w:rsidRPr="00EB3088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B4D6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B3088" w:rsidP="008F1C43">
      <w:pPr>
        <w:pStyle w:val="BodyText"/>
        <w:sectPr w:rsidSect="00EB30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3088" w:rsidP="00EB3088">
      <w:pPr>
        <w:pStyle w:val="SuperHeading"/>
      </w:pPr>
      <w:r w:rsidRPr="00EB3088">
        <w:t>Assessment Requirements for MSFFF2012 Prepare surfaces for finishing</w:t>
      </w:r>
    </w:p>
    <w:p w:rsidR="00000000" w:rsidRPr="00EB3088" w:rsidP="00EB3088">
      <w:pPr>
        <w:pStyle w:val="Heading1"/>
      </w:pPr>
      <w:bookmarkStart w:id="8" w:name="O_1248413"/>
      <w:bookmarkEnd w:id="8"/>
      <w:r w:rsidRPr="00EB3088">
        <w:t>Modification History</w:t>
      </w:r>
    </w:p>
    <w:p w:rsidR="00000000" w:rsidRPr="00EB3088" w:rsidP="008F1C43">
      <w:pPr>
        <w:pStyle w:val="BodyText"/>
      </w:pPr>
      <w:r w:rsidRPr="00EB3088">
        <w:t>Release 1. Ch</w:t>
      </w:r>
      <w:r w:rsidRPr="00EB3088">
        <w:t>anges to code, application, elements, performance criteria, assessment requirements. Foundation skills added. Range of conditions removed. Assessment requirements changed.</w:t>
      </w:r>
    </w:p>
    <w:p w:rsidR="00000000" w:rsidRPr="00EB3088" w:rsidP="00EB3088">
      <w:pPr>
        <w:pStyle w:val="Heading1"/>
      </w:pPr>
      <w:bookmarkStart w:id="9" w:name="O_1248414"/>
      <w:bookmarkEnd w:id="9"/>
      <w:r w:rsidRPr="00EB3088">
        <w:t>Performance Evidence</w:t>
      </w:r>
    </w:p>
    <w:p w:rsidR="00000000" w:rsidRPr="00EB3088" w:rsidP="008F1C43">
      <w:pPr>
        <w:pStyle w:val="BodyText"/>
      </w:pPr>
      <w:r w:rsidRPr="00EB3088">
        <w:t>There must be evidence the candidate has com</w:t>
      </w:r>
      <w:r w:rsidRPr="00EB3088">
        <w:t>pleted all the tasks outlined in the elements and performance criteria of this unit, and demonstrated the ability to:</w:t>
      </w:r>
    </w:p>
    <w:p w:rsidR="00000000" w:rsidRPr="00EB3088" w:rsidP="00EB3088">
      <w:pPr>
        <w:pStyle w:val="ListBullet"/>
      </w:pPr>
      <w:r w:rsidRPr="00EB3088">
        <w:t xml:space="preserve">prepare surfaces on at least 3 occasions, collectively including internal and curved surfaces and at least 2 of the following materials: </w:t>
      </w:r>
    </w:p>
    <w:p w:rsidR="00000000" w:rsidRPr="00EB3088" w:rsidP="00EB3088">
      <w:pPr>
        <w:pStyle w:val="ListBullet2"/>
      </w:pPr>
      <w:r w:rsidRPr="00EB3088">
        <w:t xml:space="preserve">solid hardwood </w:t>
      </w:r>
    </w:p>
    <w:p w:rsidR="00000000" w:rsidRPr="00EB3088" w:rsidP="00EB3088">
      <w:pPr>
        <w:pStyle w:val="ListBullet2"/>
      </w:pPr>
      <w:r w:rsidRPr="00EB3088">
        <w:t>solid softwood</w:t>
      </w:r>
    </w:p>
    <w:p w:rsidR="00000000" w:rsidRPr="00EB3088" w:rsidP="00EB3088">
      <w:pPr>
        <w:pStyle w:val="ListBullet2"/>
      </w:pPr>
      <w:r w:rsidRPr="00EB3088">
        <w:t xml:space="preserve">MDF </w:t>
      </w:r>
    </w:p>
    <w:p w:rsidR="00000000" w:rsidRPr="00EB3088" w:rsidP="00EB3088">
      <w:pPr>
        <w:pStyle w:val="ListBullet2"/>
      </w:pPr>
      <w:r w:rsidRPr="00EB3088">
        <w:t>veneered board</w:t>
      </w:r>
    </w:p>
    <w:p w:rsidR="00000000" w:rsidRPr="00EB3088" w:rsidP="00EB3088">
      <w:pPr>
        <w:pStyle w:val="ListBullet2"/>
      </w:pPr>
      <w:r w:rsidRPr="00EB3088">
        <w:t xml:space="preserve">metal. </w:t>
      </w:r>
    </w:p>
    <w:p w:rsidR="00000000" w:rsidRPr="00EB3088" w:rsidP="00EB3088">
      <w:pPr>
        <w:pStyle w:val="AllowPageBreak"/>
      </w:pPr>
    </w:p>
    <w:p w:rsidR="00000000" w:rsidRPr="00EB3088" w:rsidP="00EB3088">
      <w:pPr>
        <w:pStyle w:val="Heading1"/>
      </w:pPr>
      <w:bookmarkStart w:id="10" w:name="O_1248415"/>
      <w:bookmarkEnd w:id="10"/>
      <w:r w:rsidRPr="00EB3088">
        <w:t>Knowledge Evidence</w:t>
      </w:r>
    </w:p>
    <w:p w:rsidR="00000000" w:rsidRPr="00EB3088" w:rsidP="008F1C43">
      <w:pPr>
        <w:pStyle w:val="BodyText"/>
      </w:pPr>
      <w:r w:rsidRPr="00EB3088">
        <w:t>There must be evidence the candidate has knowledge of:</w:t>
      </w:r>
    </w:p>
    <w:p w:rsidR="00000000" w:rsidRPr="00EB3088" w:rsidP="00EB3088">
      <w:pPr>
        <w:pStyle w:val="ListBullet"/>
      </w:pPr>
      <w:r w:rsidRPr="00EB3088">
        <w:t xml:space="preserve">types of coatings commonly used in furniture finishing and their characteristics </w:t>
      </w:r>
    </w:p>
    <w:p w:rsidR="00000000" w:rsidRPr="00EB3088" w:rsidP="00EB3088">
      <w:pPr>
        <w:pStyle w:val="ListBullet"/>
      </w:pPr>
      <w:r w:rsidRPr="00EB3088">
        <w:t xml:space="preserve">surface preparation techniques, equipment and materials </w:t>
      </w:r>
    </w:p>
    <w:p w:rsidR="00000000" w:rsidRPr="00EB3088" w:rsidP="00EB3088">
      <w:pPr>
        <w:pStyle w:val="ListBullet"/>
      </w:pPr>
      <w:r w:rsidRPr="00EB3088">
        <w:t xml:space="preserve">hazardous substances and materials used in surface preparation </w:t>
      </w:r>
    </w:p>
    <w:p w:rsidR="00000000" w:rsidRPr="00EB3088" w:rsidP="00EB3088">
      <w:pPr>
        <w:pStyle w:val="ListBullet"/>
      </w:pPr>
      <w:r w:rsidRPr="00EB3088">
        <w:t>workflow in relation to the application and removal of surface coatings</w:t>
      </w:r>
    </w:p>
    <w:p w:rsidR="00000000" w:rsidRPr="00EB3088" w:rsidP="00EB3088">
      <w:pPr>
        <w:pStyle w:val="ListBullet"/>
      </w:pPr>
      <w:r w:rsidRPr="00EB3088">
        <w:t>function of tools and equipment commonly used for surface prepa</w:t>
      </w:r>
      <w:r w:rsidRPr="00EB3088">
        <w:t>ration, including at least 6 of the following:</w:t>
      </w:r>
    </w:p>
    <w:p w:rsidR="00000000" w:rsidRPr="00EB3088" w:rsidP="00EB3088">
      <w:pPr>
        <w:pStyle w:val="ListBullet2"/>
      </w:pPr>
      <w:r w:rsidRPr="00EB3088">
        <w:t>squares</w:t>
      </w:r>
    </w:p>
    <w:p w:rsidR="00000000" w:rsidRPr="00EB3088" w:rsidP="00EB3088">
      <w:pPr>
        <w:pStyle w:val="ListBullet2"/>
      </w:pPr>
      <w:r w:rsidRPr="00EB3088">
        <w:t>hammers</w:t>
      </w:r>
    </w:p>
    <w:p w:rsidR="00000000" w:rsidRPr="00EB3088" w:rsidP="00EB3088">
      <w:pPr>
        <w:pStyle w:val="ListBullet2"/>
      </w:pPr>
      <w:r w:rsidRPr="00EB3088">
        <w:t>nail punches</w:t>
      </w:r>
    </w:p>
    <w:p w:rsidR="00000000" w:rsidRPr="00EB3088" w:rsidP="00EB3088">
      <w:pPr>
        <w:pStyle w:val="ListBullet2"/>
      </w:pPr>
      <w:r w:rsidRPr="00EB3088">
        <w:t>liquid containers</w:t>
      </w:r>
    </w:p>
    <w:p w:rsidR="00000000" w:rsidRPr="00EB3088" w:rsidP="00EB3088">
      <w:pPr>
        <w:pStyle w:val="ListBullet2"/>
      </w:pPr>
      <w:r w:rsidRPr="00EB3088">
        <w:t>brushes</w:t>
      </w:r>
    </w:p>
    <w:p w:rsidR="00000000" w:rsidRPr="00EB3088" w:rsidP="00EB3088">
      <w:pPr>
        <w:pStyle w:val="ListBullet2"/>
      </w:pPr>
      <w:r w:rsidRPr="00EB3088">
        <w:t>cabinet scrapers</w:t>
      </w:r>
    </w:p>
    <w:p w:rsidR="00000000" w:rsidRPr="00EB3088" w:rsidP="00EB3088">
      <w:pPr>
        <w:pStyle w:val="ListBullet2"/>
      </w:pPr>
      <w:r w:rsidRPr="00EB3088">
        <w:t>files</w:t>
      </w:r>
    </w:p>
    <w:p w:rsidR="00000000" w:rsidRPr="00EB3088" w:rsidP="00EB3088">
      <w:pPr>
        <w:pStyle w:val="ListBullet2"/>
      </w:pPr>
      <w:r w:rsidRPr="00EB3088">
        <w:t>steel wool/scourers</w:t>
      </w:r>
    </w:p>
    <w:p w:rsidR="00000000" w:rsidRPr="00EB3088" w:rsidP="00EB3088">
      <w:pPr>
        <w:pStyle w:val="ListBullet2"/>
      </w:pPr>
      <w:r w:rsidRPr="00EB3088">
        <w:t>sanding blocks</w:t>
      </w:r>
    </w:p>
    <w:p w:rsidR="00000000" w:rsidRPr="00EB3088" w:rsidP="00EB3088">
      <w:pPr>
        <w:pStyle w:val="ListBullet2"/>
      </w:pPr>
      <w:r w:rsidRPr="00EB3088">
        <w:t>steam irons</w:t>
      </w:r>
    </w:p>
    <w:p w:rsidR="00000000" w:rsidRPr="00EB3088" w:rsidP="00EB3088">
      <w:pPr>
        <w:pStyle w:val="ListBullet2"/>
      </w:pPr>
      <w:r w:rsidRPr="00EB3088">
        <w:t>chisels</w:t>
      </w:r>
    </w:p>
    <w:p w:rsidR="00000000" w:rsidRPr="00EB3088" w:rsidP="00EB3088">
      <w:pPr>
        <w:pStyle w:val="ListBullet2"/>
      </w:pPr>
      <w:r w:rsidRPr="00EB3088">
        <w:t>power sanders</w:t>
      </w:r>
    </w:p>
    <w:p w:rsidR="00000000" w:rsidRPr="00EB3088" w:rsidP="00EB3088">
      <w:pPr>
        <w:pStyle w:val="ListBullet2"/>
      </w:pPr>
      <w:r w:rsidRPr="00EB3088">
        <w:t>air compressors and hoses</w:t>
      </w:r>
    </w:p>
    <w:p w:rsidR="00000000" w:rsidRPr="00EB3088" w:rsidP="00EB3088">
      <w:pPr>
        <w:pStyle w:val="ListBullet2"/>
      </w:pPr>
      <w:r w:rsidRPr="00EB3088">
        <w:t>fixed belt/stroke sanders</w:t>
      </w:r>
    </w:p>
    <w:p w:rsidR="00000000" w:rsidRPr="00EB3088" w:rsidP="00EB3088">
      <w:pPr>
        <w:pStyle w:val="ListBullet2"/>
      </w:pPr>
      <w:r w:rsidRPr="00EB3088">
        <w:t>screwdrivers</w:t>
      </w:r>
    </w:p>
    <w:p w:rsidR="00000000" w:rsidRPr="00EB3088" w:rsidP="00EB3088">
      <w:pPr>
        <w:pStyle w:val="ListBullet2"/>
      </w:pPr>
      <w:r w:rsidRPr="00EB3088">
        <w:t>clamps</w:t>
      </w:r>
    </w:p>
    <w:p w:rsidR="00000000" w:rsidRPr="00EB3088" w:rsidP="00EB3088">
      <w:pPr>
        <w:pStyle w:val="ListBullet2"/>
      </w:pPr>
      <w:r w:rsidRPr="00EB3088">
        <w:t>drills</w:t>
      </w:r>
    </w:p>
    <w:p w:rsidR="00000000" w:rsidRPr="00EB3088" w:rsidP="00EB3088">
      <w:pPr>
        <w:pStyle w:val="ListBullet2"/>
      </w:pPr>
      <w:r w:rsidRPr="00EB3088">
        <w:t>mallets</w:t>
      </w:r>
    </w:p>
    <w:p w:rsidR="00000000" w:rsidRPr="00EB3088" w:rsidP="00EB3088">
      <w:pPr>
        <w:pStyle w:val="ListBullet2"/>
      </w:pPr>
      <w:r w:rsidRPr="00EB3088">
        <w:t>vices</w:t>
      </w:r>
    </w:p>
    <w:p w:rsidR="00000000" w:rsidRPr="00EB3088" w:rsidP="00EB3088">
      <w:pPr>
        <w:pStyle w:val="ListBullet2"/>
      </w:pPr>
      <w:r w:rsidRPr="00EB3088">
        <w:t>saws</w:t>
      </w:r>
    </w:p>
    <w:p w:rsidR="00000000" w:rsidRPr="00EB3088" w:rsidP="00EB3088">
      <w:pPr>
        <w:pStyle w:val="ListBullet"/>
      </w:pPr>
      <w:r>
        <w:t>•</w:t>
      </w:r>
      <w:r>
        <w:tab/>
      </w:r>
      <w:r w:rsidRPr="00EB3088">
        <w:t>personal protective equipment (PPE) required for surface preparation</w:t>
      </w:r>
    </w:p>
    <w:p w:rsidR="00000000" w:rsidRPr="00EB3088" w:rsidP="00EB3088">
      <w:pPr>
        <w:pStyle w:val="ListBullet"/>
      </w:pPr>
      <w:r w:rsidRPr="00EB3088">
        <w:t>sources of workplace information and procedures, including:</w:t>
      </w:r>
    </w:p>
    <w:p w:rsidR="00000000" w:rsidRPr="00EB3088" w:rsidP="00EB3088">
      <w:pPr>
        <w:pStyle w:val="ListBullet2"/>
      </w:pPr>
      <w:r w:rsidRPr="00EB3088">
        <w:t xml:space="preserve">workplace procedures for the use of tools and equipment </w:t>
      </w:r>
    </w:p>
    <w:p w:rsidR="00000000" w:rsidRPr="00EB3088" w:rsidP="00EB3088">
      <w:pPr>
        <w:pStyle w:val="ListBullet2"/>
      </w:pPr>
      <w:r w:rsidRPr="00EB3088">
        <w:t>work instructions, i</w:t>
      </w:r>
      <w:r w:rsidRPr="00EB3088">
        <w:t xml:space="preserve">ncluding job sheets, cutting lists, plans, drawings and designs </w:t>
      </w:r>
    </w:p>
    <w:p w:rsidR="00000000" w:rsidRPr="00EB3088" w:rsidP="00EB3088">
      <w:pPr>
        <w:pStyle w:val="ListBullet2"/>
      </w:pPr>
      <w:r w:rsidRPr="00EB3088">
        <w:t xml:space="preserve">workplace procedures for reporting and record keeping </w:t>
      </w:r>
    </w:p>
    <w:p w:rsidR="00000000" w:rsidRPr="00EB3088" w:rsidP="00EB3088">
      <w:pPr>
        <w:pStyle w:val="ListBullet2"/>
      </w:pPr>
      <w:r w:rsidRPr="00EB3088">
        <w:t>manufacturer specifications and operational procedures</w:t>
      </w:r>
    </w:p>
    <w:p w:rsidR="00000000" w:rsidRPr="00EB3088" w:rsidP="00EB3088">
      <w:pPr>
        <w:pStyle w:val="ListBullet2"/>
      </w:pPr>
      <w:r w:rsidRPr="00EB3088">
        <w:t>work health and safety requirements, including personal protective equipment.</w:t>
      </w:r>
    </w:p>
    <w:p w:rsidR="00000000" w:rsidRPr="00EB3088" w:rsidP="00EB3088">
      <w:pPr>
        <w:pStyle w:val="AllowPageBreak"/>
      </w:pPr>
    </w:p>
    <w:p w:rsidR="00000000" w:rsidRPr="00EB3088" w:rsidP="00EB3088">
      <w:pPr>
        <w:pStyle w:val="Heading1"/>
      </w:pPr>
      <w:bookmarkStart w:id="11" w:name="O_1248416"/>
      <w:bookmarkEnd w:id="11"/>
      <w:r w:rsidRPr="00EB3088">
        <w:t>Assessment Conditions</w:t>
      </w:r>
    </w:p>
    <w:p w:rsidR="00000000" w:rsidRPr="00EB3088" w:rsidP="008F1C43">
      <w:pPr>
        <w:pStyle w:val="BodyText"/>
      </w:pPr>
      <w:r w:rsidRPr="00EB3088">
        <w:t>Skills must have been demonstrated in the workplace or in a simulated environment that reflects workplace conditions and contingencies. The following conditions must be met for this unit:</w:t>
      </w:r>
    </w:p>
    <w:p w:rsidR="00000000" w:rsidRPr="00EB3088" w:rsidP="00EB3088">
      <w:pPr>
        <w:pStyle w:val="ListBullet"/>
      </w:pPr>
      <w:r w:rsidRPr="00EB3088">
        <w:t>use of suitable facilities,</w:t>
      </w:r>
      <w:r w:rsidRPr="00EB3088">
        <w:t xml:space="preserve"> equipment and resources, including:</w:t>
      </w:r>
    </w:p>
    <w:p w:rsidR="00000000" w:rsidRPr="00EB3088" w:rsidP="00EB3088">
      <w:pPr>
        <w:pStyle w:val="ListBullet2"/>
      </w:pPr>
      <w:r w:rsidRPr="00EB3088">
        <w:t>work orders</w:t>
      </w:r>
    </w:p>
    <w:p w:rsidR="00000000" w:rsidRPr="00EB3088" w:rsidP="00EB3088">
      <w:pPr>
        <w:pStyle w:val="ListBullet2"/>
      </w:pPr>
      <w:r w:rsidRPr="00EB3088">
        <w:t>surfaces to be prepared</w:t>
      </w:r>
    </w:p>
    <w:p w:rsidR="00000000" w:rsidRPr="00EB3088" w:rsidP="00EB3088">
      <w:pPr>
        <w:pStyle w:val="ListBullet2"/>
      </w:pPr>
      <w:r w:rsidRPr="00EB3088">
        <w:t>tools, equipment and consumables required for performance evidence</w:t>
      </w:r>
    </w:p>
    <w:p w:rsidR="00000000" w:rsidRPr="00EB3088" w:rsidP="00EB3088">
      <w:pPr>
        <w:pStyle w:val="ListBullet2"/>
      </w:pPr>
      <w:r w:rsidRPr="00EB3088">
        <w:t>PPE</w:t>
      </w:r>
    </w:p>
    <w:p w:rsidR="00000000" w:rsidRPr="00EB3088" w:rsidP="00EB3088">
      <w:pPr>
        <w:pStyle w:val="ListBullet2"/>
      </w:pPr>
      <w:r w:rsidRPr="00EB3088">
        <w:t>workplace procedures, manufacturing specifications, codes, standards, manuals, and reference materials.</w:t>
      </w:r>
    </w:p>
    <w:p w:rsidR="00000000" w:rsidRPr="00EB3088" w:rsidP="008F1C43">
      <w:pPr>
        <w:pStyle w:val="BodyText"/>
      </w:pPr>
      <w:r w:rsidRPr="00EB3088">
        <w:t>Assesso</w:t>
      </w:r>
      <w:r w:rsidRPr="00EB3088">
        <w:t>rs must satisfy the NVR/AQTF mandatory competency requirements for assessors.</w:t>
      </w:r>
    </w:p>
    <w:p w:rsidR="00000000" w:rsidRPr="00EB3088" w:rsidP="00EB3088">
      <w:pPr>
        <w:pStyle w:val="Heading1"/>
      </w:pPr>
      <w:bookmarkStart w:id="12" w:name="O_1248419"/>
      <w:bookmarkEnd w:id="12"/>
      <w:r w:rsidRPr="00EB3088">
        <w:t>Links</w:t>
      </w:r>
    </w:p>
    <w:p w:rsidR="00000000" w:rsidRPr="00EB3088" w:rsidP="008F1C43">
      <w:pPr>
        <w:pStyle w:val="BodyText"/>
      </w:pPr>
      <w:r w:rsidRPr="00EB308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B4D6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B3088" w:rsidP="00EB3088"/>
    <w:sectPr w:rsidSect="00EB30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88" w:rsidRPr="008F1C43" w:rsidP="008F1C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C43" w:rsidP="00EB30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1C43" w:rsidP="00EB30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F1C43" w:rsidP="00EB30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88" w:rsidP="00EB30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1C43">
      <w:t>Approved</w:t>
    </w:r>
    <w:r w:rsidR="008F1C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1C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1C43">
      <w:rPr>
        <w:noProof/>
      </w:rPr>
      <w:t>4</w:t>
    </w:r>
    <w:r>
      <w:rPr>
        <w:noProof/>
      </w:rPr>
      <w:fldChar w:fldCharType="end"/>
    </w:r>
  </w:p>
  <w:p w:rsidR="00EB3088" w:rsidP="00EB30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1C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1C43">
      <w:t>Skills Insight</w:t>
    </w:r>
    <w:r w:rsidR="008F1C43">
      <w:fldChar w:fldCharType="end"/>
    </w:r>
  </w:p>
  <w:p w:rsidR="00EB3088" w:rsidP="00EB30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C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088" w:rsidRPr="008F1C43" w:rsidP="008F1C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C43" w:rsidRPr="002D2AF8" w:rsidP="00EB30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MSFFF2012 Prepare surfaces for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1C43" w:rsidP="00EB30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88" w:rsidRPr="002D2AF8" w:rsidP="00EB30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1C43">
      <w:t>MSFFF2012 Prepare surfaces for finishing</w:t>
    </w:r>
    <w:r w:rsidR="008F1C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1C43">
      <w:rPr>
        <w:noProof/>
      </w:rPr>
      <w:t>2 March 2025</w:t>
    </w:r>
    <w:r>
      <w:fldChar w:fldCharType="end"/>
    </w:r>
  </w:p>
  <w:p w:rsidR="00EB3088" w:rsidP="00EB30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C640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D071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103A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0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0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0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0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0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0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0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0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0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0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0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088"/>
  </w:style>
  <w:style w:type="character" w:customStyle="1" w:styleId="Heading1Char">
    <w:name w:val="Heading 1 Char"/>
    <w:basedOn w:val="DefaultParagraphFont"/>
    <w:link w:val="Heading1"/>
    <w:rsid w:val="00EB30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0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0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30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3088"/>
    <w:rPr>
      <w:b/>
      <w:spacing w:val="0"/>
    </w:rPr>
  </w:style>
  <w:style w:type="paragraph" w:styleId="ListBullet2">
    <w:name w:val="List Bullet 2"/>
    <w:basedOn w:val="List2"/>
    <w:rsid w:val="00EB30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30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0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30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0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0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0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0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0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0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0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0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0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0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0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0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0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30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30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30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0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0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30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0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0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0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0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0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0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0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0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3088"/>
    <w:rPr>
      <w:i/>
    </w:rPr>
  </w:style>
  <w:style w:type="paragraph" w:styleId="Caption">
    <w:name w:val="caption"/>
    <w:basedOn w:val="BodyText"/>
    <w:next w:val="Normal"/>
    <w:qFormat/>
    <w:rsid w:val="00EB30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0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0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088"/>
  </w:style>
  <w:style w:type="paragraph" w:styleId="TableofFigures">
    <w:name w:val="table of figures"/>
    <w:basedOn w:val="Normal"/>
    <w:next w:val="Normal"/>
    <w:semiHidden/>
    <w:rsid w:val="00EB30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0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3088"/>
    <w:rPr>
      <w:rFonts w:ascii="Wingdings" w:hAnsi="Wingdings"/>
    </w:rPr>
  </w:style>
  <w:style w:type="paragraph" w:customStyle="1" w:styleId="TableHeading">
    <w:name w:val="Table Heading"/>
    <w:basedOn w:val="HeadingBase"/>
    <w:rsid w:val="00EB30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088"/>
    <w:rPr>
      <w:color w:val="0033CC"/>
      <w:u w:val="none"/>
    </w:rPr>
  </w:style>
  <w:style w:type="paragraph" w:customStyle="1" w:styleId="BodyTextRight">
    <w:name w:val="Body Text Right"/>
    <w:basedOn w:val="BodyText"/>
    <w:rsid w:val="00EB30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0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0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0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0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0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088"/>
    <w:rPr>
      <w:sz w:val="32"/>
    </w:rPr>
  </w:style>
  <w:style w:type="paragraph" w:customStyle="1" w:styleId="HeadingProcedure">
    <w:name w:val="Heading Procedure"/>
    <w:basedOn w:val="HeadingBase"/>
    <w:next w:val="Normal"/>
    <w:rsid w:val="00EB30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088"/>
    <w:pPr>
      <w:spacing w:before="60" w:after="60"/>
    </w:pPr>
  </w:style>
  <w:style w:type="paragraph" w:styleId="ListContinue">
    <w:name w:val="List Continue"/>
    <w:basedOn w:val="List"/>
    <w:rsid w:val="00EB3088"/>
    <w:pPr>
      <w:ind w:firstLine="0"/>
    </w:pPr>
  </w:style>
  <w:style w:type="paragraph" w:customStyle="1" w:styleId="ListNote">
    <w:name w:val="List Note"/>
    <w:basedOn w:val="List"/>
    <w:rsid w:val="00EB30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0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0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088"/>
    <w:rPr>
      <w:rFonts w:ascii="Courier New" w:hAnsi="Courier New"/>
    </w:rPr>
  </w:style>
  <w:style w:type="paragraph" w:customStyle="1" w:styleId="NoteBullet">
    <w:name w:val="Note Bullet"/>
    <w:basedOn w:val="Note"/>
    <w:rsid w:val="00EB30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0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0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0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0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30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0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088"/>
    <w:rPr>
      <w:b/>
      <w:smallCaps/>
    </w:rPr>
  </w:style>
  <w:style w:type="paragraph" w:customStyle="1" w:styleId="TableListNumber">
    <w:name w:val="Table List Number"/>
    <w:basedOn w:val="ListNumber"/>
    <w:rsid w:val="00EB30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0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088"/>
    <w:pPr>
      <w:numPr>
        <w:numId w:val="9"/>
      </w:numPr>
    </w:pPr>
  </w:style>
  <w:style w:type="paragraph" w:customStyle="1" w:styleId="ListAlpha2">
    <w:name w:val="List Alpha 2"/>
    <w:basedOn w:val="List2"/>
    <w:rsid w:val="00EB3088"/>
    <w:pPr>
      <w:numPr>
        <w:numId w:val="8"/>
      </w:numPr>
    </w:pPr>
  </w:style>
  <w:style w:type="paragraph" w:styleId="List2">
    <w:name w:val="List 2"/>
    <w:basedOn w:val="BodyText"/>
    <w:rsid w:val="00EB30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0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0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0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0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0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3088"/>
    <w:pPr>
      <w:numPr>
        <w:numId w:val="4"/>
      </w:numPr>
    </w:pPr>
  </w:style>
  <w:style w:type="paragraph" w:styleId="ListContinue2">
    <w:name w:val="List Continue 2"/>
    <w:basedOn w:val="List2"/>
    <w:rsid w:val="00EB3088"/>
    <w:pPr>
      <w:ind w:firstLine="0"/>
    </w:pPr>
  </w:style>
  <w:style w:type="paragraph" w:styleId="ListContinue3">
    <w:name w:val="List Continue 3"/>
    <w:basedOn w:val="List3"/>
    <w:rsid w:val="00EB3088"/>
    <w:pPr>
      <w:ind w:left="1021" w:firstLine="0"/>
    </w:pPr>
  </w:style>
  <w:style w:type="paragraph" w:styleId="ListContinue4">
    <w:name w:val="List Continue 4"/>
    <w:basedOn w:val="List4"/>
    <w:rsid w:val="00EB3088"/>
    <w:pPr>
      <w:ind w:firstLine="0"/>
    </w:pPr>
  </w:style>
  <w:style w:type="paragraph" w:styleId="ListContinue5">
    <w:name w:val="List Continue 5"/>
    <w:basedOn w:val="List5"/>
    <w:rsid w:val="00EB3088"/>
    <w:pPr>
      <w:ind w:firstLine="0"/>
    </w:pPr>
  </w:style>
  <w:style w:type="paragraph" w:styleId="ListNumber3">
    <w:name w:val="List Number 3"/>
    <w:basedOn w:val="List3"/>
    <w:rsid w:val="00EB3088"/>
    <w:pPr>
      <w:numPr>
        <w:numId w:val="5"/>
      </w:numPr>
    </w:pPr>
  </w:style>
  <w:style w:type="paragraph" w:styleId="ListNumber4">
    <w:name w:val="List Number 4"/>
    <w:basedOn w:val="List4"/>
    <w:rsid w:val="00EB3088"/>
    <w:pPr>
      <w:numPr>
        <w:numId w:val="6"/>
      </w:numPr>
    </w:pPr>
  </w:style>
  <w:style w:type="paragraph" w:styleId="ListNumber5">
    <w:name w:val="List Number 5"/>
    <w:basedOn w:val="List5"/>
    <w:rsid w:val="00EB3088"/>
    <w:pPr>
      <w:numPr>
        <w:numId w:val="7"/>
      </w:numPr>
    </w:pPr>
  </w:style>
  <w:style w:type="paragraph" w:styleId="BlockText">
    <w:name w:val="Block Text"/>
    <w:basedOn w:val="Normal"/>
    <w:rsid w:val="00EB30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0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088"/>
    <w:rPr>
      <w:sz w:val="16"/>
      <w:vertAlign w:val="superscript"/>
    </w:rPr>
  </w:style>
  <w:style w:type="character" w:customStyle="1" w:styleId="Symbols">
    <w:name w:val="Symbols"/>
    <w:basedOn w:val="DefaultParagraphFont"/>
    <w:rsid w:val="00EB3088"/>
    <w:rPr>
      <w:rFonts w:ascii="Symbol" w:hAnsi="Symbol"/>
    </w:rPr>
  </w:style>
  <w:style w:type="character" w:customStyle="1" w:styleId="MenuOptions">
    <w:name w:val="Menu Options"/>
    <w:basedOn w:val="DefaultParagraphFont"/>
    <w:rsid w:val="00EB30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088"/>
    <w:rPr>
      <w:b/>
    </w:rPr>
  </w:style>
  <w:style w:type="character" w:customStyle="1" w:styleId="Underlined">
    <w:name w:val="Underlined"/>
    <w:basedOn w:val="DefaultParagraphFont"/>
    <w:rsid w:val="00EB3088"/>
    <w:rPr>
      <w:u w:val="single"/>
    </w:rPr>
  </w:style>
  <w:style w:type="paragraph" w:customStyle="1" w:styleId="TableBodyTextRight">
    <w:name w:val="Table Body Text Right"/>
    <w:basedOn w:val="TableBodyText"/>
    <w:rsid w:val="00EB30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088"/>
    <w:rPr>
      <w:sz w:val="18"/>
    </w:rPr>
  </w:style>
  <w:style w:type="paragraph" w:customStyle="1" w:styleId="BodySmallRight">
    <w:name w:val="Body Small Right"/>
    <w:basedOn w:val="BodyTextRight"/>
    <w:rsid w:val="00EB3088"/>
    <w:rPr>
      <w:sz w:val="18"/>
      <w:szCs w:val="18"/>
    </w:rPr>
  </w:style>
  <w:style w:type="paragraph" w:customStyle="1" w:styleId="MarginEdition">
    <w:name w:val="Margin Edition"/>
    <w:basedOn w:val="MarginNote"/>
    <w:rsid w:val="00EB30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088"/>
    <w:rPr>
      <w:sz w:val="2"/>
      <w:szCs w:val="2"/>
    </w:rPr>
  </w:style>
  <w:style w:type="character" w:customStyle="1" w:styleId="Small">
    <w:name w:val="Small"/>
    <w:basedOn w:val="DefaultParagraphFont"/>
    <w:rsid w:val="00EB3088"/>
    <w:rPr>
      <w:sz w:val="16"/>
    </w:rPr>
  </w:style>
  <w:style w:type="paragraph" w:customStyle="1" w:styleId="WideTable">
    <w:name w:val="Wide Table"/>
    <w:basedOn w:val="Normal"/>
    <w:rsid w:val="00EB30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088"/>
  </w:style>
  <w:style w:type="paragraph" w:styleId="Quote">
    <w:name w:val="Quote"/>
    <w:basedOn w:val="Heading1"/>
    <w:link w:val="QuoteChar"/>
    <w:qFormat/>
    <w:rsid w:val="00EB30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0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088"/>
    <w:pPr>
      <w:pageBreakBefore/>
    </w:pPr>
  </w:style>
  <w:style w:type="paragraph" w:customStyle="1" w:styleId="Border">
    <w:name w:val="Border"/>
    <w:basedOn w:val="Normal"/>
    <w:qFormat/>
    <w:rsid w:val="00EB30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0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0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0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0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0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0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0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0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088"/>
    <w:rPr>
      <w:u w:val="single"/>
    </w:rPr>
  </w:style>
  <w:style w:type="character" w:customStyle="1" w:styleId="BoldandItalics">
    <w:name w:val="Bold and Italics"/>
    <w:qFormat/>
    <w:rsid w:val="00EB3088"/>
    <w:rPr>
      <w:b/>
      <w:i/>
      <w:u w:val="none"/>
    </w:rPr>
  </w:style>
  <w:style w:type="paragraph" w:styleId="BalloonText">
    <w:name w:val="Balloon Text"/>
    <w:basedOn w:val="Normal"/>
    <w:link w:val="BalloonTextChar"/>
    <w:rsid w:val="00EB30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0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0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0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0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0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088"/>
    <w:pPr>
      <w:spacing w:before="0" w:after="0"/>
    </w:pPr>
  </w:style>
  <w:style w:type="paragraph" w:customStyle="1" w:styleId="BodyTextBold">
    <w:name w:val="Body Text Bold"/>
    <w:basedOn w:val="BodyText"/>
    <w:qFormat/>
    <w:rsid w:val="00EB3088"/>
    <w:rPr>
      <w:b/>
    </w:rPr>
  </w:style>
  <w:style w:type="character" w:styleId="Hyperlink">
    <w:name w:val="Hyperlink"/>
    <w:basedOn w:val="DefaultParagraphFont"/>
    <w:uiPriority w:val="99"/>
    <w:unhideWhenUsed/>
    <w:rsid w:val="008F1C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5178</Characters>
  <Application>Microsoft Office Word</Application>
  <DocSecurity>0</DocSecurity>
  <Lines>156</Lines>
  <Paragraphs>116</Paragraphs>
  <ScaleCrop>false</ScaleCrop>
  <Company>Author-it Software Corporation Ltd.</Company>
  <LinksUpToDate>false</LinksUpToDate>
  <CharactersWithSpaces>5831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MSFFF2012 Prepare surfaces for finishing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2025-03-02T02:27:00Z</dcterms:created>
  <dcterms:modified xsi:type="dcterms:W3CDTF">2025-03-02T02:27:00Z</dcterms:modified>
</cp:coreProperties>
</file>