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970" w:rsidP="00036970">
      <w:pPr>
        <w:pStyle w:val="Title"/>
      </w:pPr>
      <w:r>
        <w:fldChar w:fldCharType="begin"/>
      </w:r>
      <w:r>
        <w:instrText xml:space="preserve"> TITLE   \* MERGEFORMAT </w:instrText>
      </w:r>
      <w:r>
        <w:fldChar w:fldCharType="separate"/>
      </w:r>
      <w:r>
        <w:t>MSFFF2010 Dismantle and reassemble furniture for finishing</w:t>
      </w:r>
      <w:r>
        <w:fldChar w:fldCharType="end"/>
      </w:r>
    </w:p>
    <w:p w:rsidR="00036970" w:rsidP="00036970">
      <w:pPr>
        <w:pStyle w:val="Version"/>
        <w:sectPr w:rsidSect="002A6C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6C92" w:rsidP="002A6C92">
      <w:pPr>
        <w:pStyle w:val="SuperHeading"/>
      </w:pPr>
      <w:r w:rsidRPr="002A6C92">
        <w:t>MSFFF2010 Dismantle and reassemble furniture for finishing</w:t>
      </w:r>
    </w:p>
    <w:p w:rsidR="00000000" w:rsidRPr="002A6C92" w:rsidP="002A6C92">
      <w:pPr>
        <w:pStyle w:val="Heading1"/>
      </w:pPr>
      <w:bookmarkStart w:id="1" w:name="O_1248365"/>
      <w:bookmarkEnd w:id="1"/>
      <w:r w:rsidRPr="002A6C92">
        <w:t>Modification History</w:t>
      </w:r>
    </w:p>
    <w:p w:rsidR="00000000" w:rsidRPr="002A6C92" w:rsidP="00036970">
      <w:pPr>
        <w:pStyle w:val="BodyText"/>
      </w:pPr>
      <w:r w:rsidRPr="002A6C92">
        <w:t xml:space="preserve">Release 1. Changes to code, application, elements, performance criteria, assessment requirements. Foundation skills added. Range of conditions removed. Assessment requirements changed. </w:t>
      </w:r>
    </w:p>
    <w:p w:rsidR="00000000" w:rsidRPr="002A6C92" w:rsidP="002A6C92">
      <w:pPr>
        <w:pStyle w:val="Heading1"/>
      </w:pPr>
      <w:bookmarkStart w:id="2" w:name="O_1248366"/>
      <w:bookmarkEnd w:id="2"/>
      <w:r w:rsidRPr="002A6C92">
        <w:t>Application</w:t>
      </w:r>
    </w:p>
    <w:p w:rsidR="00000000" w:rsidRPr="002A6C92" w:rsidP="00036970">
      <w:pPr>
        <w:pStyle w:val="BodyText"/>
      </w:pPr>
      <w:r w:rsidRPr="002A6C92">
        <w:t>This unit describes the skills and knowledge required to dismantle and reassemble furniture and fittings for the purposes of performing furniture finishing tasks. Workers with this competency complete routine tasks in the furniture finishing industry.</w:t>
      </w:r>
    </w:p>
    <w:p w:rsidR="00000000" w:rsidRPr="002A6C92" w:rsidP="00036970">
      <w:pPr>
        <w:pStyle w:val="BodyText"/>
      </w:pPr>
      <w:r w:rsidRPr="002A6C92">
        <w:t>No l</w:t>
      </w:r>
      <w:r w:rsidRPr="002A6C92">
        <w:t>icensing or certification requirements exist at the time of publication. Relevant legislation, industry standards and codes of practice within Australia must be applied.</w:t>
      </w:r>
    </w:p>
    <w:p w:rsidR="00000000" w:rsidRPr="002A6C92" w:rsidP="002A6C92">
      <w:pPr>
        <w:pStyle w:val="Heading1"/>
      </w:pPr>
      <w:bookmarkStart w:id="3" w:name="O_1248368"/>
      <w:bookmarkEnd w:id="3"/>
      <w:r w:rsidRPr="002A6C92">
        <w:t>Competency Field</w:t>
      </w:r>
    </w:p>
    <w:p w:rsidR="00000000" w:rsidRPr="002A6C92" w:rsidP="00036970">
      <w:pPr>
        <w:pStyle w:val="BodyText"/>
      </w:pPr>
      <w:r w:rsidRPr="002A6C92">
        <w:t>Furniture finishing</w:t>
      </w:r>
    </w:p>
    <w:p w:rsidR="00000000" w:rsidRPr="002A6C92" w:rsidP="002A6C92">
      <w:pPr>
        <w:pStyle w:val="Heading1"/>
      </w:pPr>
      <w:bookmarkStart w:id="4" w:name="O_1248370"/>
      <w:bookmarkEnd w:id="4"/>
      <w:r w:rsidRPr="002A6C92">
        <w:t>Elements an</w:t>
      </w:r>
      <w:r w:rsidRPr="002A6C92">
        <w:t>d Performance Criteria</w:t>
      </w:r>
    </w:p>
    <w:tbl>
      <w:tblPr>
        <w:tblW w:w="9639" w:type="dxa"/>
        <w:tblLayout w:type="fixed"/>
        <w:tblCellMar>
          <w:left w:w="62" w:type="dxa"/>
          <w:right w:w="62" w:type="dxa"/>
        </w:tblCellMar>
        <w:tblLook w:val="0000"/>
      </w:tblPr>
      <w:tblGrid>
        <w:gridCol w:w="2502"/>
        <w:gridCol w:w="7137"/>
      </w:tblGrid>
      <w:tr w:rsidTr="002A6C9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C92" w:rsidP="002A6C92">
            <w:pPr>
              <w:pStyle w:val="BodyText"/>
            </w:pPr>
            <w:r w:rsidRPr="002A6C92">
              <w:rPr>
                <w:rStyle w:val="SpecialBold"/>
              </w:rPr>
              <w:t>Elements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C92">
            <w:pPr>
              <w:pStyle w:val="BodyText"/>
              <w:rPr>
                <w:lang w:val="en-NZ"/>
              </w:rPr>
            </w:pPr>
            <w:r w:rsidRPr="002A6C92">
              <w:rPr>
                <w:rStyle w:val="SpecialBold"/>
              </w:rPr>
              <w:t>Performance Criteria</w:t>
            </w:r>
          </w:p>
        </w:tc>
      </w:tr>
      <w:tr w:rsidTr="002A6C9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C92">
            <w:pPr>
              <w:pStyle w:val="BodyText"/>
              <w:rPr>
                <w:lang w:val="en-NZ"/>
              </w:rPr>
            </w:pPr>
            <w:r w:rsidRPr="002A6C92">
              <w:t>Elements describe the essential outcomes.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C92">
            <w:pPr>
              <w:pStyle w:val="BodyText"/>
              <w:rPr>
                <w:lang w:val="en-NZ"/>
              </w:rPr>
            </w:pPr>
            <w:r w:rsidRPr="002A6C92">
              <w:t>Performance criteria describe the performance needed to demonstrate achievement of the element.</w:t>
            </w:r>
          </w:p>
        </w:tc>
      </w:tr>
      <w:tr w:rsidTr="002A6C9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C92">
            <w:pPr>
              <w:pStyle w:val="BodyText"/>
              <w:rPr>
                <w:lang w:val="en-NZ"/>
              </w:rPr>
            </w:pPr>
            <w:r w:rsidRPr="002A6C92">
              <w:t>1. Prepare for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C92" w:rsidP="002A6C92">
            <w:pPr>
              <w:pStyle w:val="BodyText"/>
            </w:pPr>
            <w:r w:rsidRPr="002A6C92">
              <w:t>1.1 Determine task requirements, including process for dismantling, from work documentation</w:t>
            </w:r>
          </w:p>
          <w:p w:rsidR="00000000" w:rsidRPr="002A6C92" w:rsidP="002A6C92">
            <w:pPr>
              <w:pStyle w:val="BodyText"/>
            </w:pPr>
            <w:r w:rsidRPr="002A6C92">
              <w:t>1.2 Identify and follow work health and safety requirements</w:t>
            </w:r>
          </w:p>
          <w:p w:rsidR="00000000" w:rsidRPr="002A6C92" w:rsidP="002A6C92">
            <w:pPr>
              <w:pStyle w:val="BodyText"/>
            </w:pPr>
            <w:r w:rsidRPr="002A6C92">
              <w:t>1.3 Select tools and equipment to meet task requirements and check they are safe and functional</w:t>
            </w:r>
          </w:p>
          <w:p w:rsidR="00000000" w:rsidP="002A6C92">
            <w:pPr>
              <w:pStyle w:val="BodyText"/>
              <w:rPr>
                <w:lang w:val="en-NZ"/>
              </w:rPr>
            </w:pPr>
            <w:r w:rsidRPr="002A6C92">
              <w:t>1.4 Sele</w:t>
            </w:r>
            <w:r w:rsidRPr="002A6C92">
              <w:t>ct materials to meet task requirements and check they meet task quality requirements</w:t>
            </w:r>
          </w:p>
        </w:tc>
      </w:tr>
      <w:tr w:rsidTr="002A6C9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C92">
            <w:pPr>
              <w:pStyle w:val="BodyText"/>
              <w:rPr>
                <w:lang w:val="en-NZ"/>
              </w:rPr>
            </w:pPr>
            <w:r w:rsidRPr="002A6C92">
              <w:t xml:space="preserve">2. Dismantle furniture or fitting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C92" w:rsidP="002A6C92">
            <w:pPr>
              <w:pStyle w:val="BodyText"/>
            </w:pPr>
            <w:r w:rsidRPr="002A6C92">
              <w:t>2.1 Identify items to be dismantled from task requirements</w:t>
            </w:r>
          </w:p>
          <w:p w:rsidR="00000000" w:rsidRPr="002A6C92" w:rsidP="002A6C92">
            <w:pPr>
              <w:pStyle w:val="BodyText"/>
            </w:pPr>
            <w:r w:rsidRPr="002A6C92">
              <w:t xml:space="preserve">2.2 Dismantle components to meet task requirements </w:t>
            </w:r>
          </w:p>
          <w:p w:rsidR="00000000" w:rsidRPr="002A6C92" w:rsidP="002A6C92">
            <w:pPr>
              <w:pStyle w:val="BodyText"/>
            </w:pPr>
            <w:r w:rsidRPr="002A6C92">
              <w:t>2.3 Remove, tag and stor</w:t>
            </w:r>
            <w:r w:rsidRPr="002A6C92">
              <w:t xml:space="preserve">e fasteners and attachments in accordance with workplace procedures </w:t>
            </w:r>
          </w:p>
          <w:p w:rsidR="00000000" w:rsidRPr="002A6C92" w:rsidP="002A6C92">
            <w:pPr>
              <w:pStyle w:val="BodyText"/>
            </w:pPr>
            <w:r w:rsidRPr="002A6C92">
              <w:t xml:space="preserve">2.4 Separate, tag and store components in accordance with workplace </w:t>
            </w:r>
            <w:r w:rsidRPr="002A6C92">
              <w:t>procedures</w:t>
            </w:r>
          </w:p>
          <w:p w:rsidR="00000000" w:rsidP="002A6C92">
            <w:pPr>
              <w:pStyle w:val="BodyText"/>
              <w:rPr>
                <w:lang w:val="en-NZ"/>
              </w:rPr>
            </w:pPr>
            <w:r w:rsidRPr="002A6C92">
              <w:t>2.5 Dispatch component to the next process in accordance with workplace procedures</w:t>
            </w:r>
          </w:p>
        </w:tc>
      </w:tr>
      <w:tr w:rsidTr="002A6C9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C92">
            <w:pPr>
              <w:pStyle w:val="BodyText"/>
              <w:rPr>
                <w:lang w:val="en-NZ"/>
              </w:rPr>
            </w:pPr>
            <w:r w:rsidRPr="002A6C92">
              <w:t>3. Re-assemble furniture</w:t>
            </w:r>
            <w:r w:rsidRPr="002A6C92">
              <w:t xml:space="preserve"> or fitting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C92" w:rsidP="002A6C92">
            <w:pPr>
              <w:pStyle w:val="BodyText"/>
            </w:pPr>
            <w:r w:rsidRPr="002A6C92">
              <w:t>3.1 Identify components for reassembly from task requirements</w:t>
            </w:r>
          </w:p>
          <w:p w:rsidR="00000000" w:rsidRPr="002A6C92" w:rsidP="002A6C92">
            <w:pPr>
              <w:pStyle w:val="BodyText"/>
            </w:pPr>
            <w:r w:rsidRPr="002A6C92">
              <w:t>3.2 Reassemble to meet task requirements</w:t>
            </w:r>
          </w:p>
          <w:p w:rsidR="00000000" w:rsidRPr="002A6C92" w:rsidP="002A6C92">
            <w:pPr>
              <w:pStyle w:val="BodyText"/>
            </w:pPr>
            <w:r w:rsidRPr="002A6C92">
              <w:t>3.3 Select and use fasteners and attachments in accordance with workplace procedures</w:t>
            </w:r>
          </w:p>
          <w:p w:rsidR="00000000" w:rsidP="002A6C92">
            <w:pPr>
              <w:pStyle w:val="BodyText"/>
              <w:rPr>
                <w:lang w:val="en-NZ"/>
              </w:rPr>
            </w:pPr>
            <w:r w:rsidRPr="002A6C92">
              <w:t>3.4 Dispatch assembled item to the next process in acco</w:t>
            </w:r>
            <w:r w:rsidRPr="002A6C92">
              <w:t>rdance with workplace procedures</w:t>
            </w:r>
          </w:p>
        </w:tc>
      </w:tr>
      <w:tr w:rsidTr="002A6C9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6C92">
            <w:pPr>
              <w:pStyle w:val="BodyText"/>
              <w:rPr>
                <w:lang w:val="en-NZ"/>
              </w:rPr>
            </w:pPr>
            <w:r w:rsidRPr="002A6C92">
              <w:t>4. Finalise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6C92" w:rsidP="002A6C92">
            <w:pPr>
              <w:pStyle w:val="BodyText"/>
            </w:pPr>
            <w:r w:rsidRPr="002A6C92">
              <w:t>4.1 Check, clean and store equipment and unused materials in accordance with workplace procedures</w:t>
            </w:r>
          </w:p>
          <w:p w:rsidR="00000000" w:rsidRPr="002A6C92" w:rsidP="002A6C92">
            <w:pPr>
              <w:pStyle w:val="BodyText"/>
            </w:pPr>
            <w:r w:rsidRPr="002A6C92">
              <w:t>4.2 Identify and tag equipment faults and inform appropriate personnel in accordance with workplace procedu</w:t>
            </w:r>
            <w:r w:rsidRPr="002A6C92">
              <w:t>res</w:t>
            </w:r>
          </w:p>
          <w:p w:rsidR="00000000" w:rsidRPr="002A6C92" w:rsidP="002A6C92">
            <w:pPr>
              <w:pStyle w:val="BodyText"/>
            </w:pPr>
            <w:r w:rsidRPr="002A6C92">
              <w:t>4.3 Clean work area, safely dispose of rubbish and identify items for recycling in accordance with workplace procedures and environmental standards</w:t>
            </w:r>
          </w:p>
          <w:p w:rsidR="00000000" w:rsidRPr="002A6C92" w:rsidP="002A6C92">
            <w:pPr>
              <w:pStyle w:val="BodyText"/>
            </w:pPr>
            <w:r w:rsidRPr="002A6C92">
              <w:t>4.4 Complete required workplace records</w:t>
            </w:r>
          </w:p>
        </w:tc>
      </w:tr>
    </w:tbl>
    <w:p w:rsidR="00036970" w:rsidP="002A6C92">
      <w:pPr>
        <w:pStyle w:val="BodyText"/>
      </w:pPr>
    </w:p>
    <w:p w:rsidR="00036970" w:rsidP="002A6C92">
      <w:pPr>
        <w:pStyle w:val="BodyText"/>
      </w:pPr>
    </w:p>
    <w:p w:rsidR="00000000" w:rsidRPr="002A6C92" w:rsidP="002A6C92">
      <w:pPr>
        <w:pStyle w:val="Heading1"/>
      </w:pPr>
      <w:bookmarkStart w:id="5" w:name="O_1248371"/>
      <w:bookmarkEnd w:id="5"/>
      <w:r w:rsidRPr="002A6C92">
        <w:t>Foundation Skills</w:t>
      </w:r>
    </w:p>
    <w:p w:rsidR="00000000" w:rsidRPr="002A6C92" w:rsidP="00036970">
      <w:pPr>
        <w:pStyle w:val="BodyText"/>
      </w:pPr>
      <w:r w:rsidRPr="002A6C92">
        <w:t>This section describes those language, literacy, numeracy and employment skills that are essential to performance but not explicit in the performance criteria.</w:t>
      </w:r>
    </w:p>
    <w:p w:rsidR="00000000" w:rsidRPr="002A6C92" w:rsidP="002A6C92">
      <w:pPr>
        <w:pStyle w:val="ListBullet"/>
      </w:pPr>
      <w:r w:rsidRPr="002A6C92">
        <w:t>Reading skills to interpret familiar workplace procedures and work documentation</w:t>
      </w:r>
    </w:p>
    <w:p w:rsidR="00000000" w:rsidRPr="002A6C92" w:rsidP="002A6C92">
      <w:pPr>
        <w:pStyle w:val="ListBullet"/>
      </w:pPr>
      <w:r w:rsidRPr="002A6C92">
        <w:t>Writing skills</w:t>
      </w:r>
      <w:r w:rsidRPr="002A6C92">
        <w:t xml:space="preserve"> to communicate simple information in familiar workplace documents</w:t>
      </w:r>
    </w:p>
    <w:p w:rsidR="00000000" w:rsidRPr="002A6C92" w:rsidP="002A6C92">
      <w:pPr>
        <w:pStyle w:val="ListBullet"/>
      </w:pPr>
      <w:r w:rsidRPr="002A6C92">
        <w:t>Numeracy skills to measure and calculate area and estimate material requirements.</w:t>
      </w:r>
    </w:p>
    <w:p w:rsidR="00000000" w:rsidRPr="002A6C92" w:rsidP="00036970">
      <w:pPr>
        <w:pStyle w:val="BodyText"/>
      </w:pPr>
      <w:r w:rsidRPr="002A6C92">
        <w:t>Other foundation skills essential to performance are explicit in the performance criteria of this unit.</w:t>
      </w:r>
    </w:p>
    <w:p w:rsidR="00000000" w:rsidRPr="002A6C92" w:rsidP="002A6C92">
      <w:pPr>
        <w:pStyle w:val="Heading1"/>
      </w:pPr>
      <w:bookmarkStart w:id="6" w:name="O_1248373"/>
      <w:bookmarkEnd w:id="6"/>
      <w:r w:rsidRPr="002A6C92">
        <w:t>Unit Mapping Information</w:t>
      </w:r>
    </w:p>
    <w:p w:rsidR="00000000" w:rsidRPr="002A6C92" w:rsidP="00036970">
      <w:pPr>
        <w:pStyle w:val="BodyText"/>
      </w:pPr>
      <w:r w:rsidRPr="002A6C92">
        <w:t>Supersedes and is equivalent to MSFFF2002 Dismantle and re-assemble furniture for finishing.</w:t>
      </w:r>
    </w:p>
    <w:p w:rsidR="00000000" w:rsidRPr="002A6C92" w:rsidP="002A6C92">
      <w:pPr>
        <w:pStyle w:val="Heading1"/>
      </w:pPr>
      <w:bookmarkStart w:id="7" w:name="O_1248380"/>
      <w:bookmarkEnd w:id="7"/>
      <w:r w:rsidRPr="002A6C92">
        <w:t>Links</w:t>
      </w:r>
    </w:p>
    <w:p w:rsidR="00000000" w:rsidRPr="002A6C92" w:rsidP="00036970">
      <w:pPr>
        <w:pStyle w:val="BodyText"/>
      </w:pPr>
      <w:r w:rsidRPr="002A6C92">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92C19">
        <w:rPr>
          <w:rStyle w:val="Hyperlink"/>
        </w:rPr>
        <w:t>https://vetnet.gov.au/Pages/TrainingDocs.aspx?q=0601ab95-583a-4e93-b2d4-cfb27b03ed73</w:t>
      </w:r>
      <w:r>
        <w:fldChar w:fldCharType="end"/>
      </w:r>
    </w:p>
    <w:p w:rsidR="00000000" w:rsidRPr="002A6C92" w:rsidP="00036970">
      <w:pPr>
        <w:pStyle w:val="BodyText"/>
        <w:sectPr w:rsidSect="002A6C92">
          <w:headerReference w:type="default" r:id="rId10"/>
          <w:footerReference w:type="default" r:id="rId11"/>
          <w:pgSz w:w="11908" w:h="16833"/>
          <w:pgMar w:top="1702" w:right="1418" w:bottom="1702" w:left="1418" w:header="992" w:footer="992" w:gutter="0"/>
          <w:cols w:space="720"/>
          <w:noEndnote/>
          <w:docGrid w:linePitch="299"/>
        </w:sectPr>
      </w:pPr>
    </w:p>
    <w:p w:rsidR="00000000" w:rsidRPr="002A6C92" w:rsidP="002A6C92">
      <w:pPr>
        <w:pStyle w:val="SuperHeading"/>
      </w:pPr>
      <w:r w:rsidRPr="002A6C92">
        <w:t>Assessment Requirements for MSFFF2010 Dismantle and reassemble furniture for finishing</w:t>
      </w:r>
    </w:p>
    <w:p w:rsidR="00000000" w:rsidRPr="002A6C92" w:rsidP="002A6C92">
      <w:pPr>
        <w:pStyle w:val="Heading1"/>
      </w:pPr>
      <w:bookmarkStart w:id="8" w:name="O_1248375"/>
      <w:bookmarkEnd w:id="8"/>
      <w:r w:rsidRPr="002A6C92">
        <w:t>Modification History</w:t>
      </w:r>
    </w:p>
    <w:p w:rsidR="00000000" w:rsidRPr="002A6C92" w:rsidP="00036970">
      <w:pPr>
        <w:pStyle w:val="BodyText"/>
      </w:pPr>
      <w:r w:rsidRPr="002A6C92">
        <w:t>Release 1. Change</w:t>
      </w:r>
      <w:r w:rsidRPr="002A6C92">
        <w:t xml:space="preserve">s to code, application, elements, performance criteria, assessment requirements. Foundation skills added. Range of conditions removed. Assessment requirements changed. </w:t>
      </w:r>
    </w:p>
    <w:p w:rsidR="00000000" w:rsidRPr="002A6C92" w:rsidP="002A6C92">
      <w:pPr>
        <w:pStyle w:val="Heading1"/>
      </w:pPr>
      <w:bookmarkStart w:id="9" w:name="O_1248376"/>
      <w:bookmarkEnd w:id="9"/>
      <w:r w:rsidRPr="002A6C92">
        <w:t>Performance Evidence</w:t>
      </w:r>
    </w:p>
    <w:p w:rsidR="00000000" w:rsidRPr="002A6C92" w:rsidP="00036970">
      <w:pPr>
        <w:pStyle w:val="BodyText"/>
      </w:pPr>
      <w:r w:rsidRPr="002A6C92">
        <w:t>There must be evidence the candidate has comple</w:t>
      </w:r>
      <w:r w:rsidRPr="002A6C92">
        <w:t>ted all the tasks outlined in the elements and performance criteria of this unit, and demonstrated the ability to:</w:t>
      </w:r>
    </w:p>
    <w:p w:rsidR="00000000" w:rsidRPr="002A6C92" w:rsidP="002A6C92">
      <w:pPr>
        <w:pStyle w:val="ListBullet"/>
      </w:pPr>
      <w:r w:rsidRPr="002A6C92">
        <w:t>dismantle and re-assemble at least 3 different items, including one assembled with knockdown fittings.</w:t>
      </w:r>
    </w:p>
    <w:p w:rsidR="00000000" w:rsidRPr="002A6C92" w:rsidP="002A6C92">
      <w:pPr>
        <w:pStyle w:val="AllowPageBreak"/>
      </w:pPr>
    </w:p>
    <w:p w:rsidR="00000000" w:rsidRPr="002A6C92" w:rsidP="002A6C92">
      <w:pPr>
        <w:pStyle w:val="Heading1"/>
      </w:pPr>
      <w:bookmarkStart w:id="10" w:name="O_1248377"/>
      <w:bookmarkEnd w:id="10"/>
      <w:r w:rsidRPr="002A6C92">
        <w:t>Knowledge Evidence</w:t>
      </w:r>
    </w:p>
    <w:p w:rsidR="00000000" w:rsidRPr="002A6C92" w:rsidP="00036970">
      <w:pPr>
        <w:pStyle w:val="BodyText"/>
      </w:pPr>
      <w:r w:rsidRPr="002A6C92">
        <w:t>There must be evidence the candidate has knowledge of:</w:t>
      </w:r>
    </w:p>
    <w:p w:rsidR="00000000" w:rsidRPr="002A6C92" w:rsidP="002A6C92">
      <w:pPr>
        <w:pStyle w:val="ListBullet"/>
      </w:pPr>
      <w:r w:rsidRPr="002A6C92">
        <w:t>process for dismantling and reassembling materials used in furniture and fittings, including at least 5 of the following:</w:t>
      </w:r>
    </w:p>
    <w:p w:rsidR="00000000" w:rsidRPr="002A6C92" w:rsidP="002A6C92">
      <w:pPr>
        <w:pStyle w:val="ListBullet2"/>
      </w:pPr>
      <w:r w:rsidRPr="002A6C92">
        <w:t>timber</w:t>
      </w:r>
    </w:p>
    <w:p w:rsidR="00000000" w:rsidRPr="002A6C92" w:rsidP="002A6C92">
      <w:pPr>
        <w:pStyle w:val="ListBullet2"/>
      </w:pPr>
      <w:r w:rsidRPr="002A6C92">
        <w:t>manufactured board</w:t>
      </w:r>
    </w:p>
    <w:p w:rsidR="00000000" w:rsidRPr="002A6C92" w:rsidP="002A6C92">
      <w:pPr>
        <w:pStyle w:val="ListBullet2"/>
      </w:pPr>
      <w:r w:rsidRPr="002A6C92">
        <w:t>veneer</w:t>
      </w:r>
    </w:p>
    <w:p w:rsidR="00000000" w:rsidRPr="002A6C92" w:rsidP="002A6C92">
      <w:pPr>
        <w:pStyle w:val="ListBullet2"/>
      </w:pPr>
      <w:r w:rsidRPr="002A6C92">
        <w:t>brass</w:t>
      </w:r>
    </w:p>
    <w:p w:rsidR="00000000" w:rsidRPr="002A6C92" w:rsidP="002A6C92">
      <w:pPr>
        <w:pStyle w:val="ListBullet2"/>
      </w:pPr>
      <w:r w:rsidRPr="002A6C92">
        <w:t>metal</w:t>
      </w:r>
    </w:p>
    <w:p w:rsidR="00000000" w:rsidRPr="002A6C92" w:rsidP="002A6C92">
      <w:pPr>
        <w:pStyle w:val="ListBullet2"/>
      </w:pPr>
      <w:r w:rsidRPr="002A6C92">
        <w:t>adhesive</w:t>
      </w:r>
    </w:p>
    <w:p w:rsidR="00000000" w:rsidRPr="002A6C92" w:rsidP="002A6C92">
      <w:pPr>
        <w:pStyle w:val="ListBullet2"/>
      </w:pPr>
      <w:r w:rsidRPr="002A6C92">
        <w:t>laminate</w:t>
      </w:r>
    </w:p>
    <w:p w:rsidR="00000000" w:rsidRPr="002A6C92" w:rsidP="002A6C92">
      <w:pPr>
        <w:pStyle w:val="ListBullet2"/>
      </w:pPr>
      <w:r w:rsidRPr="002A6C92">
        <w:t>Perspex</w:t>
      </w:r>
    </w:p>
    <w:p w:rsidR="00000000" w:rsidRPr="002A6C92" w:rsidP="002A6C92">
      <w:pPr>
        <w:pStyle w:val="ListBullet"/>
      </w:pPr>
      <w:r w:rsidRPr="002A6C92">
        <w:t>furniture and fitting assembly processes, including the use of fasteners, adhesives and joints</w:t>
      </w:r>
    </w:p>
    <w:p w:rsidR="00000000" w:rsidRPr="002A6C92" w:rsidP="002A6C92">
      <w:pPr>
        <w:pStyle w:val="ListBullet"/>
      </w:pPr>
      <w:r w:rsidRPr="002A6C92">
        <w:t>workflow for dismantling and reassembling furniture and fittings</w:t>
      </w:r>
    </w:p>
    <w:p w:rsidR="00000000" w:rsidRPr="002A6C92" w:rsidP="002A6C92">
      <w:pPr>
        <w:pStyle w:val="ListBullet"/>
      </w:pPr>
      <w:r w:rsidRPr="002A6C92">
        <w:t>structural design of common furniture items, including at least 3 of the following:</w:t>
      </w:r>
    </w:p>
    <w:p w:rsidR="00000000" w:rsidRPr="002A6C92" w:rsidP="002A6C92">
      <w:pPr>
        <w:pStyle w:val="ListBullet2"/>
      </w:pPr>
      <w:r w:rsidRPr="002A6C92">
        <w:t>chairs</w:t>
      </w:r>
    </w:p>
    <w:p w:rsidR="00000000" w:rsidRPr="002A6C92" w:rsidP="002A6C92">
      <w:pPr>
        <w:pStyle w:val="ListBullet2"/>
      </w:pPr>
      <w:r w:rsidRPr="002A6C92">
        <w:t>tabl</w:t>
      </w:r>
      <w:r w:rsidRPr="002A6C92">
        <w:t>es</w:t>
      </w:r>
    </w:p>
    <w:p w:rsidR="00000000" w:rsidRPr="002A6C92" w:rsidP="002A6C92">
      <w:pPr>
        <w:pStyle w:val="ListBullet2"/>
      </w:pPr>
      <w:r w:rsidRPr="002A6C92">
        <w:t>desks</w:t>
      </w:r>
    </w:p>
    <w:p w:rsidR="00000000" w:rsidRPr="002A6C92" w:rsidP="002A6C92">
      <w:pPr>
        <w:pStyle w:val="ListBullet2"/>
      </w:pPr>
      <w:r w:rsidRPr="002A6C92">
        <w:t>wall units</w:t>
      </w:r>
    </w:p>
    <w:p w:rsidR="00000000" w:rsidRPr="002A6C92" w:rsidP="002A6C92">
      <w:pPr>
        <w:pStyle w:val="ListBullet2"/>
      </w:pPr>
      <w:r w:rsidRPr="002A6C92">
        <w:t>buffets</w:t>
      </w:r>
    </w:p>
    <w:p w:rsidR="00000000" w:rsidRPr="002A6C92" w:rsidP="002A6C92">
      <w:pPr>
        <w:pStyle w:val="ListBullet2"/>
      </w:pPr>
      <w:r w:rsidRPr="002A6C92">
        <w:t>side tables</w:t>
      </w:r>
    </w:p>
    <w:p w:rsidR="00000000" w:rsidRPr="002A6C92" w:rsidP="002A6C92">
      <w:pPr>
        <w:pStyle w:val="ListBullet2"/>
      </w:pPr>
      <w:r w:rsidRPr="002A6C92">
        <w:t>drawers</w:t>
      </w:r>
    </w:p>
    <w:p w:rsidR="00000000" w:rsidRPr="002A6C92" w:rsidP="002A6C92">
      <w:pPr>
        <w:pStyle w:val="ListBullet"/>
      </w:pPr>
      <w:r w:rsidRPr="002A6C92">
        <w:t>the function of tools and equipment commonly used to dismantle and reassemble furniture, including at least 5 of the following:</w:t>
      </w:r>
    </w:p>
    <w:p w:rsidR="00000000" w:rsidRPr="002A6C92" w:rsidP="002A6C92">
      <w:pPr>
        <w:pStyle w:val="ListBullet2"/>
      </w:pPr>
      <w:r w:rsidRPr="002A6C92">
        <w:t>measuring tapes or rulers</w:t>
      </w:r>
    </w:p>
    <w:p w:rsidR="00000000" w:rsidRPr="002A6C92" w:rsidP="002A6C92">
      <w:pPr>
        <w:pStyle w:val="ListBullet2"/>
      </w:pPr>
      <w:r w:rsidRPr="002A6C92">
        <w:t>hammers</w:t>
      </w:r>
    </w:p>
    <w:p w:rsidR="00000000" w:rsidRPr="002A6C92" w:rsidP="002A6C92">
      <w:pPr>
        <w:pStyle w:val="ListBullet2"/>
      </w:pPr>
      <w:r w:rsidRPr="002A6C92">
        <w:t>rubber mallets</w:t>
      </w:r>
    </w:p>
    <w:p w:rsidR="00000000" w:rsidRPr="002A6C92" w:rsidP="002A6C92">
      <w:pPr>
        <w:pStyle w:val="ListBullet2"/>
      </w:pPr>
      <w:r w:rsidRPr="002A6C92">
        <w:t>pincers</w:t>
      </w:r>
    </w:p>
    <w:p w:rsidR="00000000" w:rsidRPr="002A6C92" w:rsidP="002A6C92">
      <w:pPr>
        <w:pStyle w:val="ListBullet2"/>
      </w:pPr>
      <w:r w:rsidRPr="002A6C92">
        <w:t>screwdrivers</w:t>
      </w:r>
    </w:p>
    <w:p w:rsidR="00000000" w:rsidRPr="002A6C92" w:rsidP="002A6C92">
      <w:pPr>
        <w:pStyle w:val="ListBullet2"/>
      </w:pPr>
      <w:r w:rsidRPr="002A6C92">
        <w:t>shifting spanners</w:t>
      </w:r>
    </w:p>
    <w:p w:rsidR="00000000" w:rsidRPr="002A6C92" w:rsidP="002A6C92">
      <w:pPr>
        <w:pStyle w:val="ListBullet2"/>
      </w:pPr>
      <w:r w:rsidRPr="002A6C92">
        <w:t>spanners</w:t>
      </w:r>
    </w:p>
    <w:p w:rsidR="00000000" w:rsidRPr="002A6C92" w:rsidP="002A6C92">
      <w:pPr>
        <w:pStyle w:val="ListBullet2"/>
      </w:pPr>
      <w:r w:rsidRPr="002A6C92">
        <w:t>socket sets</w:t>
      </w:r>
    </w:p>
    <w:p w:rsidR="00000000" w:rsidRPr="002A6C92" w:rsidP="002A6C92">
      <w:pPr>
        <w:pStyle w:val="ListBullet2"/>
      </w:pPr>
      <w:r w:rsidRPr="002A6C92">
        <w:t>hacksaw and blades</w:t>
      </w:r>
    </w:p>
    <w:p w:rsidR="00000000" w:rsidRPr="002A6C92" w:rsidP="002A6C92">
      <w:pPr>
        <w:pStyle w:val="ListBullet2"/>
      </w:pPr>
      <w:r w:rsidRPr="002A6C92">
        <w:t>clamps</w:t>
      </w:r>
    </w:p>
    <w:p w:rsidR="00000000" w:rsidRPr="002A6C92" w:rsidP="002A6C92">
      <w:pPr>
        <w:pStyle w:val="ListBullet2"/>
      </w:pPr>
      <w:r w:rsidRPr="002A6C92">
        <w:t>timber wedges</w:t>
      </w:r>
    </w:p>
    <w:p w:rsidR="00000000" w:rsidRPr="002A6C92" w:rsidP="002A6C92">
      <w:pPr>
        <w:pStyle w:val="ListBullet2"/>
      </w:pPr>
      <w:r w:rsidRPr="002A6C92">
        <w:t>long nose pliers</w:t>
      </w:r>
    </w:p>
    <w:p w:rsidR="00000000" w:rsidRPr="002A6C92" w:rsidP="002A6C92">
      <w:pPr>
        <w:pStyle w:val="ListBullet2"/>
      </w:pPr>
      <w:r w:rsidRPr="002A6C92">
        <w:t>power drill/screwdriver</w:t>
      </w:r>
    </w:p>
    <w:p w:rsidR="00000000" w:rsidRPr="002A6C92" w:rsidP="002A6C92">
      <w:pPr>
        <w:pStyle w:val="ListBullet2"/>
      </w:pPr>
      <w:r w:rsidRPr="002A6C92">
        <w:t>air compressor and hoses</w:t>
      </w:r>
    </w:p>
    <w:p w:rsidR="00000000" w:rsidRPr="002A6C92" w:rsidP="002A6C92">
      <w:pPr>
        <w:pStyle w:val="ListBullet"/>
      </w:pPr>
      <w:r w:rsidRPr="002A6C92">
        <w:t>work health and safety requirements, including manual handling procedures</w:t>
      </w:r>
    </w:p>
    <w:p w:rsidR="00036970" w:rsidP="002A6C92">
      <w:pPr>
        <w:pStyle w:val="ListBullet"/>
      </w:pPr>
      <w:r w:rsidRPr="002A6C92">
        <w:t>personal protective equipment (PPE) required for dismantling and assembling furniture.</w:t>
      </w:r>
    </w:p>
    <w:p w:rsidR="00036970" w:rsidP="002A6C92">
      <w:pPr>
        <w:pStyle w:val="ListBullet"/>
      </w:pPr>
    </w:p>
    <w:p w:rsidR="00000000" w:rsidRPr="002A6C92" w:rsidP="002A6C92">
      <w:pPr>
        <w:pStyle w:val="Heading1"/>
      </w:pPr>
      <w:bookmarkStart w:id="11" w:name="O_1248378"/>
      <w:bookmarkEnd w:id="11"/>
      <w:r w:rsidRPr="002A6C92">
        <w:t>Assessment Conditions</w:t>
      </w:r>
    </w:p>
    <w:p w:rsidR="00000000" w:rsidRPr="002A6C92" w:rsidP="00036970">
      <w:pPr>
        <w:pStyle w:val="BodyText"/>
      </w:pPr>
      <w:r w:rsidRPr="002A6C92">
        <w:t>Skills must have been demonstrated in the workplace or in a simulated environment that reflects workplace conditions and contin</w:t>
      </w:r>
      <w:r w:rsidRPr="002A6C92">
        <w:t>gencies. The following conditions must be met for this unit:</w:t>
      </w:r>
    </w:p>
    <w:p w:rsidR="00000000" w:rsidRPr="002A6C92" w:rsidP="002A6C92">
      <w:pPr>
        <w:pStyle w:val="ListBullet"/>
      </w:pPr>
      <w:r w:rsidRPr="002A6C92">
        <w:t>use of suitable facilities, equipment and resources, including:</w:t>
      </w:r>
    </w:p>
    <w:p w:rsidR="00000000" w:rsidRPr="002A6C92" w:rsidP="002A6C92">
      <w:pPr>
        <w:pStyle w:val="ListBullet2"/>
      </w:pPr>
      <w:r w:rsidRPr="002A6C92">
        <w:t>work orders</w:t>
      </w:r>
    </w:p>
    <w:p w:rsidR="00000000" w:rsidRPr="002A6C92" w:rsidP="002A6C92">
      <w:pPr>
        <w:pStyle w:val="ListBullet2"/>
      </w:pPr>
      <w:r w:rsidRPr="002A6C92">
        <w:t>furniture or fittings for dismantling and reassembly</w:t>
      </w:r>
    </w:p>
    <w:p w:rsidR="00000000" w:rsidRPr="002A6C92" w:rsidP="002A6C92">
      <w:pPr>
        <w:pStyle w:val="ListBullet2"/>
      </w:pPr>
      <w:r w:rsidRPr="002A6C92">
        <w:t>tools and equipment required for performance evidence</w:t>
      </w:r>
    </w:p>
    <w:p w:rsidR="00000000" w:rsidRPr="002A6C92" w:rsidP="002A6C92">
      <w:pPr>
        <w:pStyle w:val="ListBullet2"/>
      </w:pPr>
      <w:r w:rsidRPr="002A6C92">
        <w:t>PPE</w:t>
      </w:r>
    </w:p>
    <w:p w:rsidR="00000000" w:rsidRPr="002A6C92" w:rsidP="002A6C92">
      <w:pPr>
        <w:pStyle w:val="ListBullet2"/>
      </w:pPr>
      <w:r w:rsidRPr="002A6C92">
        <w:t>workplace procedures, manufacturing specifications, codes, standards, manuals, and reference materials.</w:t>
      </w:r>
    </w:p>
    <w:p w:rsidR="00036970" w:rsidP="00036970">
      <w:pPr>
        <w:pStyle w:val="BodyText"/>
      </w:pPr>
      <w:r w:rsidRPr="002A6C92">
        <w:t>Assessors must satisfy the NVR/AQTF mandatory competency requirements for assessors.</w:t>
      </w:r>
    </w:p>
    <w:p w:rsidR="00000000" w:rsidRPr="002A6C92" w:rsidP="002A6C92">
      <w:pPr>
        <w:pStyle w:val="Heading1"/>
      </w:pPr>
      <w:bookmarkStart w:id="12" w:name="O_1248381"/>
      <w:bookmarkEnd w:id="12"/>
      <w:r w:rsidRPr="002A6C92">
        <w:t>Links</w:t>
      </w:r>
    </w:p>
    <w:p w:rsidR="00000000" w:rsidRPr="002A6C92" w:rsidP="00036970">
      <w:pPr>
        <w:pStyle w:val="BodyText"/>
      </w:pPr>
      <w:r w:rsidRPr="002A6C92">
        <w:t>Companion Volume implementation guides ar</w:t>
      </w:r>
      <w:r w:rsidRPr="002A6C92">
        <w:t xml:space="preserve">e found in VETNet – - </w:t>
      </w:r>
      <w:r>
        <w:fldChar w:fldCharType="begin"/>
      </w:r>
      <w:r>
        <w:instrText xml:space="preserve"> HYPERLINK "https://vetnet.gov.au/Pages/TrainingDocs.aspx?q=0601ab95-583a-4e93-b2d4-cfb27b03ed73" </w:instrText>
      </w:r>
      <w:r>
        <w:fldChar w:fldCharType="separate"/>
      </w:r>
      <w:r w:rsidRPr="00B92C19">
        <w:rPr>
          <w:rStyle w:val="Hyperlink"/>
        </w:rPr>
        <w:t>https://vetnet.gov.au/Pages/TrainingDocs.aspx?q=0601ab95-583a-4e93-b2d4-cfb27b03ed73</w:t>
      </w:r>
      <w:r>
        <w:fldChar w:fldCharType="end"/>
      </w:r>
    </w:p>
    <w:p w:rsidR="00000000" w:rsidRPr="002A6C92" w:rsidP="002A6C92"/>
    <w:sectPr w:rsidSect="002A6C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92" w:rsidRPr="00036970" w:rsidP="000369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70" w:rsidP="002A6C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6970" w:rsidP="002A6C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36970" w:rsidP="002A6C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92" w:rsidP="002A6C92">
    <w:pPr>
      <w:pStyle w:val="Footer"/>
      <w:framePr w:wrap="around"/>
    </w:pPr>
    <w:r>
      <w:fldChar w:fldCharType="begin"/>
    </w:r>
    <w:r>
      <w:instrText xml:space="preserve"> DOCPROPERTY  Subject  \* MERGEFORMAT </w:instrText>
    </w:r>
    <w:r>
      <w:fldChar w:fldCharType="separate"/>
    </w:r>
    <w:r w:rsidR="00036970">
      <w:t>Approved</w:t>
    </w:r>
    <w:r w:rsidR="00036970">
      <w:fldChar w:fldCharType="end"/>
    </w:r>
    <w:r>
      <w:tab/>
      <w:t xml:space="preserve">Page </w:t>
    </w:r>
    <w:r>
      <w:fldChar w:fldCharType="begin"/>
    </w:r>
    <w:r>
      <w:instrText xml:space="preserve"> PAGE  \* Arabic  \* MERGEFORMAT </w:instrText>
    </w:r>
    <w:r>
      <w:fldChar w:fldCharType="separate"/>
    </w:r>
    <w:r w:rsidR="0003697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6970">
      <w:rPr>
        <w:noProof/>
      </w:rPr>
      <w:t>4</w:t>
    </w:r>
    <w:r>
      <w:rPr>
        <w:noProof/>
      </w:rPr>
      <w:fldChar w:fldCharType="end"/>
    </w:r>
  </w:p>
  <w:p w:rsidR="002A6C92" w:rsidP="002A6C92">
    <w:pPr>
      <w:pStyle w:val="Footer"/>
      <w:framePr w:wrap="around"/>
    </w:pPr>
    <w:r>
      <w:t xml:space="preserve">© Commonwealth of Australia, </w:t>
    </w:r>
    <w:r>
      <w:fldChar w:fldCharType="begin"/>
    </w:r>
    <w:r>
      <w:instrText xml:space="preserve"> DATE  \@ "yyyy"  \* MERGEFORMAT </w:instrText>
    </w:r>
    <w:r>
      <w:fldChar w:fldCharType="separate"/>
    </w:r>
    <w:r w:rsidR="00036970">
      <w:rPr>
        <w:noProof/>
      </w:rPr>
      <w:t>2025</w:t>
    </w:r>
    <w:r>
      <w:fldChar w:fldCharType="end"/>
    </w:r>
    <w:r>
      <w:tab/>
    </w:r>
    <w:r>
      <w:fldChar w:fldCharType="begin"/>
    </w:r>
    <w:r>
      <w:instrText xml:space="preserve"> DOCPROPERTY  Author  \* MERGEFORMAT </w:instrText>
    </w:r>
    <w:r>
      <w:fldChar w:fldCharType="separate"/>
    </w:r>
    <w:r w:rsidR="00036970">
      <w:t>Skills Insight</w:t>
    </w:r>
    <w:r w:rsidR="00036970">
      <w:fldChar w:fldCharType="end"/>
    </w:r>
  </w:p>
  <w:p w:rsidR="002A6C92" w:rsidP="002A6C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6C92" w:rsidRPr="00036970" w:rsidP="000369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70" w:rsidRPr="002D2AF8" w:rsidP="002A6C92">
    <w:pPr>
      <w:pStyle w:val="Header"/>
      <w:framePr w:wrap="around"/>
    </w:pPr>
    <w:r>
      <w:fldChar w:fldCharType="begin"/>
    </w:r>
    <w:r>
      <w:instrText xml:space="preserve"> TITLE   \* MERGEFORMAT </w:instrText>
    </w:r>
    <w:r>
      <w:fldChar w:fldCharType="separate"/>
    </w:r>
    <w:r>
      <w:t>MSFFF2010 Dismantle and reassemble furniture for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6970" w:rsidP="002A6C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C92" w:rsidRPr="002D2AF8" w:rsidP="002A6C92">
    <w:pPr>
      <w:pStyle w:val="Header"/>
      <w:framePr w:wrap="around"/>
    </w:pPr>
    <w:r>
      <w:fldChar w:fldCharType="begin"/>
    </w:r>
    <w:r>
      <w:instrText xml:space="preserve"> TITLE   \* MERGEFORMAT </w:instrText>
    </w:r>
    <w:r>
      <w:fldChar w:fldCharType="separate"/>
    </w:r>
    <w:r w:rsidR="00036970">
      <w:t>MSFFF2010 Dismantle and reassemble furniture for finishing</w:t>
    </w:r>
    <w:r w:rsidR="00036970">
      <w:fldChar w:fldCharType="end"/>
    </w:r>
    <w:r>
      <w:tab/>
      <w:t xml:space="preserve">Date this document was generated: </w:t>
    </w:r>
    <w:r>
      <w:fldChar w:fldCharType="begin"/>
    </w:r>
    <w:r>
      <w:instrText xml:space="preserve"> CREATEDATE  \@ "d MMMM yyyy"  \* MERGEFORMAT </w:instrText>
    </w:r>
    <w:r>
      <w:fldChar w:fldCharType="separate"/>
    </w:r>
    <w:r w:rsidR="00036970">
      <w:rPr>
        <w:noProof/>
      </w:rPr>
      <w:t>2 March 2025</w:t>
    </w:r>
    <w:r>
      <w:fldChar w:fldCharType="end"/>
    </w:r>
  </w:p>
  <w:p w:rsidR="002A6C92" w:rsidP="002A6C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BE2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B8E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CACA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C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6C92"/>
    <w:pPr>
      <w:spacing w:before="360" w:after="60"/>
      <w:outlineLvl w:val="0"/>
    </w:pPr>
    <w:rPr>
      <w:sz w:val="32"/>
    </w:rPr>
  </w:style>
  <w:style w:type="paragraph" w:styleId="Heading2">
    <w:name w:val="heading 2"/>
    <w:basedOn w:val="HeadingBase"/>
    <w:next w:val="BodyText"/>
    <w:link w:val="Heading2Char"/>
    <w:qFormat/>
    <w:rsid w:val="002A6C92"/>
    <w:pPr>
      <w:keepLines/>
      <w:spacing w:before="240" w:after="120"/>
      <w:outlineLvl w:val="1"/>
    </w:pPr>
    <w:rPr>
      <w:sz w:val="28"/>
      <w:szCs w:val="40"/>
    </w:rPr>
  </w:style>
  <w:style w:type="paragraph" w:styleId="Heading3">
    <w:name w:val="heading 3"/>
    <w:basedOn w:val="HeadingBase"/>
    <w:next w:val="BodyText"/>
    <w:link w:val="Heading3Char"/>
    <w:qFormat/>
    <w:rsid w:val="002A6C92"/>
    <w:pPr>
      <w:spacing w:before="180" w:after="120"/>
      <w:outlineLvl w:val="2"/>
    </w:pPr>
    <w:rPr>
      <w:spacing w:val="-10"/>
      <w:kern w:val="32"/>
    </w:rPr>
  </w:style>
  <w:style w:type="paragraph" w:styleId="Heading4">
    <w:name w:val="heading 4"/>
    <w:basedOn w:val="HeadingBase"/>
    <w:next w:val="BodyText"/>
    <w:link w:val="Heading4Char"/>
    <w:qFormat/>
    <w:rsid w:val="002A6C92"/>
    <w:pPr>
      <w:spacing w:before="160" w:after="120"/>
      <w:outlineLvl w:val="3"/>
    </w:pPr>
    <w:rPr>
      <w:sz w:val="22"/>
    </w:rPr>
  </w:style>
  <w:style w:type="paragraph" w:styleId="Heading5">
    <w:name w:val="heading 5"/>
    <w:basedOn w:val="HeadingBase"/>
    <w:next w:val="Normal"/>
    <w:link w:val="Heading5Char"/>
    <w:qFormat/>
    <w:rsid w:val="002A6C92"/>
    <w:pPr>
      <w:spacing w:before="80"/>
      <w:outlineLvl w:val="4"/>
    </w:pPr>
    <w:rPr>
      <w:color w:val="918585"/>
      <w:sz w:val="20"/>
    </w:rPr>
  </w:style>
  <w:style w:type="paragraph" w:styleId="Heading6">
    <w:name w:val="heading 6"/>
    <w:basedOn w:val="HeadingBase"/>
    <w:next w:val="Normal"/>
    <w:link w:val="Heading6Char"/>
    <w:qFormat/>
    <w:rsid w:val="002A6C92"/>
    <w:pPr>
      <w:spacing w:before="60"/>
      <w:outlineLvl w:val="5"/>
    </w:pPr>
    <w:rPr>
      <w:color w:val="918585"/>
      <w:sz w:val="20"/>
    </w:rPr>
  </w:style>
  <w:style w:type="paragraph" w:styleId="Heading7">
    <w:name w:val="heading 7"/>
    <w:basedOn w:val="Normal"/>
    <w:next w:val="Normal"/>
    <w:link w:val="Heading7Char"/>
    <w:qFormat/>
    <w:rsid w:val="002A6C92"/>
    <w:pPr>
      <w:ind w:left="720"/>
      <w:outlineLvl w:val="6"/>
    </w:pPr>
    <w:rPr>
      <w:i/>
    </w:rPr>
  </w:style>
  <w:style w:type="paragraph" w:styleId="Heading8">
    <w:name w:val="heading 8"/>
    <w:basedOn w:val="Normal"/>
    <w:next w:val="Normal"/>
    <w:link w:val="Heading8Char"/>
    <w:qFormat/>
    <w:rsid w:val="002A6C92"/>
    <w:pPr>
      <w:ind w:left="720"/>
      <w:outlineLvl w:val="7"/>
    </w:pPr>
    <w:rPr>
      <w:i/>
    </w:rPr>
  </w:style>
  <w:style w:type="paragraph" w:styleId="Heading9">
    <w:name w:val="heading 9"/>
    <w:basedOn w:val="Normal"/>
    <w:next w:val="Normal"/>
    <w:link w:val="Heading9Char"/>
    <w:qFormat/>
    <w:rsid w:val="002A6C92"/>
    <w:pPr>
      <w:ind w:left="720"/>
      <w:outlineLvl w:val="8"/>
    </w:pPr>
    <w:rPr>
      <w:i/>
    </w:rPr>
  </w:style>
  <w:style w:type="character" w:default="1" w:styleId="DefaultParagraphFont">
    <w:name w:val="Default Paragraph Font"/>
    <w:uiPriority w:val="1"/>
    <w:unhideWhenUsed/>
    <w:rsid w:val="002A6C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6C92"/>
  </w:style>
  <w:style w:type="character" w:customStyle="1" w:styleId="Heading1Char">
    <w:name w:val="Heading 1 Char"/>
    <w:basedOn w:val="DefaultParagraphFont"/>
    <w:link w:val="Heading1"/>
    <w:rsid w:val="002A6C92"/>
    <w:rPr>
      <w:rFonts w:ascii="Times New Roman" w:eastAsia="Times New Roman" w:hAnsi="Times New Roman" w:cs="Times New Roman"/>
      <w:b/>
      <w:sz w:val="32"/>
      <w:szCs w:val="20"/>
      <w:lang w:eastAsia="en-US"/>
    </w:rPr>
  </w:style>
  <w:style w:type="paragraph" w:styleId="BodyText">
    <w:name w:val="Body Text"/>
    <w:basedOn w:val="Normal"/>
    <w:link w:val="BodyTextChar"/>
    <w:rsid w:val="002A6C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6C92"/>
    <w:rPr>
      <w:rFonts w:ascii="Times New Roman" w:eastAsia="Times New Roman" w:hAnsi="Times New Roman" w:cs="Times New Roman"/>
      <w:sz w:val="24"/>
      <w:lang w:eastAsia="en-US"/>
    </w:rPr>
  </w:style>
  <w:style w:type="paragraph" w:styleId="ListBullet">
    <w:name w:val="List Bullet"/>
    <w:basedOn w:val="List"/>
    <w:rsid w:val="002A6C92"/>
    <w:pPr>
      <w:numPr>
        <w:numId w:val="12"/>
      </w:numPr>
      <w:tabs>
        <w:tab w:val="clear" w:pos="340"/>
      </w:tabs>
      <w:spacing w:before="40" w:after="40"/>
    </w:pPr>
  </w:style>
  <w:style w:type="character" w:customStyle="1" w:styleId="SpecialBold">
    <w:name w:val="Special Bold"/>
    <w:basedOn w:val="DefaultParagraphFont"/>
    <w:rsid w:val="002A6C92"/>
    <w:rPr>
      <w:b/>
      <w:spacing w:val="0"/>
    </w:rPr>
  </w:style>
  <w:style w:type="paragraph" w:styleId="ListBullet2">
    <w:name w:val="List Bullet 2"/>
    <w:basedOn w:val="List2"/>
    <w:rsid w:val="002A6C92"/>
    <w:pPr>
      <w:numPr>
        <w:numId w:val="13"/>
      </w:numPr>
      <w:tabs>
        <w:tab w:val="clear" w:pos="680"/>
      </w:tabs>
    </w:pPr>
  </w:style>
  <w:style w:type="paragraph" w:customStyle="1" w:styleId="SuperHeading">
    <w:name w:val="SuperHeading"/>
    <w:basedOn w:val="Normal"/>
    <w:rsid w:val="002A6C92"/>
    <w:pPr>
      <w:spacing w:before="240" w:after="120"/>
      <w:outlineLvl w:val="0"/>
    </w:pPr>
    <w:rPr>
      <w:rFonts w:ascii="Times New Roman" w:hAnsi="Times New Roman"/>
      <w:b/>
      <w:sz w:val="32"/>
    </w:rPr>
  </w:style>
  <w:style w:type="paragraph" w:customStyle="1" w:styleId="AllowPageBreak">
    <w:name w:val="AllowPageBreak"/>
    <w:rsid w:val="002A6C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6C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6C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6C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6C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6C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6C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6C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6C92"/>
    <w:rPr>
      <w:rFonts w:ascii="Courier New" w:eastAsia="Times New Roman" w:hAnsi="Courier New" w:cs="Times New Roman"/>
      <w:i/>
      <w:szCs w:val="20"/>
      <w:lang w:eastAsia="en-US"/>
    </w:rPr>
  </w:style>
  <w:style w:type="paragraph" w:customStyle="1" w:styleId="HeadingBase">
    <w:name w:val="Heading Base"/>
    <w:rsid w:val="002A6C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6C92"/>
    <w:pPr>
      <w:tabs>
        <w:tab w:val="right" w:leader="dot" w:pos="9072"/>
      </w:tabs>
      <w:ind w:left="567"/>
    </w:pPr>
    <w:rPr>
      <w:szCs w:val="22"/>
    </w:rPr>
  </w:style>
  <w:style w:type="paragraph" w:customStyle="1" w:styleId="TOCBase">
    <w:name w:val="TOC Base"/>
    <w:rsid w:val="002A6C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6C92"/>
    <w:pPr>
      <w:tabs>
        <w:tab w:val="right" w:leader="dot" w:pos="9072"/>
      </w:tabs>
      <w:spacing w:before="40" w:after="40"/>
      <w:ind w:left="284"/>
    </w:pPr>
    <w:rPr>
      <w:rFonts w:ascii="Times New Roman" w:hAnsi="Times New Roman"/>
    </w:rPr>
  </w:style>
  <w:style w:type="paragraph" w:styleId="TOC1">
    <w:name w:val="toc 1"/>
    <w:basedOn w:val="TOCBase"/>
    <w:next w:val="Normal"/>
    <w:rsid w:val="002A6C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6C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6C92"/>
    <w:rPr>
      <w:rFonts w:ascii="Times New Roman" w:eastAsia="Times New Roman" w:hAnsi="Times New Roman" w:cs="Times New Roman"/>
      <w:sz w:val="16"/>
      <w:lang w:eastAsia="en-US"/>
    </w:rPr>
  </w:style>
  <w:style w:type="paragraph" w:styleId="Title">
    <w:name w:val="Title"/>
    <w:basedOn w:val="HeadingBase"/>
    <w:link w:val="TitleChar"/>
    <w:qFormat/>
    <w:rsid w:val="002A6C92"/>
    <w:pPr>
      <w:spacing w:before="5040"/>
      <w:jc w:val="center"/>
    </w:pPr>
    <w:rPr>
      <w:sz w:val="48"/>
      <w:szCs w:val="72"/>
      <w:lang w:val="en-US"/>
    </w:rPr>
  </w:style>
  <w:style w:type="character" w:customStyle="1" w:styleId="TitleChar">
    <w:name w:val="Title Char"/>
    <w:basedOn w:val="DefaultParagraphFont"/>
    <w:link w:val="Title"/>
    <w:rsid w:val="002A6C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6C92"/>
    <w:pPr>
      <w:tabs>
        <w:tab w:val="left" w:pos="3600"/>
        <w:tab w:val="left" w:pos="3958"/>
      </w:tabs>
    </w:pPr>
  </w:style>
  <w:style w:type="paragraph" w:styleId="List">
    <w:name w:val="List"/>
    <w:basedOn w:val="BodyText"/>
    <w:next w:val="BodyText"/>
    <w:rsid w:val="002A6C92"/>
    <w:pPr>
      <w:tabs>
        <w:tab w:val="left" w:pos="340"/>
      </w:tabs>
      <w:spacing w:before="60" w:after="60"/>
      <w:ind w:left="340" w:hanging="340"/>
    </w:pPr>
  </w:style>
  <w:style w:type="paragraph" w:customStyle="1" w:styleId="Note">
    <w:name w:val="Note"/>
    <w:basedOn w:val="BodyText"/>
    <w:rsid w:val="002A6C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6C92"/>
    <w:pPr>
      <w:framePr w:wrap="auto" w:hAnchor="text" w:y="6049"/>
    </w:pPr>
    <w:rPr>
      <w:color w:val="000000"/>
      <w:sz w:val="40"/>
    </w:rPr>
  </w:style>
  <w:style w:type="paragraph" w:customStyle="1" w:styleId="TOCTitle">
    <w:name w:val="TOCTitle"/>
    <w:basedOn w:val="Heading1"/>
    <w:rsid w:val="002A6C92"/>
    <w:pPr>
      <w:spacing w:after="240"/>
      <w:jc w:val="center"/>
      <w:outlineLvl w:val="9"/>
    </w:pPr>
    <w:rPr>
      <w:caps/>
    </w:rPr>
  </w:style>
  <w:style w:type="paragraph" w:customStyle="1" w:styleId="Version">
    <w:name w:val="Version"/>
    <w:rsid w:val="002A6C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6C92"/>
    <w:pPr>
      <w:keepNext w:val="0"/>
      <w:tabs>
        <w:tab w:val="right" w:pos="4176"/>
      </w:tabs>
      <w:ind w:left="198" w:hanging="198"/>
    </w:pPr>
    <w:rPr>
      <w:rFonts w:ascii="Garamond" w:hAnsi="Garamond"/>
    </w:rPr>
  </w:style>
  <w:style w:type="paragraph" w:styleId="IndexHeading">
    <w:name w:val="index heading"/>
    <w:basedOn w:val="Normal"/>
    <w:next w:val="Index1"/>
    <w:semiHidden/>
    <w:rsid w:val="002A6C92"/>
    <w:pPr>
      <w:spacing w:before="120" w:after="120"/>
    </w:pPr>
    <w:rPr>
      <w:rFonts w:ascii="Arial" w:hAnsi="Arial"/>
      <w:b/>
      <w:color w:val="918585"/>
      <w:sz w:val="24"/>
    </w:rPr>
  </w:style>
  <w:style w:type="paragraph" w:styleId="Header">
    <w:name w:val="header"/>
    <w:basedOn w:val="Normal"/>
    <w:link w:val="HeaderChar"/>
    <w:rsid w:val="002A6C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6C92"/>
    <w:rPr>
      <w:rFonts w:ascii="Times New Roman" w:eastAsia="Times New Roman" w:hAnsi="Times New Roman" w:cs="Times New Roman"/>
      <w:sz w:val="16"/>
      <w:szCs w:val="20"/>
      <w:lang w:val="en-GB" w:eastAsia="en-US"/>
    </w:rPr>
  </w:style>
  <w:style w:type="paragraph" w:customStyle="1" w:styleId="Chapter">
    <w:name w:val="Chapter"/>
    <w:basedOn w:val="Normal"/>
    <w:rsid w:val="002A6C92"/>
    <w:pPr>
      <w:spacing w:before="240"/>
    </w:pPr>
    <w:rPr>
      <w:rFonts w:ascii="Times New Roman" w:hAnsi="Times New Roman"/>
      <w:smallCaps/>
      <w:spacing w:val="80"/>
      <w:sz w:val="28"/>
    </w:rPr>
  </w:style>
  <w:style w:type="paragraph" w:customStyle="1" w:styleId="InChapter">
    <w:name w:val="InChapter"/>
    <w:basedOn w:val="Heading3"/>
    <w:rsid w:val="002A6C92"/>
    <w:pPr>
      <w:spacing w:after="240"/>
      <w:outlineLvl w:val="9"/>
    </w:pPr>
    <w:rPr>
      <w:noProof/>
    </w:rPr>
  </w:style>
  <w:style w:type="paragraph" w:styleId="Index2">
    <w:name w:val="index 2"/>
    <w:basedOn w:val="Normal"/>
    <w:next w:val="Normal"/>
    <w:semiHidden/>
    <w:rsid w:val="002A6C92"/>
    <w:pPr>
      <w:tabs>
        <w:tab w:val="right" w:pos="4176"/>
      </w:tabs>
      <w:ind w:left="568" w:hanging="284"/>
    </w:pPr>
    <w:rPr>
      <w:rFonts w:ascii="Garamond" w:hAnsi="Garamond"/>
    </w:rPr>
  </w:style>
  <w:style w:type="paragraph" w:customStyle="1" w:styleId="Byline">
    <w:name w:val="Byline"/>
    <w:rsid w:val="002A6C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6C92"/>
    <w:pPr>
      <w:tabs>
        <w:tab w:val="clear" w:pos="3600"/>
        <w:tab w:val="clear" w:pos="3958"/>
      </w:tabs>
      <w:jc w:val="right"/>
    </w:pPr>
  </w:style>
  <w:style w:type="character" w:styleId="Emphasis">
    <w:name w:val="Emphasis"/>
    <w:basedOn w:val="DefaultParagraphFont"/>
    <w:qFormat/>
    <w:rsid w:val="002A6C92"/>
    <w:rPr>
      <w:i/>
    </w:rPr>
  </w:style>
  <w:style w:type="paragraph" w:styleId="Caption">
    <w:name w:val="caption"/>
    <w:basedOn w:val="BodyText"/>
    <w:next w:val="Normal"/>
    <w:qFormat/>
    <w:rsid w:val="002A6C92"/>
    <w:pPr>
      <w:framePr w:w="2268" w:hSpace="181" w:vSpace="181" w:wrap="around" w:vAnchor="text" w:hAnchor="page" w:x="1135" w:y="285" w:anchorLock="1"/>
    </w:pPr>
    <w:rPr>
      <w:i/>
    </w:rPr>
  </w:style>
  <w:style w:type="paragraph" w:customStyle="1" w:styleId="MiniTOCTitle">
    <w:name w:val="MiniTOCTitle"/>
    <w:basedOn w:val="Heading4"/>
    <w:rsid w:val="002A6C92"/>
    <w:pPr>
      <w:spacing w:before="240"/>
      <w:outlineLvl w:val="9"/>
    </w:pPr>
    <w:rPr>
      <w:noProof/>
      <w:sz w:val="24"/>
    </w:rPr>
  </w:style>
  <w:style w:type="paragraph" w:customStyle="1" w:styleId="MiniTOCItem">
    <w:name w:val="MiniTOCItem"/>
    <w:basedOn w:val="ListBullet"/>
    <w:rsid w:val="002A6C92"/>
    <w:pPr>
      <w:numPr>
        <w:numId w:val="0"/>
      </w:numPr>
      <w:tabs>
        <w:tab w:val="right" w:leader="dot" w:pos="6521"/>
      </w:tabs>
      <w:spacing w:before="0" w:after="0"/>
    </w:pPr>
  </w:style>
  <w:style w:type="paragraph" w:customStyle="1" w:styleId="TOFTitle">
    <w:name w:val="TOFTitle"/>
    <w:basedOn w:val="TOCTitle"/>
    <w:rsid w:val="002A6C92"/>
  </w:style>
  <w:style w:type="paragraph" w:styleId="TableofFigures">
    <w:name w:val="table of figures"/>
    <w:basedOn w:val="Normal"/>
    <w:next w:val="Normal"/>
    <w:semiHidden/>
    <w:rsid w:val="002A6C92"/>
    <w:pPr>
      <w:tabs>
        <w:tab w:val="right" w:leader="dot" w:pos="9072"/>
      </w:tabs>
      <w:ind w:left="970" w:hanging="403"/>
    </w:pPr>
    <w:rPr>
      <w:rFonts w:ascii="Times New Roman" w:hAnsi="Times New Roman"/>
      <w:b/>
    </w:rPr>
  </w:style>
  <w:style w:type="paragraph" w:styleId="ListNumber">
    <w:name w:val="List Number"/>
    <w:basedOn w:val="List"/>
    <w:rsid w:val="002A6C92"/>
    <w:pPr>
      <w:numPr>
        <w:numId w:val="15"/>
      </w:numPr>
      <w:tabs>
        <w:tab w:val="clear" w:pos="340"/>
      </w:tabs>
    </w:pPr>
  </w:style>
  <w:style w:type="character" w:customStyle="1" w:styleId="WingdingSymbols">
    <w:name w:val="Wingding Symbols"/>
    <w:rsid w:val="002A6C92"/>
    <w:rPr>
      <w:rFonts w:ascii="Wingdings" w:hAnsi="Wingdings"/>
    </w:rPr>
  </w:style>
  <w:style w:type="paragraph" w:customStyle="1" w:styleId="TableHeading">
    <w:name w:val="Table Heading"/>
    <w:basedOn w:val="HeadingBase"/>
    <w:rsid w:val="002A6C92"/>
    <w:pPr>
      <w:keepLines/>
      <w:pBdr>
        <w:bottom w:val="single" w:sz="6" w:space="1" w:color="918585"/>
      </w:pBdr>
      <w:spacing w:before="240"/>
    </w:pPr>
  </w:style>
  <w:style w:type="character" w:customStyle="1" w:styleId="HotSpot">
    <w:name w:val="HotSpot"/>
    <w:rsid w:val="002A6C92"/>
    <w:rPr>
      <w:color w:val="0033CC"/>
      <w:u w:val="none"/>
    </w:rPr>
  </w:style>
  <w:style w:type="paragraph" w:customStyle="1" w:styleId="BodyTextRight">
    <w:name w:val="Body Text Right"/>
    <w:basedOn w:val="BodyText"/>
    <w:rsid w:val="002A6C92"/>
    <w:pPr>
      <w:spacing w:before="0" w:after="0"/>
      <w:jc w:val="right"/>
    </w:pPr>
  </w:style>
  <w:style w:type="paragraph" w:styleId="Index3">
    <w:name w:val="index 3"/>
    <w:basedOn w:val="ListNumber2"/>
    <w:next w:val="Normal"/>
    <w:semiHidden/>
    <w:rsid w:val="002A6C92"/>
    <w:pPr>
      <w:numPr>
        <w:numId w:val="0"/>
      </w:numPr>
      <w:tabs>
        <w:tab w:val="right" w:leader="dot" w:pos="4176"/>
      </w:tabs>
    </w:pPr>
  </w:style>
  <w:style w:type="paragraph" w:styleId="ListNumber2">
    <w:name w:val="List Number 2"/>
    <w:basedOn w:val="List2"/>
    <w:rsid w:val="002A6C92"/>
    <w:pPr>
      <w:numPr>
        <w:numId w:val="10"/>
      </w:numPr>
      <w:tabs>
        <w:tab w:val="clear" w:pos="1060"/>
      </w:tabs>
    </w:pPr>
  </w:style>
  <w:style w:type="paragraph" w:customStyle="1" w:styleId="MarginNote">
    <w:name w:val="Margin Note"/>
    <w:basedOn w:val="BodyText"/>
    <w:rsid w:val="002A6C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6C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6C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6C92"/>
    <w:rPr>
      <w:sz w:val="32"/>
    </w:rPr>
  </w:style>
  <w:style w:type="paragraph" w:customStyle="1" w:styleId="HeadingProcedure">
    <w:name w:val="Heading Procedure"/>
    <w:basedOn w:val="HeadingBase"/>
    <w:next w:val="Normal"/>
    <w:rsid w:val="002A6C92"/>
    <w:pPr>
      <w:tabs>
        <w:tab w:val="left" w:pos="0"/>
      </w:tabs>
      <w:spacing w:before="120" w:after="60"/>
    </w:pPr>
    <w:rPr>
      <w:i/>
      <w:color w:val="918585"/>
      <w:sz w:val="22"/>
    </w:rPr>
  </w:style>
  <w:style w:type="paragraph" w:customStyle="1" w:styleId="TableBodyText">
    <w:name w:val="Table Body Text"/>
    <w:basedOn w:val="BodyText"/>
    <w:rsid w:val="002A6C92"/>
    <w:pPr>
      <w:spacing w:before="60" w:after="60"/>
    </w:pPr>
  </w:style>
  <w:style w:type="paragraph" w:styleId="ListContinue">
    <w:name w:val="List Continue"/>
    <w:basedOn w:val="List"/>
    <w:rsid w:val="002A6C92"/>
    <w:pPr>
      <w:ind w:firstLine="0"/>
    </w:pPr>
  </w:style>
  <w:style w:type="paragraph" w:customStyle="1" w:styleId="ListNote">
    <w:name w:val="List Note"/>
    <w:basedOn w:val="List"/>
    <w:rsid w:val="002A6C92"/>
    <w:pPr>
      <w:pBdr>
        <w:top w:val="single" w:sz="6" w:space="2" w:color="918585"/>
        <w:bottom w:val="single" w:sz="6" w:space="2" w:color="918585"/>
      </w:pBdr>
      <w:tabs>
        <w:tab w:val="left" w:pos="1021"/>
      </w:tabs>
      <w:ind w:firstLine="0"/>
    </w:pPr>
  </w:style>
  <w:style w:type="paragraph" w:customStyle="1" w:styleId="Warning">
    <w:name w:val="Warning"/>
    <w:basedOn w:val="BodyText"/>
    <w:rsid w:val="002A6C92"/>
    <w:pPr>
      <w:shd w:val="clear" w:color="auto" w:fill="D9D9D9"/>
      <w:tabs>
        <w:tab w:val="left" w:pos="992"/>
      </w:tabs>
      <w:ind w:left="119" w:right="119"/>
    </w:pPr>
    <w:rPr>
      <w:sz w:val="20"/>
    </w:rPr>
  </w:style>
  <w:style w:type="paragraph" w:customStyle="1" w:styleId="MarginIcons">
    <w:name w:val="Margin Icons"/>
    <w:basedOn w:val="BodyText"/>
    <w:rsid w:val="002A6C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6C92"/>
    <w:rPr>
      <w:rFonts w:ascii="Courier New" w:hAnsi="Courier New"/>
    </w:rPr>
  </w:style>
  <w:style w:type="paragraph" w:customStyle="1" w:styleId="NoteBullet">
    <w:name w:val="Note Bullet"/>
    <w:basedOn w:val="Note"/>
    <w:rsid w:val="002A6C92"/>
    <w:pPr>
      <w:tabs>
        <w:tab w:val="clear" w:pos="680"/>
      </w:tabs>
      <w:spacing w:before="60" w:after="60"/>
    </w:pPr>
  </w:style>
  <w:style w:type="paragraph" w:customStyle="1" w:styleId="SubHeading2">
    <w:name w:val="SubHeading2"/>
    <w:basedOn w:val="HeadingBase"/>
    <w:rsid w:val="002A6C92"/>
    <w:pPr>
      <w:spacing w:before="240" w:after="60"/>
    </w:pPr>
    <w:rPr>
      <w:sz w:val="20"/>
    </w:rPr>
  </w:style>
  <w:style w:type="paragraph" w:customStyle="1" w:styleId="SubHeading1">
    <w:name w:val="SubHeading1"/>
    <w:basedOn w:val="HeadingBase"/>
    <w:rsid w:val="002A6C92"/>
    <w:pPr>
      <w:spacing w:before="240" w:after="60"/>
    </w:pPr>
    <w:rPr>
      <w:color w:val="918585"/>
      <w:sz w:val="22"/>
    </w:rPr>
  </w:style>
  <w:style w:type="paragraph" w:customStyle="1" w:styleId="SideHeading">
    <w:name w:val="Side Heading"/>
    <w:basedOn w:val="HeadingBase"/>
    <w:rsid w:val="002A6C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6C92"/>
    <w:pPr>
      <w:tabs>
        <w:tab w:val="num" w:pos="360"/>
      </w:tabs>
    </w:pPr>
  </w:style>
  <w:style w:type="paragraph" w:styleId="PlainText">
    <w:name w:val="Plain Text"/>
    <w:basedOn w:val="Normal"/>
    <w:link w:val="PlainTextChar"/>
    <w:rsid w:val="002A6C92"/>
    <w:rPr>
      <w:sz w:val="20"/>
    </w:rPr>
  </w:style>
  <w:style w:type="character" w:customStyle="1" w:styleId="PlainTextChar">
    <w:name w:val="Plain Text Char"/>
    <w:basedOn w:val="DefaultParagraphFont"/>
    <w:link w:val="PlainText"/>
    <w:rsid w:val="002A6C92"/>
    <w:rPr>
      <w:rFonts w:ascii="Courier New" w:eastAsia="Times New Roman" w:hAnsi="Courier New" w:cs="Times New Roman"/>
      <w:sz w:val="20"/>
      <w:szCs w:val="20"/>
      <w:lang w:eastAsia="en-US"/>
    </w:rPr>
  </w:style>
  <w:style w:type="character" w:customStyle="1" w:styleId="MenuOption">
    <w:name w:val="Menu Option"/>
    <w:basedOn w:val="DefaultParagraphFont"/>
    <w:rsid w:val="002A6C92"/>
    <w:rPr>
      <w:b/>
      <w:smallCaps/>
    </w:rPr>
  </w:style>
  <w:style w:type="paragraph" w:customStyle="1" w:styleId="TableListNumber">
    <w:name w:val="Table List Number"/>
    <w:basedOn w:val="ListNumber"/>
    <w:rsid w:val="002A6C92"/>
    <w:pPr>
      <w:numPr>
        <w:numId w:val="0"/>
      </w:numPr>
    </w:pPr>
  </w:style>
  <w:style w:type="paragraph" w:styleId="TOC4">
    <w:name w:val="toc 4"/>
    <w:basedOn w:val="TOCBase"/>
    <w:next w:val="Normal"/>
    <w:semiHidden/>
    <w:rsid w:val="002A6C92"/>
    <w:pPr>
      <w:tabs>
        <w:tab w:val="right" w:leader="dot" w:pos="9071"/>
      </w:tabs>
      <w:ind w:left="1701"/>
    </w:pPr>
  </w:style>
  <w:style w:type="paragraph" w:customStyle="1" w:styleId="ListAlpha">
    <w:name w:val="List Alpha"/>
    <w:basedOn w:val="List"/>
    <w:rsid w:val="002A6C92"/>
    <w:pPr>
      <w:numPr>
        <w:numId w:val="9"/>
      </w:numPr>
    </w:pPr>
  </w:style>
  <w:style w:type="paragraph" w:customStyle="1" w:styleId="ListAlpha2">
    <w:name w:val="List Alpha 2"/>
    <w:basedOn w:val="List2"/>
    <w:rsid w:val="002A6C92"/>
    <w:pPr>
      <w:numPr>
        <w:numId w:val="8"/>
      </w:numPr>
    </w:pPr>
  </w:style>
  <w:style w:type="paragraph" w:styleId="List2">
    <w:name w:val="List 2"/>
    <w:basedOn w:val="BodyText"/>
    <w:rsid w:val="002A6C92"/>
    <w:pPr>
      <w:tabs>
        <w:tab w:val="left" w:pos="680"/>
      </w:tabs>
      <w:spacing w:before="60" w:after="60"/>
      <w:ind w:left="680" w:hanging="340"/>
    </w:pPr>
  </w:style>
  <w:style w:type="paragraph" w:styleId="List3">
    <w:name w:val="List 3"/>
    <w:basedOn w:val="BodyText"/>
    <w:rsid w:val="002A6C92"/>
    <w:pPr>
      <w:tabs>
        <w:tab w:val="left" w:pos="1021"/>
      </w:tabs>
      <w:spacing w:before="60" w:after="60"/>
      <w:ind w:left="1020" w:hanging="340"/>
    </w:pPr>
  </w:style>
  <w:style w:type="paragraph" w:styleId="List4">
    <w:name w:val="List 4"/>
    <w:basedOn w:val="BodyText"/>
    <w:rsid w:val="002A6C92"/>
    <w:pPr>
      <w:tabs>
        <w:tab w:val="left" w:pos="1361"/>
      </w:tabs>
      <w:spacing w:before="60" w:after="60"/>
      <w:ind w:left="1361" w:hanging="340"/>
    </w:pPr>
  </w:style>
  <w:style w:type="paragraph" w:styleId="List5">
    <w:name w:val="List 5"/>
    <w:basedOn w:val="BodyText"/>
    <w:rsid w:val="002A6C92"/>
    <w:pPr>
      <w:tabs>
        <w:tab w:val="left" w:pos="1701"/>
      </w:tabs>
      <w:spacing w:before="60" w:after="60"/>
      <w:ind w:left="1701" w:hanging="340"/>
    </w:pPr>
  </w:style>
  <w:style w:type="paragraph" w:styleId="ListBullet3">
    <w:name w:val="List Bullet 3"/>
    <w:basedOn w:val="List3"/>
    <w:rsid w:val="002A6C92"/>
    <w:pPr>
      <w:numPr>
        <w:numId w:val="14"/>
      </w:numPr>
      <w:tabs>
        <w:tab w:val="clear" w:pos="1021"/>
      </w:tabs>
      <w:ind w:left="1037" w:hanging="357"/>
    </w:pPr>
  </w:style>
  <w:style w:type="paragraph" w:styleId="ListBullet4">
    <w:name w:val="List Bullet 4"/>
    <w:basedOn w:val="List4"/>
    <w:rsid w:val="002A6C92"/>
    <w:pPr>
      <w:numPr>
        <w:numId w:val="3"/>
      </w:numPr>
      <w:tabs>
        <w:tab w:val="clear" w:pos="1361"/>
      </w:tabs>
    </w:pPr>
  </w:style>
  <w:style w:type="paragraph" w:styleId="ListBullet5">
    <w:name w:val="List Bullet 5"/>
    <w:basedOn w:val="List5"/>
    <w:rsid w:val="002A6C92"/>
    <w:pPr>
      <w:numPr>
        <w:numId w:val="4"/>
      </w:numPr>
    </w:pPr>
  </w:style>
  <w:style w:type="paragraph" w:styleId="ListContinue2">
    <w:name w:val="List Continue 2"/>
    <w:basedOn w:val="List2"/>
    <w:rsid w:val="002A6C92"/>
    <w:pPr>
      <w:ind w:firstLine="0"/>
    </w:pPr>
  </w:style>
  <w:style w:type="paragraph" w:styleId="ListContinue3">
    <w:name w:val="List Continue 3"/>
    <w:basedOn w:val="List3"/>
    <w:rsid w:val="002A6C92"/>
    <w:pPr>
      <w:ind w:left="1021" w:firstLine="0"/>
    </w:pPr>
  </w:style>
  <w:style w:type="paragraph" w:styleId="ListContinue4">
    <w:name w:val="List Continue 4"/>
    <w:basedOn w:val="List4"/>
    <w:rsid w:val="002A6C92"/>
    <w:pPr>
      <w:ind w:firstLine="0"/>
    </w:pPr>
  </w:style>
  <w:style w:type="paragraph" w:styleId="ListContinue5">
    <w:name w:val="List Continue 5"/>
    <w:basedOn w:val="List5"/>
    <w:rsid w:val="002A6C92"/>
    <w:pPr>
      <w:ind w:firstLine="0"/>
    </w:pPr>
  </w:style>
  <w:style w:type="paragraph" w:styleId="ListNumber3">
    <w:name w:val="List Number 3"/>
    <w:basedOn w:val="List3"/>
    <w:rsid w:val="002A6C92"/>
    <w:pPr>
      <w:numPr>
        <w:numId w:val="5"/>
      </w:numPr>
    </w:pPr>
  </w:style>
  <w:style w:type="paragraph" w:styleId="ListNumber4">
    <w:name w:val="List Number 4"/>
    <w:basedOn w:val="List4"/>
    <w:rsid w:val="002A6C92"/>
    <w:pPr>
      <w:numPr>
        <w:numId w:val="6"/>
      </w:numPr>
    </w:pPr>
  </w:style>
  <w:style w:type="paragraph" w:styleId="ListNumber5">
    <w:name w:val="List Number 5"/>
    <w:basedOn w:val="List5"/>
    <w:rsid w:val="002A6C92"/>
    <w:pPr>
      <w:numPr>
        <w:numId w:val="7"/>
      </w:numPr>
    </w:pPr>
  </w:style>
  <w:style w:type="paragraph" w:styleId="BlockText">
    <w:name w:val="Block Text"/>
    <w:basedOn w:val="Normal"/>
    <w:rsid w:val="002A6C92"/>
    <w:pPr>
      <w:spacing w:after="120"/>
      <w:ind w:left="1440" w:right="1440"/>
    </w:pPr>
  </w:style>
  <w:style w:type="character" w:customStyle="1" w:styleId="Subscript">
    <w:name w:val="Subscript"/>
    <w:basedOn w:val="DefaultParagraphFont"/>
    <w:rsid w:val="002A6C92"/>
    <w:rPr>
      <w:sz w:val="16"/>
      <w:vertAlign w:val="subscript"/>
    </w:rPr>
  </w:style>
  <w:style w:type="character" w:customStyle="1" w:styleId="Superscript">
    <w:name w:val="Superscript"/>
    <w:basedOn w:val="DefaultParagraphFont"/>
    <w:rsid w:val="002A6C92"/>
    <w:rPr>
      <w:sz w:val="16"/>
      <w:vertAlign w:val="superscript"/>
    </w:rPr>
  </w:style>
  <w:style w:type="character" w:customStyle="1" w:styleId="Symbols">
    <w:name w:val="Symbols"/>
    <w:basedOn w:val="DefaultParagraphFont"/>
    <w:rsid w:val="002A6C92"/>
    <w:rPr>
      <w:rFonts w:ascii="Symbol" w:hAnsi="Symbol"/>
    </w:rPr>
  </w:style>
  <w:style w:type="character" w:customStyle="1" w:styleId="MenuOptions">
    <w:name w:val="Menu Options"/>
    <w:basedOn w:val="DefaultParagraphFont"/>
    <w:rsid w:val="002A6C92"/>
    <w:rPr>
      <w:rFonts w:ascii="Arial Narrow" w:hAnsi="Arial Narrow"/>
      <w:smallCaps/>
    </w:rPr>
  </w:style>
  <w:style w:type="character" w:customStyle="1" w:styleId="Buttons">
    <w:name w:val="Buttons"/>
    <w:basedOn w:val="DefaultParagraphFont"/>
    <w:rsid w:val="002A6C92"/>
    <w:rPr>
      <w:b/>
    </w:rPr>
  </w:style>
  <w:style w:type="character" w:customStyle="1" w:styleId="Underlined">
    <w:name w:val="Underlined"/>
    <w:basedOn w:val="DefaultParagraphFont"/>
    <w:rsid w:val="002A6C92"/>
    <w:rPr>
      <w:u w:val="single"/>
    </w:rPr>
  </w:style>
  <w:style w:type="paragraph" w:customStyle="1" w:styleId="TableBodyTextRight">
    <w:name w:val="Table Body Text Right"/>
    <w:basedOn w:val="TableBodyText"/>
    <w:rsid w:val="002A6C92"/>
    <w:pPr>
      <w:widowControl w:val="0"/>
      <w:autoSpaceDE w:val="0"/>
      <w:autoSpaceDN w:val="0"/>
      <w:adjustRightInd w:val="0"/>
      <w:jc w:val="right"/>
    </w:pPr>
    <w:rPr>
      <w:rFonts w:cs="Arial"/>
      <w:szCs w:val="18"/>
    </w:rPr>
  </w:style>
  <w:style w:type="paragraph" w:customStyle="1" w:styleId="CopyrightText">
    <w:name w:val="Copyright Text"/>
    <w:basedOn w:val="BodyText"/>
    <w:rsid w:val="002A6C92"/>
    <w:rPr>
      <w:sz w:val="18"/>
    </w:rPr>
  </w:style>
  <w:style w:type="paragraph" w:customStyle="1" w:styleId="BodySmallRight">
    <w:name w:val="Body Small Right"/>
    <w:basedOn w:val="BodyTextRight"/>
    <w:rsid w:val="002A6C92"/>
    <w:rPr>
      <w:sz w:val="18"/>
      <w:szCs w:val="18"/>
    </w:rPr>
  </w:style>
  <w:style w:type="paragraph" w:customStyle="1" w:styleId="MarginEdition">
    <w:name w:val="Margin Edition"/>
    <w:basedOn w:val="MarginNote"/>
    <w:rsid w:val="002A6C92"/>
    <w:pPr>
      <w:spacing w:before="0" w:after="0"/>
    </w:pPr>
    <w:rPr>
      <w:rFonts w:ascii="Times New Roman" w:hAnsi="Times New Roman"/>
      <w:color w:val="999999"/>
    </w:rPr>
  </w:style>
  <w:style w:type="paragraph" w:customStyle="1" w:styleId="Spacer">
    <w:name w:val="Spacer"/>
    <w:basedOn w:val="Normal"/>
    <w:rsid w:val="002A6C92"/>
    <w:rPr>
      <w:sz w:val="2"/>
      <w:szCs w:val="2"/>
    </w:rPr>
  </w:style>
  <w:style w:type="character" w:customStyle="1" w:styleId="Small">
    <w:name w:val="Small"/>
    <w:basedOn w:val="DefaultParagraphFont"/>
    <w:rsid w:val="002A6C92"/>
    <w:rPr>
      <w:sz w:val="16"/>
    </w:rPr>
  </w:style>
  <w:style w:type="paragraph" w:customStyle="1" w:styleId="WideTable">
    <w:name w:val="Wide Table"/>
    <w:basedOn w:val="Normal"/>
    <w:rsid w:val="002A6C92"/>
    <w:pPr>
      <w:ind w:left="-1418"/>
    </w:pPr>
    <w:rPr>
      <w:sz w:val="2"/>
      <w:szCs w:val="2"/>
    </w:rPr>
  </w:style>
  <w:style w:type="character" w:styleId="PageNumber">
    <w:name w:val="page number"/>
    <w:basedOn w:val="DefaultParagraphFont"/>
    <w:rsid w:val="002A6C92"/>
  </w:style>
  <w:style w:type="paragraph" w:styleId="Quote">
    <w:name w:val="Quote"/>
    <w:basedOn w:val="Heading1"/>
    <w:link w:val="QuoteChar"/>
    <w:qFormat/>
    <w:rsid w:val="002A6C92"/>
    <w:rPr>
      <w:b w:val="0"/>
      <w:sz w:val="72"/>
      <w:szCs w:val="72"/>
      <w:lang w:val="en-NZ"/>
    </w:rPr>
  </w:style>
  <w:style w:type="character" w:customStyle="1" w:styleId="QuoteChar">
    <w:name w:val="Quote Char"/>
    <w:basedOn w:val="DefaultParagraphFont"/>
    <w:link w:val="Quote"/>
    <w:rsid w:val="002A6C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6C92"/>
    <w:pPr>
      <w:pageBreakBefore/>
    </w:pPr>
  </w:style>
  <w:style w:type="paragraph" w:customStyle="1" w:styleId="Border">
    <w:name w:val="Border"/>
    <w:basedOn w:val="Normal"/>
    <w:qFormat/>
    <w:rsid w:val="002A6C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6C92"/>
    <w:rPr>
      <w:b/>
      <w:bCs/>
      <w:i/>
      <w:iCs/>
      <w:color w:val="auto"/>
    </w:rPr>
  </w:style>
  <w:style w:type="paragraph" w:styleId="IntenseQuote">
    <w:name w:val="Intense Quote"/>
    <w:basedOn w:val="Normal"/>
    <w:next w:val="Normal"/>
    <w:link w:val="IntenseQuoteChar"/>
    <w:uiPriority w:val="30"/>
    <w:qFormat/>
    <w:rsid w:val="002A6C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6C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6C92"/>
    <w:rPr>
      <w:smallCaps/>
      <w:color w:val="auto"/>
      <w:u w:val="single"/>
    </w:rPr>
  </w:style>
  <w:style w:type="character" w:styleId="IntenseReference">
    <w:name w:val="Intense Reference"/>
    <w:basedOn w:val="DefaultParagraphFont"/>
    <w:uiPriority w:val="32"/>
    <w:qFormat/>
    <w:rsid w:val="002A6C92"/>
    <w:rPr>
      <w:b/>
      <w:bCs/>
      <w:smallCaps/>
      <w:color w:val="auto"/>
      <w:spacing w:val="5"/>
      <w:u w:val="single"/>
    </w:rPr>
  </w:style>
  <w:style w:type="paragraph" w:customStyle="1" w:styleId="2ColumnHeading">
    <w:name w:val="2Column Heading"/>
    <w:basedOn w:val="BodyText"/>
    <w:qFormat/>
    <w:rsid w:val="002A6C92"/>
    <w:pPr>
      <w:spacing w:after="60"/>
      <w:ind w:left="-2268"/>
    </w:pPr>
    <w:rPr>
      <w:b/>
    </w:rPr>
  </w:style>
  <w:style w:type="paragraph" w:customStyle="1" w:styleId="Heading1TOC">
    <w:name w:val="Heading1 TOC"/>
    <w:basedOn w:val="Normal"/>
    <w:qFormat/>
    <w:rsid w:val="002A6C92"/>
    <w:pPr>
      <w:spacing w:before="240" w:after="120"/>
    </w:pPr>
    <w:rPr>
      <w:rFonts w:ascii="Times New Roman" w:hAnsi="Times New Roman"/>
      <w:b/>
      <w:sz w:val="32"/>
    </w:rPr>
  </w:style>
  <w:style w:type="paragraph" w:customStyle="1" w:styleId="Heading2TOC">
    <w:name w:val="Heading2 TOC"/>
    <w:basedOn w:val="Normal"/>
    <w:qFormat/>
    <w:rsid w:val="002A6C92"/>
    <w:pPr>
      <w:spacing w:before="240" w:after="60"/>
    </w:pPr>
    <w:rPr>
      <w:rFonts w:ascii="Times New Roman" w:hAnsi="Times New Roman"/>
      <w:b/>
      <w:sz w:val="28"/>
    </w:rPr>
  </w:style>
  <w:style w:type="character" w:customStyle="1" w:styleId="Underline">
    <w:name w:val="Underline"/>
    <w:basedOn w:val="DefaultParagraphFont"/>
    <w:qFormat/>
    <w:rsid w:val="002A6C92"/>
    <w:rPr>
      <w:u w:val="single"/>
    </w:rPr>
  </w:style>
  <w:style w:type="character" w:customStyle="1" w:styleId="BoldandItalics">
    <w:name w:val="Bold and Italics"/>
    <w:qFormat/>
    <w:rsid w:val="002A6C92"/>
    <w:rPr>
      <w:b/>
      <w:i/>
      <w:u w:val="none"/>
    </w:rPr>
  </w:style>
  <w:style w:type="paragraph" w:styleId="BalloonText">
    <w:name w:val="Balloon Text"/>
    <w:basedOn w:val="Normal"/>
    <w:link w:val="BalloonTextChar"/>
    <w:rsid w:val="002A6C92"/>
    <w:rPr>
      <w:rFonts w:ascii="Tahoma" w:hAnsi="Tahoma" w:cs="Tahoma"/>
      <w:sz w:val="16"/>
      <w:szCs w:val="16"/>
    </w:rPr>
  </w:style>
  <w:style w:type="character" w:customStyle="1" w:styleId="BalloonTextChar">
    <w:name w:val="Balloon Text Char"/>
    <w:basedOn w:val="DefaultParagraphFont"/>
    <w:link w:val="BalloonText"/>
    <w:rsid w:val="002A6C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6C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6C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6C92"/>
    <w:rPr>
      <w:b/>
      <w:color w:val="660033"/>
      <w:spacing w:val="0"/>
    </w:rPr>
  </w:style>
  <w:style w:type="paragraph" w:customStyle="1" w:styleId="Nameditemlist">
    <w:name w:val="Named item list"/>
    <w:basedOn w:val="BodyText"/>
    <w:qFormat/>
    <w:rsid w:val="002A6C92"/>
    <w:pPr>
      <w:tabs>
        <w:tab w:val="left" w:pos="2835"/>
      </w:tabs>
      <w:ind w:left="2835" w:hanging="2835"/>
    </w:pPr>
  </w:style>
  <w:style w:type="paragraph" w:customStyle="1" w:styleId="BodyTextnopadding">
    <w:name w:val="Body Text no padding"/>
    <w:basedOn w:val="BodyText"/>
    <w:qFormat/>
    <w:rsid w:val="002A6C92"/>
    <w:pPr>
      <w:spacing w:before="0" w:after="0"/>
    </w:pPr>
  </w:style>
  <w:style w:type="paragraph" w:customStyle="1" w:styleId="BodyTextBold">
    <w:name w:val="Body Text Bold"/>
    <w:basedOn w:val="BodyText"/>
    <w:qFormat/>
    <w:rsid w:val="002A6C92"/>
    <w:rPr>
      <w:b/>
    </w:rPr>
  </w:style>
  <w:style w:type="character" w:styleId="Hyperlink">
    <w:name w:val="Hyperlink"/>
    <w:basedOn w:val="DefaultParagraphFont"/>
    <w:uiPriority w:val="99"/>
    <w:unhideWhenUsed/>
    <w:rsid w:val="000369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778</Words>
  <Characters>5199</Characters>
  <Application>Microsoft Office Word</Application>
  <DocSecurity>0</DocSecurity>
  <Lines>162</Lines>
  <Paragraphs>119</Paragraphs>
  <ScaleCrop>false</ScaleCrop>
  <Company>Author-it Software Corporation Ltd.</Company>
  <LinksUpToDate>false</LinksUpToDate>
  <CharactersWithSpaces>5858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MSFFF2010 Dismantle and reassemble furniture for finishing</dc:title>
  <dc:subject>Approved</dc:subject>
  <dc:creator>Skills Insight</dc:creator>
  <cp:keywords>Release: 1</cp:keywords>
  <dc:description>Review Date: 12 April 2008</dc:description>
  <cp:lastModifiedBy>HSD_TPCMSd.prod</cp:lastModifiedBy>
  <cp:revision>3</cp:revision>
  <dcterms:created xsi:type="dcterms:W3CDTF">2025-03-01T19:03:00Z</dcterms:created>
  <dcterms:modified xsi:type="dcterms:W3CDTF">2025-03-01T19:04:00Z</dcterms:modified>
</cp:coreProperties>
</file>