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1E9" w:rsidP="00CE51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MSFFF2009 Use furniture finishing hand and power tools</w:t>
      </w:r>
      <w:r>
        <w:fldChar w:fldCharType="end"/>
      </w:r>
    </w:p>
    <w:p w:rsidR="00CE51E9" w:rsidP="00CE51E9">
      <w:pPr>
        <w:pStyle w:val="Version"/>
        <w:sectPr w:rsidSect="00A94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2DF" w:rsidP="00A942DF">
      <w:pPr>
        <w:pStyle w:val="SuperHeading"/>
      </w:pPr>
      <w:r w:rsidRPr="00A942DF">
        <w:t>MSFFF2009 Use furniture finishing hand and power tools</w:t>
      </w:r>
    </w:p>
    <w:p w:rsidR="00000000" w:rsidRPr="00A942DF" w:rsidP="00A942DF">
      <w:pPr>
        <w:pStyle w:val="Heading1"/>
      </w:pPr>
      <w:bookmarkStart w:id="1" w:name="O_1248346"/>
      <w:bookmarkEnd w:id="1"/>
      <w:r w:rsidRPr="00A942DF">
        <w:t>Modification History</w:t>
      </w:r>
    </w:p>
    <w:p w:rsidR="00000000" w:rsidRPr="00A942DF" w:rsidP="00CE51E9">
      <w:pPr>
        <w:pStyle w:val="BodyText"/>
      </w:pPr>
      <w:r w:rsidRPr="00A942DF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A942DF" w:rsidP="00A942DF">
      <w:pPr>
        <w:pStyle w:val="Heading1"/>
      </w:pPr>
      <w:bookmarkStart w:id="2" w:name="O_1248347"/>
      <w:bookmarkEnd w:id="2"/>
      <w:r w:rsidRPr="00A942DF">
        <w:t>Application</w:t>
      </w:r>
    </w:p>
    <w:p w:rsidR="00000000" w:rsidRPr="00A942DF" w:rsidP="00CE51E9">
      <w:pPr>
        <w:pStyle w:val="BodyText"/>
      </w:pPr>
      <w:r w:rsidRPr="00A942DF">
        <w:t xml:space="preserve">This unit describes the skills and knowledge required to select and use hand and power tools for furniture finishing. Workers with this competency use tools to complete routine tasks. </w:t>
      </w:r>
    </w:p>
    <w:p w:rsidR="00000000" w:rsidRPr="00A942DF" w:rsidP="00CE51E9">
      <w:pPr>
        <w:pStyle w:val="BodyText"/>
      </w:pPr>
      <w:r w:rsidRPr="00A942DF">
        <w:t>No licensing or certification requirements exist at the time of publica</w:t>
      </w:r>
      <w:r w:rsidRPr="00A942DF">
        <w:t>tion. Relevant legislation, industry standards and codes of practice within Australia must be applied.</w:t>
      </w:r>
    </w:p>
    <w:p w:rsidR="00000000" w:rsidRPr="00A942DF" w:rsidP="00A942DF">
      <w:pPr>
        <w:pStyle w:val="Heading1"/>
      </w:pPr>
      <w:bookmarkStart w:id="3" w:name="O_1248349"/>
      <w:bookmarkEnd w:id="3"/>
      <w:r w:rsidRPr="00A942DF">
        <w:t>Competency Field</w:t>
      </w:r>
    </w:p>
    <w:p w:rsidR="00000000" w:rsidRPr="00A942DF" w:rsidP="00CE51E9">
      <w:pPr>
        <w:pStyle w:val="BodyText"/>
      </w:pPr>
      <w:r w:rsidRPr="00A942DF">
        <w:t>Furniture finishing</w:t>
      </w:r>
    </w:p>
    <w:p w:rsidR="00000000" w:rsidRPr="00A942DF" w:rsidP="00A942DF">
      <w:pPr>
        <w:pStyle w:val="Heading1"/>
      </w:pPr>
      <w:bookmarkStart w:id="4" w:name="O_1248351"/>
      <w:bookmarkEnd w:id="4"/>
      <w:r w:rsidRPr="00A942D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942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2DF" w:rsidP="00A942DF">
            <w:pPr>
              <w:pStyle w:val="BodyText"/>
            </w:pPr>
            <w:r w:rsidRPr="00A942D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2DF">
            <w:pPr>
              <w:pStyle w:val="BodyText"/>
              <w:rPr>
                <w:lang w:val="en-NZ"/>
              </w:rPr>
            </w:pPr>
            <w:r w:rsidRPr="00A942DF">
              <w:rPr>
                <w:rStyle w:val="SpecialBold"/>
              </w:rPr>
              <w:t>Performance Criteria</w:t>
            </w:r>
          </w:p>
        </w:tc>
      </w:tr>
      <w:tr w:rsidTr="00A942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2DF">
            <w:pPr>
              <w:pStyle w:val="BodyText"/>
              <w:rPr>
                <w:lang w:val="en-NZ"/>
              </w:rPr>
            </w:pPr>
            <w:r w:rsidRPr="00A942DF">
              <w:t>Elements des</w:t>
            </w:r>
            <w:r w:rsidRPr="00A942DF">
              <w:t>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2DF">
            <w:pPr>
              <w:pStyle w:val="BodyText"/>
              <w:rPr>
                <w:lang w:val="en-NZ"/>
              </w:rPr>
            </w:pPr>
            <w:r w:rsidRPr="00A942DF">
              <w:t>Performance criteria describe the performance needed to demonstrate achievement of the element.</w:t>
            </w:r>
          </w:p>
        </w:tc>
      </w:tr>
      <w:tr w:rsidTr="00A942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2DF">
            <w:pPr>
              <w:pStyle w:val="BodyText"/>
              <w:rPr>
                <w:lang w:val="en-NZ"/>
              </w:rPr>
            </w:pPr>
            <w:r w:rsidRPr="00A942DF">
              <w:t>1. Prepare for tool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2DF" w:rsidP="00A942DF">
            <w:pPr>
              <w:pStyle w:val="BodyText"/>
            </w:pPr>
            <w:r w:rsidRPr="00A942DF">
              <w:t>1.1 Identify task requirement from work instructions</w:t>
            </w:r>
          </w:p>
          <w:p w:rsidR="00000000" w:rsidRPr="00A942DF" w:rsidP="00A942DF">
            <w:pPr>
              <w:pStyle w:val="BodyText"/>
            </w:pPr>
            <w:r w:rsidRPr="00A942DF">
              <w:t>1.2 Select appropriate tool for task and identify work health and safety requirements for its use</w:t>
            </w:r>
          </w:p>
          <w:p w:rsidR="00000000" w:rsidRPr="00A942DF" w:rsidP="00A942DF">
            <w:pPr>
              <w:pStyle w:val="BodyText"/>
            </w:pPr>
            <w:r w:rsidRPr="00A942DF">
              <w:t>1.3 Confirm serviceability and safety of tool and report any faults to supervisor</w:t>
            </w:r>
          </w:p>
          <w:p w:rsidR="00000000" w:rsidRPr="00A942DF" w:rsidP="00A942DF">
            <w:pPr>
              <w:pStyle w:val="BodyText"/>
            </w:pPr>
            <w:r w:rsidRPr="00A942DF">
              <w:t xml:space="preserve">1.4 Select equipment to hold or support material based on the tool selected </w:t>
            </w:r>
            <w:r w:rsidRPr="00A942DF">
              <w:t>and the nature of the task</w:t>
            </w:r>
          </w:p>
          <w:p w:rsidR="00000000" w:rsidP="00A942DF">
            <w:pPr>
              <w:pStyle w:val="BodyText"/>
              <w:rPr>
                <w:lang w:val="en-NZ"/>
              </w:rPr>
            </w:pPr>
            <w:r w:rsidRPr="00A942DF">
              <w:t>1.5 Prepare material and hold in position to ensure safe operation</w:t>
            </w:r>
          </w:p>
        </w:tc>
      </w:tr>
      <w:tr w:rsidTr="00A942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2DF">
            <w:pPr>
              <w:pStyle w:val="BodyText"/>
              <w:rPr>
                <w:lang w:val="en-NZ"/>
              </w:rPr>
            </w:pPr>
            <w:r w:rsidRPr="00A942DF">
              <w:t>2. Use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2DF" w:rsidP="00A942DF">
            <w:pPr>
              <w:pStyle w:val="BodyText"/>
            </w:pPr>
            <w:r w:rsidRPr="00A942DF">
              <w:t>2.1 Use tools safely and in accordance with workplace procedures and manufacturer specifications</w:t>
            </w:r>
          </w:p>
          <w:p w:rsidR="00000000" w:rsidRPr="00A942DF" w:rsidP="00A942DF">
            <w:pPr>
              <w:pStyle w:val="BodyText"/>
            </w:pPr>
            <w:r w:rsidRPr="00A942DF">
              <w:t xml:space="preserve">2.2 Use techniques that optimise the effective use </w:t>
            </w:r>
            <w:r w:rsidRPr="00A942DF">
              <w:t>of the tool for the nominated task</w:t>
            </w:r>
          </w:p>
          <w:p w:rsidR="00000000" w:rsidRPr="00A942DF" w:rsidP="00A942DF">
            <w:pPr>
              <w:pStyle w:val="BodyText"/>
            </w:pPr>
            <w:r w:rsidRPr="00A942DF">
              <w:t xml:space="preserve">2.3 Ensure safe state, position and location of tools in the work area </w:t>
            </w:r>
            <w:r w:rsidRPr="00A942DF">
              <w:t>when not in immediate use</w:t>
            </w:r>
          </w:p>
          <w:p w:rsidR="00000000" w:rsidP="00A942DF">
            <w:pPr>
              <w:pStyle w:val="BodyText"/>
              <w:rPr>
                <w:lang w:val="en-NZ"/>
              </w:rPr>
            </w:pPr>
            <w:r w:rsidRPr="00A942DF">
              <w:t xml:space="preserve">2.4 Follow safety procedures for the use of power and the handling of power tools </w:t>
            </w:r>
          </w:p>
        </w:tc>
      </w:tr>
      <w:tr w:rsidTr="00A942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2DF">
            <w:pPr>
              <w:pStyle w:val="BodyText"/>
              <w:rPr>
                <w:lang w:val="en-NZ"/>
              </w:rPr>
            </w:pPr>
            <w:r w:rsidRPr="00A942DF">
              <w:t>3. Clean up work area and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2DF" w:rsidP="00A942DF">
            <w:pPr>
              <w:pStyle w:val="BodyText"/>
            </w:pPr>
            <w:r w:rsidRPr="00A942DF">
              <w:t>3.1 Clea</w:t>
            </w:r>
            <w:r w:rsidRPr="00A942DF">
              <w:t xml:space="preserve">n tools and equipment using suitable cleaning materials and agents </w:t>
            </w:r>
          </w:p>
          <w:p w:rsidR="00000000" w:rsidRPr="00A942DF" w:rsidP="00A942DF">
            <w:pPr>
              <w:pStyle w:val="BodyText"/>
            </w:pPr>
            <w:r w:rsidRPr="00A942DF">
              <w:t>3.2 Complete routine operator maintenance on tools in accordance with workplace procedures and manufacturer instructions</w:t>
            </w:r>
          </w:p>
          <w:p w:rsidR="00000000" w:rsidRPr="00A942DF" w:rsidP="00A942DF">
            <w:pPr>
              <w:pStyle w:val="BodyText"/>
            </w:pPr>
            <w:r w:rsidRPr="00A942DF">
              <w:t xml:space="preserve">3.3 Store tools and equipment based on workplace requirements and their specific storage needs </w:t>
            </w:r>
          </w:p>
        </w:tc>
      </w:tr>
    </w:tbl>
    <w:p w:rsidR="00CE51E9" w:rsidP="00A942DF">
      <w:pPr>
        <w:pStyle w:val="BodyText"/>
      </w:pPr>
    </w:p>
    <w:p w:rsidR="00CE51E9" w:rsidP="00A942DF">
      <w:pPr>
        <w:pStyle w:val="BodyText"/>
      </w:pPr>
    </w:p>
    <w:p w:rsidR="00000000" w:rsidRPr="00A942DF" w:rsidP="00A942DF">
      <w:pPr>
        <w:pStyle w:val="Heading1"/>
      </w:pPr>
      <w:bookmarkStart w:id="5" w:name="O_1248352"/>
      <w:bookmarkEnd w:id="5"/>
      <w:r w:rsidRPr="00A942DF">
        <w:t>Foundation Skills</w:t>
      </w:r>
    </w:p>
    <w:p w:rsidR="00000000" w:rsidRPr="00A942DF" w:rsidP="00CE51E9">
      <w:pPr>
        <w:pStyle w:val="BodyText"/>
      </w:pPr>
      <w:r w:rsidRPr="00A942DF">
        <w:t>This section describes those language, literacy, numeracy and employment skills that are essential to performance but no</w:t>
      </w:r>
      <w:r w:rsidRPr="00A942DF">
        <w:t>t explicit in the performance criteria.</w:t>
      </w:r>
    </w:p>
    <w:p w:rsidR="00000000" w:rsidRPr="00A942DF" w:rsidP="00A942DF">
      <w:pPr>
        <w:pStyle w:val="ListBullet"/>
      </w:pPr>
      <w:r w:rsidRPr="00A942DF">
        <w:t>Reading skills to interpret familiar workplace procedures and tool manuals.</w:t>
      </w:r>
    </w:p>
    <w:p w:rsidR="00000000" w:rsidRPr="00A942DF" w:rsidP="00A942DF">
      <w:pPr>
        <w:pStyle w:val="ListBullet"/>
      </w:pPr>
      <w:r w:rsidRPr="00A942DF">
        <w:t>Numeracy skills to interpret work instructions associated with number or measurement.</w:t>
      </w:r>
    </w:p>
    <w:p w:rsidR="00000000" w:rsidRPr="00A942DF" w:rsidP="00CE51E9">
      <w:pPr>
        <w:pStyle w:val="BodyText"/>
      </w:pPr>
      <w:r w:rsidRPr="00A942DF">
        <w:t xml:space="preserve">Other foundation skills essential to performance are </w:t>
      </w:r>
      <w:r w:rsidRPr="00A942DF">
        <w:t>explicit in the performance criteria of this unit.</w:t>
      </w:r>
    </w:p>
    <w:p w:rsidR="00000000" w:rsidRPr="00A942DF" w:rsidP="00A942DF">
      <w:pPr>
        <w:pStyle w:val="Heading1"/>
      </w:pPr>
      <w:bookmarkStart w:id="6" w:name="O_1248354"/>
      <w:bookmarkEnd w:id="6"/>
      <w:r w:rsidRPr="00A942DF">
        <w:t>Unit Mapping Information</w:t>
      </w:r>
    </w:p>
    <w:p w:rsidR="00000000" w:rsidRPr="00A942DF" w:rsidP="00CE51E9">
      <w:pPr>
        <w:pStyle w:val="BodyText"/>
      </w:pPr>
      <w:r w:rsidRPr="00A942DF">
        <w:t>Release 1. Supersedes and is equivalent to MSFFF2001 Use furniture finishing sector hand and power tools</w:t>
      </w:r>
    </w:p>
    <w:p w:rsidR="00000000" w:rsidRPr="00A942DF" w:rsidP="00A942DF">
      <w:pPr>
        <w:pStyle w:val="Heading1"/>
      </w:pPr>
      <w:bookmarkStart w:id="7" w:name="O_1248361"/>
      <w:bookmarkEnd w:id="7"/>
      <w:r w:rsidRPr="00A942DF">
        <w:t>Links</w:t>
      </w:r>
    </w:p>
    <w:p w:rsidR="00000000" w:rsidRPr="00A942DF" w:rsidP="00CE51E9">
      <w:pPr>
        <w:pStyle w:val="BodyText"/>
      </w:pPr>
      <w:r w:rsidRPr="00A942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95DF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942DF" w:rsidP="00CE51E9">
      <w:pPr>
        <w:pStyle w:val="BodyText"/>
        <w:sectPr w:rsidSect="00A942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42DF" w:rsidP="00A942DF">
      <w:pPr>
        <w:pStyle w:val="SuperHeading"/>
      </w:pPr>
      <w:r w:rsidRPr="00A942DF">
        <w:t>Assessment Requirements for MSFFF2009 Use furniture finishing h</w:t>
      </w:r>
      <w:r w:rsidRPr="00A942DF">
        <w:t>and and power tools</w:t>
      </w:r>
    </w:p>
    <w:p w:rsidR="00000000" w:rsidRPr="00A942DF" w:rsidP="00A942DF">
      <w:pPr>
        <w:pStyle w:val="Heading1"/>
      </w:pPr>
      <w:bookmarkStart w:id="8" w:name="O_1248356"/>
      <w:bookmarkEnd w:id="8"/>
      <w:r w:rsidRPr="00A942DF">
        <w:t>Modification History</w:t>
      </w:r>
    </w:p>
    <w:p w:rsidR="00000000" w:rsidRPr="00A942DF" w:rsidP="00CE51E9">
      <w:pPr>
        <w:pStyle w:val="BodyText"/>
      </w:pPr>
      <w:r w:rsidRPr="00A942DF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A942DF" w:rsidP="00A942DF">
      <w:pPr>
        <w:pStyle w:val="Heading1"/>
      </w:pPr>
      <w:bookmarkStart w:id="9" w:name="O_1248357"/>
      <w:bookmarkEnd w:id="9"/>
      <w:r w:rsidRPr="00A942DF">
        <w:t>Performance Evidence</w:t>
      </w:r>
    </w:p>
    <w:p w:rsidR="00000000" w:rsidRPr="00A942DF" w:rsidP="00CE51E9">
      <w:pPr>
        <w:pStyle w:val="BodyText"/>
      </w:pPr>
      <w:r w:rsidRPr="00A942DF">
        <w:t>There must be evidence the candidate has completed the tasks outlined in the elements and performance criteria of this unit, and demonstrated the ability to:</w:t>
      </w:r>
    </w:p>
    <w:p w:rsidR="00000000" w:rsidRPr="00A942DF" w:rsidP="00A942DF">
      <w:pPr>
        <w:pStyle w:val="ListBullet"/>
      </w:pPr>
      <w:r w:rsidRPr="00A942DF">
        <w:t>choose appropriate hand tools and use them safely on at least 2 sepa</w:t>
      </w:r>
      <w:r w:rsidRPr="00A942DF">
        <w:t xml:space="preserve">rate occasions for furniture finishing tasks, including at least 10 of the following tools: </w:t>
      </w:r>
    </w:p>
    <w:p w:rsidR="00000000" w:rsidRPr="00A942DF" w:rsidP="00A942DF">
      <w:pPr>
        <w:pStyle w:val="ListBullet3"/>
      </w:pPr>
      <w:r w:rsidRPr="00A942DF">
        <w:t>blender</w:t>
      </w:r>
    </w:p>
    <w:p w:rsidR="00000000" w:rsidRPr="00A942DF" w:rsidP="00A942DF">
      <w:pPr>
        <w:pStyle w:val="ListBullet3"/>
      </w:pPr>
      <w:r w:rsidRPr="00A942DF">
        <w:t>cabinet scraper</w:t>
      </w:r>
    </w:p>
    <w:p w:rsidR="00000000" w:rsidRPr="00A942DF" w:rsidP="00A942DF">
      <w:pPr>
        <w:pStyle w:val="ListBullet3"/>
      </w:pPr>
      <w:r w:rsidRPr="00A942DF">
        <w:t>chisel</w:t>
      </w:r>
    </w:p>
    <w:p w:rsidR="00000000" w:rsidRPr="00A942DF" w:rsidP="00A942DF">
      <w:pPr>
        <w:pStyle w:val="ListBullet3"/>
      </w:pPr>
      <w:r w:rsidRPr="00A942DF">
        <w:t>clamps</w:t>
      </w:r>
    </w:p>
    <w:p w:rsidR="00000000" w:rsidRPr="00A942DF" w:rsidP="00A942DF">
      <w:pPr>
        <w:pStyle w:val="ListBullet3"/>
      </w:pPr>
      <w:r w:rsidRPr="00A942DF">
        <w:t>cork sanding block</w:t>
      </w:r>
    </w:p>
    <w:p w:rsidR="00000000" w:rsidRPr="00A942DF" w:rsidP="00A942DF">
      <w:pPr>
        <w:pStyle w:val="ListBullet3"/>
      </w:pPr>
      <w:r w:rsidRPr="00A942DF">
        <w:t>file</w:t>
      </w:r>
    </w:p>
    <w:p w:rsidR="00000000" w:rsidRPr="00A942DF" w:rsidP="00A942DF">
      <w:pPr>
        <w:pStyle w:val="ListBullet3"/>
      </w:pPr>
      <w:r w:rsidRPr="00A942DF">
        <w:t>hammer</w:t>
      </w:r>
    </w:p>
    <w:p w:rsidR="00000000" w:rsidRPr="00A942DF" w:rsidP="00A942DF">
      <w:pPr>
        <w:pStyle w:val="ListBullet3"/>
      </w:pPr>
      <w:r w:rsidRPr="00A942DF">
        <w:t>mop brush</w:t>
      </w:r>
    </w:p>
    <w:p w:rsidR="00000000" w:rsidRPr="00A942DF" w:rsidP="00A942DF">
      <w:pPr>
        <w:pStyle w:val="ListBullet3"/>
      </w:pPr>
      <w:r w:rsidRPr="00A942DF">
        <w:t>nail punch</w:t>
      </w:r>
    </w:p>
    <w:p w:rsidR="00000000" w:rsidRPr="00A942DF" w:rsidP="00A942DF">
      <w:pPr>
        <w:pStyle w:val="ListBullet3"/>
      </w:pPr>
      <w:r w:rsidRPr="00A942DF">
        <w:t>oil stone</w:t>
      </w:r>
    </w:p>
    <w:p w:rsidR="00000000" w:rsidRPr="00A942DF" w:rsidP="00A942DF">
      <w:pPr>
        <w:pStyle w:val="ListBullet3"/>
      </w:pPr>
      <w:r w:rsidRPr="00A942DF">
        <w:t>paint brush</w:t>
      </w:r>
    </w:p>
    <w:p w:rsidR="00000000" w:rsidRPr="00A942DF" w:rsidP="00A942DF">
      <w:pPr>
        <w:pStyle w:val="ListBullet3"/>
      </w:pPr>
      <w:r w:rsidRPr="00A942DF">
        <w:t>paint scraper</w:t>
      </w:r>
    </w:p>
    <w:p w:rsidR="00000000" w:rsidRPr="00A942DF" w:rsidP="00A942DF">
      <w:pPr>
        <w:pStyle w:val="ListBullet3"/>
      </w:pPr>
      <w:r w:rsidRPr="00A942DF">
        <w:t>pencil brush</w:t>
      </w:r>
    </w:p>
    <w:p w:rsidR="00000000" w:rsidRPr="00A942DF" w:rsidP="00A942DF">
      <w:pPr>
        <w:pStyle w:val="ListBullet3"/>
      </w:pPr>
      <w:r w:rsidRPr="00A942DF">
        <w:t>pincers</w:t>
      </w:r>
    </w:p>
    <w:p w:rsidR="00000000" w:rsidRPr="00A942DF" w:rsidP="00A942DF">
      <w:pPr>
        <w:pStyle w:val="ListBullet3"/>
      </w:pPr>
      <w:r w:rsidRPr="00A942DF">
        <w:t>pliers</w:t>
      </w:r>
    </w:p>
    <w:p w:rsidR="00000000" w:rsidRPr="00A942DF" w:rsidP="00A942DF">
      <w:pPr>
        <w:pStyle w:val="ListBullet3"/>
      </w:pPr>
      <w:r w:rsidRPr="00A942DF">
        <w:t>polish rubbers</w:t>
      </w:r>
    </w:p>
    <w:p w:rsidR="00000000" w:rsidRPr="00A942DF" w:rsidP="00A942DF">
      <w:pPr>
        <w:pStyle w:val="ListBullet3"/>
      </w:pPr>
      <w:r w:rsidRPr="00A942DF">
        <w:t>putty knife</w:t>
      </w:r>
    </w:p>
    <w:p w:rsidR="00000000" w:rsidRPr="00A942DF" w:rsidP="00A942DF">
      <w:pPr>
        <w:pStyle w:val="ListBullet3"/>
      </w:pPr>
      <w:r w:rsidRPr="00A942DF">
        <w:t>rubber mallet</w:t>
      </w:r>
    </w:p>
    <w:p w:rsidR="00000000" w:rsidRPr="00A942DF" w:rsidP="00A942DF">
      <w:pPr>
        <w:pStyle w:val="ListBullet3"/>
      </w:pPr>
      <w:r w:rsidRPr="00A942DF">
        <w:t>screwdrivers</w:t>
      </w:r>
    </w:p>
    <w:p w:rsidR="00000000" w:rsidRPr="00A942DF" w:rsidP="00A942DF">
      <w:pPr>
        <w:pStyle w:val="ListBullet3"/>
      </w:pPr>
      <w:r w:rsidRPr="00A942DF">
        <w:t>spanners</w:t>
      </w:r>
    </w:p>
    <w:p w:rsidR="00000000" w:rsidRPr="00A942DF" w:rsidP="00A942DF">
      <w:pPr>
        <w:pStyle w:val="ListBullet3"/>
      </w:pPr>
      <w:r w:rsidRPr="00A942DF">
        <w:t>swooge</w:t>
      </w:r>
    </w:p>
    <w:p w:rsidR="00000000" w:rsidRPr="00A942DF" w:rsidP="00A942DF">
      <w:pPr>
        <w:pStyle w:val="ListBullet"/>
      </w:pPr>
      <w:r w:rsidRPr="00A942DF">
        <w:t>choose appropriate power tools and use them safely on at least 2 separate occasions for furniture finishing tasks, including at least 3 of the following tools:</w:t>
      </w:r>
    </w:p>
    <w:p w:rsidR="00000000" w:rsidRPr="00A942DF" w:rsidP="00A942DF">
      <w:pPr>
        <w:pStyle w:val="ListBullet3"/>
      </w:pPr>
      <w:r w:rsidRPr="00A942DF">
        <w:t>belt/stroke sander</w:t>
      </w:r>
    </w:p>
    <w:p w:rsidR="00000000" w:rsidRPr="00A942DF" w:rsidP="00A942DF">
      <w:pPr>
        <w:pStyle w:val="ListBullet3"/>
      </w:pPr>
      <w:r w:rsidRPr="00A942DF">
        <w:t xml:space="preserve">compressor </w:t>
      </w:r>
    </w:p>
    <w:p w:rsidR="00000000" w:rsidRPr="00A942DF" w:rsidP="00A942DF">
      <w:pPr>
        <w:pStyle w:val="ListBullet3"/>
      </w:pPr>
      <w:r w:rsidRPr="00A942DF">
        <w:t>orbital sander</w:t>
      </w:r>
    </w:p>
    <w:p w:rsidR="00000000" w:rsidRPr="00A942DF" w:rsidP="00A942DF">
      <w:pPr>
        <w:pStyle w:val="ListBullet3"/>
      </w:pPr>
      <w:r w:rsidRPr="00A942DF">
        <w:t>spray gun</w:t>
      </w:r>
    </w:p>
    <w:p w:rsidR="00CE51E9" w:rsidP="00A942DF">
      <w:pPr>
        <w:pStyle w:val="ListBullet3"/>
      </w:pPr>
      <w:r w:rsidRPr="00A942DF">
        <w:t>steam iron.</w:t>
      </w:r>
    </w:p>
    <w:p w:rsidR="00CE51E9" w:rsidP="00A942DF">
      <w:pPr>
        <w:pStyle w:val="ListBullet3"/>
      </w:pPr>
    </w:p>
    <w:p w:rsidR="00000000" w:rsidRPr="00A942DF" w:rsidP="00A942DF">
      <w:pPr>
        <w:pStyle w:val="Heading1"/>
      </w:pPr>
      <w:bookmarkStart w:id="10" w:name="O_1248358"/>
      <w:bookmarkEnd w:id="10"/>
      <w:r w:rsidRPr="00A942DF">
        <w:t>Knowledge Evidence</w:t>
      </w:r>
    </w:p>
    <w:p w:rsidR="00000000" w:rsidRPr="00A942DF" w:rsidP="00CE51E9">
      <w:pPr>
        <w:pStyle w:val="BodyText"/>
      </w:pPr>
      <w:r w:rsidRPr="00A942DF">
        <w:t>There must be evidence the candidate has knowledge of:</w:t>
      </w:r>
    </w:p>
    <w:p w:rsidR="00000000" w:rsidRPr="00A942DF" w:rsidP="00A942DF">
      <w:pPr>
        <w:pStyle w:val="ListBullet"/>
      </w:pPr>
      <w:r w:rsidRPr="00A942DF">
        <w:t>workplace procedures for work health and safety</w:t>
      </w:r>
    </w:p>
    <w:p w:rsidR="00000000" w:rsidRPr="00A942DF" w:rsidP="00A942DF">
      <w:pPr>
        <w:pStyle w:val="ListBullet"/>
      </w:pPr>
      <w:r w:rsidRPr="00A942DF">
        <w:t>general use, maintenance and safety requirements for hand and po</w:t>
      </w:r>
      <w:r w:rsidRPr="00A942DF">
        <w:t>wer tools used in furniture finishing</w:t>
      </w:r>
    </w:p>
    <w:p w:rsidR="00000000" w:rsidRPr="00A942DF" w:rsidP="00A942DF">
      <w:pPr>
        <w:pStyle w:val="ListBullet"/>
      </w:pPr>
      <w:r w:rsidRPr="00A942DF">
        <w:t xml:space="preserve">personal protective equipment (PPE) used in furniture finishing. </w:t>
      </w:r>
    </w:p>
    <w:p w:rsidR="00000000" w:rsidRPr="00A942DF" w:rsidP="00A942DF">
      <w:pPr>
        <w:pStyle w:val="AllowPageBreak"/>
      </w:pPr>
    </w:p>
    <w:p w:rsidR="00000000" w:rsidRPr="00A942DF" w:rsidP="00A942DF">
      <w:pPr>
        <w:pStyle w:val="Heading1"/>
      </w:pPr>
      <w:bookmarkStart w:id="11" w:name="O_1248359"/>
      <w:bookmarkEnd w:id="11"/>
      <w:r w:rsidRPr="00A942DF">
        <w:t>Assessment Conditions</w:t>
      </w:r>
    </w:p>
    <w:p w:rsidR="00000000" w:rsidRPr="00A942DF" w:rsidP="00CE51E9">
      <w:pPr>
        <w:pStyle w:val="BodyText"/>
      </w:pPr>
      <w:r w:rsidRPr="00A942DF">
        <w:t>Skills must have been demonstrated in the workplace or in a simulated environment that reflects workplace conditions and contingencies. The following conditions must be met for this unit:</w:t>
      </w:r>
    </w:p>
    <w:p w:rsidR="00000000" w:rsidRPr="00A942DF" w:rsidP="00A942DF">
      <w:pPr>
        <w:pStyle w:val="ListBullet"/>
      </w:pPr>
      <w:r w:rsidRPr="00A942DF">
        <w:t>use of suitable facilities, equipment and resources, including:</w:t>
      </w:r>
    </w:p>
    <w:p w:rsidR="00000000" w:rsidRPr="00A942DF" w:rsidP="00A942DF">
      <w:pPr>
        <w:pStyle w:val="ListBullet2"/>
      </w:pPr>
      <w:r w:rsidRPr="00A942DF">
        <w:t>ha</w:t>
      </w:r>
      <w:r w:rsidRPr="00A942DF">
        <w:t>nd and power tools required for performance evidence</w:t>
      </w:r>
    </w:p>
    <w:p w:rsidR="00000000" w:rsidRPr="00A942DF" w:rsidP="00A942DF">
      <w:pPr>
        <w:pStyle w:val="ListBullet2"/>
      </w:pPr>
      <w:r w:rsidRPr="00A942DF">
        <w:t>PPE</w:t>
      </w:r>
    </w:p>
    <w:p w:rsidR="00000000" w:rsidRPr="00A942DF" w:rsidP="00A942DF">
      <w:pPr>
        <w:pStyle w:val="ListBullet2"/>
      </w:pPr>
      <w:r w:rsidRPr="00A942DF">
        <w:t>materials on which tools are used</w:t>
      </w:r>
    </w:p>
    <w:p w:rsidR="00000000" w:rsidRPr="00A942DF" w:rsidP="00A942DF">
      <w:pPr>
        <w:pStyle w:val="ListBullet2"/>
      </w:pPr>
      <w:r w:rsidRPr="00A942DF">
        <w:t>ancillary holding equipment</w:t>
      </w:r>
    </w:p>
    <w:p w:rsidR="00000000" w:rsidRPr="00A942DF" w:rsidP="00A942DF">
      <w:pPr>
        <w:pStyle w:val="ListBullet2"/>
      </w:pPr>
      <w:r w:rsidRPr="00A942DF">
        <w:t>power sources</w:t>
      </w:r>
    </w:p>
    <w:p w:rsidR="00000000" w:rsidRPr="00A942DF" w:rsidP="00A942DF">
      <w:pPr>
        <w:pStyle w:val="ListBullet2"/>
      </w:pPr>
      <w:r w:rsidRPr="00A942DF">
        <w:t>workplace procedures.</w:t>
      </w:r>
    </w:p>
    <w:p w:rsidR="00000000" w:rsidRPr="00A942DF" w:rsidP="00A942DF">
      <w:pPr>
        <w:pStyle w:val="BodyText"/>
      </w:pPr>
    </w:p>
    <w:p w:rsidR="00CE51E9" w:rsidP="00CE51E9">
      <w:pPr>
        <w:pStyle w:val="BodyText"/>
      </w:pPr>
      <w:r w:rsidRPr="00A942DF">
        <w:t>Assessors must satisfy the NVR/AQTF mandatory competency requirements for assessors.</w:t>
      </w:r>
    </w:p>
    <w:p w:rsidR="00000000" w:rsidRPr="00A942DF" w:rsidP="00A942DF">
      <w:pPr>
        <w:pStyle w:val="Heading1"/>
      </w:pPr>
      <w:bookmarkStart w:id="12" w:name="O_1248362"/>
      <w:bookmarkEnd w:id="12"/>
      <w:r w:rsidRPr="00A942DF">
        <w:t>Links</w:t>
      </w:r>
    </w:p>
    <w:p w:rsidR="00000000" w:rsidRPr="00A942DF" w:rsidP="00CE51E9">
      <w:pPr>
        <w:pStyle w:val="BodyText"/>
      </w:pPr>
      <w:r w:rsidRPr="00A942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95DF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942DF" w:rsidP="00A942DF"/>
    <w:sectPr w:rsidSect="00A942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DF" w:rsidRPr="00CE51E9" w:rsidP="00CE51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E9" w:rsidP="00A94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51E9" w:rsidP="00A94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51E9" w:rsidP="00A942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DF" w:rsidP="00A94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51E9">
      <w:t>Approved</w:t>
    </w:r>
    <w:r w:rsidR="00CE51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51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51E9">
      <w:rPr>
        <w:noProof/>
      </w:rPr>
      <w:t>4</w:t>
    </w:r>
    <w:r>
      <w:rPr>
        <w:noProof/>
      </w:rPr>
      <w:fldChar w:fldCharType="end"/>
    </w:r>
  </w:p>
  <w:p w:rsidR="00A942DF" w:rsidP="00A94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51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51E9">
      <w:t>Skills Insight</w:t>
    </w:r>
    <w:r w:rsidR="00CE51E9">
      <w:fldChar w:fldCharType="end"/>
    </w:r>
  </w:p>
  <w:p w:rsidR="00A942DF" w:rsidP="00A94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2DF" w:rsidRPr="00CE51E9" w:rsidP="00CE51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E9" w:rsidRPr="002D2AF8" w:rsidP="00A94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MSFFF2009 Use furniture finishing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51E9" w:rsidP="00A942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DF" w:rsidRPr="002D2AF8" w:rsidP="00A94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51E9">
      <w:t>MSFFF2009 Use furniture finishing hand and power tools</w:t>
    </w:r>
    <w:r w:rsidR="00CE51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51E9">
      <w:rPr>
        <w:noProof/>
      </w:rPr>
      <w:t>2 March 2025</w:t>
    </w:r>
    <w:r>
      <w:fldChar w:fldCharType="end"/>
    </w:r>
  </w:p>
  <w:p w:rsidR="00A942DF" w:rsidP="00A94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848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126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16B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2DF"/>
  </w:style>
  <w:style w:type="character" w:customStyle="1" w:styleId="Heading1Char">
    <w:name w:val="Heading 1 Char"/>
    <w:basedOn w:val="DefaultParagraphFont"/>
    <w:link w:val="Heading1"/>
    <w:rsid w:val="00A94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2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42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2DF"/>
    <w:rPr>
      <w:b/>
      <w:spacing w:val="0"/>
    </w:rPr>
  </w:style>
  <w:style w:type="paragraph" w:styleId="ListBullet2">
    <w:name w:val="List Bullet 2"/>
    <w:basedOn w:val="List2"/>
    <w:rsid w:val="00A942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4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42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4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2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4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4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2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2DF"/>
    <w:rPr>
      <w:i/>
    </w:rPr>
  </w:style>
  <w:style w:type="paragraph" w:styleId="Caption">
    <w:name w:val="caption"/>
    <w:basedOn w:val="BodyText"/>
    <w:next w:val="Normal"/>
    <w:qFormat/>
    <w:rsid w:val="00A94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2DF"/>
  </w:style>
  <w:style w:type="paragraph" w:styleId="TableofFigures">
    <w:name w:val="table of figures"/>
    <w:basedOn w:val="Normal"/>
    <w:next w:val="Normal"/>
    <w:semiHidden/>
    <w:rsid w:val="00A94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2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42DF"/>
    <w:rPr>
      <w:rFonts w:ascii="Wingdings" w:hAnsi="Wingdings"/>
    </w:rPr>
  </w:style>
  <w:style w:type="paragraph" w:customStyle="1" w:styleId="TableHeading">
    <w:name w:val="Table Heading"/>
    <w:basedOn w:val="HeadingBase"/>
    <w:rsid w:val="00A94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2DF"/>
    <w:rPr>
      <w:color w:val="0033CC"/>
      <w:u w:val="none"/>
    </w:rPr>
  </w:style>
  <w:style w:type="paragraph" w:customStyle="1" w:styleId="BodyTextRight">
    <w:name w:val="Body Text Right"/>
    <w:basedOn w:val="BodyText"/>
    <w:rsid w:val="00A94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2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2DF"/>
    <w:rPr>
      <w:sz w:val="32"/>
    </w:rPr>
  </w:style>
  <w:style w:type="paragraph" w:customStyle="1" w:styleId="HeadingProcedure">
    <w:name w:val="Heading Procedure"/>
    <w:basedOn w:val="HeadingBase"/>
    <w:next w:val="Normal"/>
    <w:rsid w:val="00A94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2DF"/>
    <w:pPr>
      <w:spacing w:before="60" w:after="60"/>
    </w:pPr>
  </w:style>
  <w:style w:type="paragraph" w:styleId="ListContinue">
    <w:name w:val="List Continue"/>
    <w:basedOn w:val="List"/>
    <w:rsid w:val="00A942DF"/>
    <w:pPr>
      <w:ind w:firstLine="0"/>
    </w:pPr>
  </w:style>
  <w:style w:type="paragraph" w:customStyle="1" w:styleId="ListNote">
    <w:name w:val="List Note"/>
    <w:basedOn w:val="List"/>
    <w:rsid w:val="00A94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2DF"/>
    <w:rPr>
      <w:rFonts w:ascii="Courier New" w:hAnsi="Courier New"/>
    </w:rPr>
  </w:style>
  <w:style w:type="paragraph" w:customStyle="1" w:styleId="NoteBullet">
    <w:name w:val="Note Bullet"/>
    <w:basedOn w:val="Note"/>
    <w:rsid w:val="00A94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2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4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2DF"/>
    <w:rPr>
      <w:b/>
      <w:smallCaps/>
    </w:rPr>
  </w:style>
  <w:style w:type="paragraph" w:customStyle="1" w:styleId="TableListNumber">
    <w:name w:val="Table List Number"/>
    <w:basedOn w:val="ListNumber"/>
    <w:rsid w:val="00A94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2DF"/>
    <w:pPr>
      <w:numPr>
        <w:numId w:val="10"/>
      </w:numPr>
    </w:pPr>
  </w:style>
  <w:style w:type="paragraph" w:customStyle="1" w:styleId="ListAlpha2">
    <w:name w:val="List Alpha 2"/>
    <w:basedOn w:val="List2"/>
    <w:rsid w:val="00A942DF"/>
    <w:pPr>
      <w:numPr>
        <w:numId w:val="9"/>
      </w:numPr>
    </w:pPr>
  </w:style>
  <w:style w:type="paragraph" w:styleId="List2">
    <w:name w:val="List 2"/>
    <w:basedOn w:val="BodyText"/>
    <w:rsid w:val="00A94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2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42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42DF"/>
    <w:pPr>
      <w:numPr>
        <w:numId w:val="5"/>
      </w:numPr>
    </w:pPr>
  </w:style>
  <w:style w:type="paragraph" w:styleId="ListContinue2">
    <w:name w:val="List Continue 2"/>
    <w:basedOn w:val="List2"/>
    <w:rsid w:val="00A942DF"/>
    <w:pPr>
      <w:ind w:firstLine="0"/>
    </w:pPr>
  </w:style>
  <w:style w:type="paragraph" w:styleId="ListContinue3">
    <w:name w:val="List Continue 3"/>
    <w:basedOn w:val="List3"/>
    <w:rsid w:val="00A942DF"/>
    <w:pPr>
      <w:ind w:left="1021" w:firstLine="0"/>
    </w:pPr>
  </w:style>
  <w:style w:type="paragraph" w:styleId="ListContinue4">
    <w:name w:val="List Continue 4"/>
    <w:basedOn w:val="List4"/>
    <w:rsid w:val="00A942DF"/>
    <w:pPr>
      <w:ind w:firstLine="0"/>
    </w:pPr>
  </w:style>
  <w:style w:type="paragraph" w:styleId="ListContinue5">
    <w:name w:val="List Continue 5"/>
    <w:basedOn w:val="List5"/>
    <w:rsid w:val="00A942DF"/>
    <w:pPr>
      <w:ind w:firstLine="0"/>
    </w:pPr>
  </w:style>
  <w:style w:type="paragraph" w:styleId="ListNumber3">
    <w:name w:val="List Number 3"/>
    <w:basedOn w:val="List3"/>
    <w:rsid w:val="00A942DF"/>
    <w:pPr>
      <w:numPr>
        <w:numId w:val="6"/>
      </w:numPr>
    </w:pPr>
  </w:style>
  <w:style w:type="paragraph" w:styleId="ListNumber4">
    <w:name w:val="List Number 4"/>
    <w:basedOn w:val="List4"/>
    <w:rsid w:val="00A942DF"/>
    <w:pPr>
      <w:numPr>
        <w:numId w:val="7"/>
      </w:numPr>
    </w:pPr>
  </w:style>
  <w:style w:type="paragraph" w:styleId="ListNumber5">
    <w:name w:val="List Number 5"/>
    <w:basedOn w:val="List5"/>
    <w:rsid w:val="00A942DF"/>
    <w:pPr>
      <w:numPr>
        <w:numId w:val="8"/>
      </w:numPr>
    </w:pPr>
  </w:style>
  <w:style w:type="paragraph" w:styleId="BlockText">
    <w:name w:val="Block Text"/>
    <w:basedOn w:val="Normal"/>
    <w:rsid w:val="00A94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2DF"/>
    <w:rPr>
      <w:sz w:val="16"/>
      <w:vertAlign w:val="superscript"/>
    </w:rPr>
  </w:style>
  <w:style w:type="character" w:customStyle="1" w:styleId="Symbols">
    <w:name w:val="Symbols"/>
    <w:basedOn w:val="DefaultParagraphFont"/>
    <w:rsid w:val="00A942DF"/>
    <w:rPr>
      <w:rFonts w:ascii="Symbol" w:hAnsi="Symbol"/>
    </w:rPr>
  </w:style>
  <w:style w:type="character" w:customStyle="1" w:styleId="MenuOptions">
    <w:name w:val="Menu Options"/>
    <w:basedOn w:val="DefaultParagraphFont"/>
    <w:rsid w:val="00A94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2DF"/>
    <w:rPr>
      <w:b/>
    </w:rPr>
  </w:style>
  <w:style w:type="character" w:customStyle="1" w:styleId="Underlined">
    <w:name w:val="Underlined"/>
    <w:basedOn w:val="DefaultParagraphFont"/>
    <w:rsid w:val="00A942DF"/>
    <w:rPr>
      <w:u w:val="single"/>
    </w:rPr>
  </w:style>
  <w:style w:type="paragraph" w:customStyle="1" w:styleId="TableBodyTextRight">
    <w:name w:val="Table Body Text Right"/>
    <w:basedOn w:val="TableBodyText"/>
    <w:rsid w:val="00A94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2DF"/>
    <w:rPr>
      <w:sz w:val="18"/>
    </w:rPr>
  </w:style>
  <w:style w:type="paragraph" w:customStyle="1" w:styleId="BodySmallRight">
    <w:name w:val="Body Small Right"/>
    <w:basedOn w:val="BodyTextRight"/>
    <w:rsid w:val="00A942DF"/>
    <w:rPr>
      <w:sz w:val="18"/>
      <w:szCs w:val="18"/>
    </w:rPr>
  </w:style>
  <w:style w:type="paragraph" w:customStyle="1" w:styleId="MarginEdition">
    <w:name w:val="Margin Edition"/>
    <w:basedOn w:val="MarginNote"/>
    <w:rsid w:val="00A94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2DF"/>
    <w:rPr>
      <w:sz w:val="2"/>
      <w:szCs w:val="2"/>
    </w:rPr>
  </w:style>
  <w:style w:type="character" w:customStyle="1" w:styleId="Small">
    <w:name w:val="Small"/>
    <w:basedOn w:val="DefaultParagraphFont"/>
    <w:rsid w:val="00A942DF"/>
    <w:rPr>
      <w:sz w:val="16"/>
    </w:rPr>
  </w:style>
  <w:style w:type="paragraph" w:customStyle="1" w:styleId="WideTable">
    <w:name w:val="Wide Table"/>
    <w:basedOn w:val="Normal"/>
    <w:rsid w:val="00A94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2DF"/>
  </w:style>
  <w:style w:type="paragraph" w:styleId="Quote">
    <w:name w:val="Quote"/>
    <w:basedOn w:val="Heading1"/>
    <w:link w:val="QuoteChar"/>
    <w:qFormat/>
    <w:rsid w:val="00A94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2DF"/>
    <w:pPr>
      <w:pageBreakBefore/>
    </w:pPr>
  </w:style>
  <w:style w:type="paragraph" w:customStyle="1" w:styleId="Border">
    <w:name w:val="Border"/>
    <w:basedOn w:val="Normal"/>
    <w:qFormat/>
    <w:rsid w:val="00A94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2DF"/>
    <w:rPr>
      <w:u w:val="single"/>
    </w:rPr>
  </w:style>
  <w:style w:type="character" w:customStyle="1" w:styleId="BoldandItalics">
    <w:name w:val="Bold and Italics"/>
    <w:qFormat/>
    <w:rsid w:val="00A942DF"/>
    <w:rPr>
      <w:b/>
      <w:i/>
      <w:u w:val="none"/>
    </w:rPr>
  </w:style>
  <w:style w:type="paragraph" w:styleId="BalloonText">
    <w:name w:val="Balloon Text"/>
    <w:basedOn w:val="Normal"/>
    <w:link w:val="BalloonTextChar"/>
    <w:rsid w:val="00A94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2DF"/>
    <w:pPr>
      <w:spacing w:before="0" w:after="0"/>
    </w:pPr>
  </w:style>
  <w:style w:type="paragraph" w:customStyle="1" w:styleId="BodyTextBold">
    <w:name w:val="Body Text Bold"/>
    <w:basedOn w:val="BodyText"/>
    <w:qFormat/>
    <w:rsid w:val="00A942DF"/>
    <w:rPr>
      <w:b/>
    </w:rPr>
  </w:style>
  <w:style w:type="character" w:styleId="Hyperlink">
    <w:name w:val="Hyperlink"/>
    <w:basedOn w:val="DefaultParagraphFont"/>
    <w:uiPriority w:val="99"/>
    <w:unhideWhenUsed/>
    <w:rsid w:val="00CE51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4408</Characters>
  <Application>Microsoft Office Word</Application>
  <DocSecurity>0</DocSecurity>
  <Lines>146</Lines>
  <Paragraphs>106</Paragraphs>
  <ScaleCrop>false</ScaleCrop>
  <Company>Author-it Software Corporation Ltd.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MSFFF2009 Use furniture finishing hand and power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2025-03-01T16:17:00Z</dcterms:modified>
</cp:coreProperties>
</file>