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023" w:rsidP="00BD5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MSFFF2008 Apply surface coatings by hand</w:t>
      </w:r>
      <w:r>
        <w:fldChar w:fldCharType="end"/>
      </w:r>
    </w:p>
    <w:p w:rsidR="00BD5023" w:rsidP="00BD5023">
      <w:pPr>
        <w:pStyle w:val="Version"/>
        <w:sectPr w:rsidSect="000152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2CD" w:rsidP="000152CD">
      <w:pPr>
        <w:pStyle w:val="SuperHeading"/>
      </w:pPr>
      <w:r w:rsidRPr="000152CD">
        <w:t>Assessment Requirements for MSFFF2008 Apply surface coatings by hand</w:t>
      </w:r>
    </w:p>
    <w:p w:rsidR="00000000" w:rsidRPr="000152CD" w:rsidP="000152CD">
      <w:pPr>
        <w:pStyle w:val="Heading1"/>
      </w:pPr>
      <w:bookmarkStart w:id="1" w:name="O_631184"/>
      <w:bookmarkEnd w:id="1"/>
      <w:r w:rsidRPr="000152CD">
        <w:t>Modification History</w:t>
      </w:r>
    </w:p>
    <w:p w:rsidR="00000000" w:rsidRPr="000152CD" w:rsidP="00BD5023">
      <w:pPr>
        <w:pStyle w:val="BodyText"/>
      </w:pPr>
      <w:r w:rsidRPr="000152CD">
        <w:t>Release 1 - New unit of competency</w:t>
      </w:r>
    </w:p>
    <w:p w:rsidR="00000000" w:rsidRPr="000152CD" w:rsidP="000152CD">
      <w:pPr>
        <w:pStyle w:val="Heading1"/>
      </w:pPr>
      <w:bookmarkStart w:id="2" w:name="O_631187"/>
      <w:bookmarkEnd w:id="2"/>
      <w:r w:rsidRPr="000152CD">
        <w:t>Performance Evidence</w:t>
      </w:r>
    </w:p>
    <w:p w:rsidR="00000000" w:rsidRPr="000152CD" w:rsidP="000152CD">
      <w:pPr>
        <w:pStyle w:val="ListBullet"/>
      </w:pPr>
      <w:r w:rsidRPr="000152CD">
        <w:t xml:space="preserve">Interpret work order and locate and apply relevant information </w:t>
      </w:r>
    </w:p>
    <w:p w:rsidR="00000000" w:rsidRPr="000152CD" w:rsidP="000152CD">
      <w:pPr>
        <w:pStyle w:val="ListBullet"/>
      </w:pPr>
      <w:r w:rsidRPr="000152CD">
        <w:t xml:space="preserve">Apply safe handling requirements for equipment, products and materials, including use of personal protective equipment </w:t>
      </w:r>
    </w:p>
    <w:p w:rsidR="00000000" w:rsidRPr="000152CD" w:rsidP="000152CD">
      <w:pPr>
        <w:pStyle w:val="ListBullet"/>
      </w:pPr>
      <w:r w:rsidRPr="000152CD">
        <w:t xml:space="preserve">Identify materials used in the work process </w:t>
      </w:r>
    </w:p>
    <w:p w:rsidR="00000000" w:rsidRPr="000152CD" w:rsidP="000152CD">
      <w:pPr>
        <w:pStyle w:val="ListBullet"/>
      </w:pPr>
      <w:r w:rsidRPr="000152CD">
        <w:t xml:space="preserve">Follow work instructions, operating procedures and inspection processes to: </w:t>
      </w:r>
    </w:p>
    <w:p w:rsidR="00000000" w:rsidRPr="000152CD" w:rsidP="000152CD">
      <w:pPr>
        <w:pStyle w:val="ListBullet2"/>
      </w:pPr>
      <w:r w:rsidRPr="000152CD">
        <w:t xml:space="preserve">minimise the </w:t>
      </w:r>
      <w:r w:rsidRPr="000152CD">
        <w:t xml:space="preserve">risk of injury to self or others </w:t>
      </w:r>
    </w:p>
    <w:p w:rsidR="00000000" w:rsidRPr="000152CD" w:rsidP="000152CD">
      <w:pPr>
        <w:pStyle w:val="ListBullet2"/>
      </w:pPr>
      <w:r w:rsidRPr="000152CD">
        <w:t xml:space="preserve">prevent damage to goods, equipment and products </w:t>
      </w:r>
    </w:p>
    <w:p w:rsidR="00000000" w:rsidRPr="000152CD" w:rsidP="000152CD">
      <w:pPr>
        <w:pStyle w:val="ListBullet2"/>
      </w:pPr>
      <w:r w:rsidRPr="000152CD">
        <w:t xml:space="preserve">maintain required production output and product quality </w:t>
      </w:r>
    </w:p>
    <w:p w:rsidR="00000000" w:rsidRPr="000152CD" w:rsidP="000152CD">
      <w:pPr>
        <w:pStyle w:val="ListBullet"/>
      </w:pPr>
      <w:r w:rsidRPr="000152CD">
        <w:t xml:space="preserve">Prepare for and apply coatings by hand on a minimum of five (5) occasions covering: </w:t>
      </w:r>
    </w:p>
    <w:p w:rsidR="00000000" w:rsidRPr="000152CD" w:rsidP="000152CD">
      <w:pPr>
        <w:pStyle w:val="ListBullet2"/>
      </w:pPr>
      <w:r w:rsidRPr="000152CD">
        <w:t>one (1) solid timber surface</w:t>
      </w:r>
    </w:p>
    <w:p w:rsidR="00000000" w:rsidRPr="000152CD" w:rsidP="000152CD">
      <w:pPr>
        <w:pStyle w:val="ListBullet2"/>
      </w:pPr>
      <w:r w:rsidRPr="000152CD">
        <w:t>one (1) manufactured board surface</w:t>
      </w:r>
    </w:p>
    <w:p w:rsidR="00000000" w:rsidRPr="000152CD" w:rsidP="000152CD">
      <w:pPr>
        <w:pStyle w:val="ListBullet2"/>
      </w:pPr>
      <w:r w:rsidRPr="000152CD">
        <w:t>one (1) metal surface</w:t>
      </w:r>
    </w:p>
    <w:p w:rsidR="00000000" w:rsidRPr="000152CD" w:rsidP="000152CD">
      <w:pPr>
        <w:pStyle w:val="ListBullet2"/>
      </w:pPr>
      <w:r w:rsidRPr="000152CD">
        <w:t>using four (4) different coatings:</w:t>
      </w:r>
    </w:p>
    <w:p w:rsidR="00000000" w:rsidRPr="000152CD" w:rsidP="000152CD">
      <w:pPr>
        <w:pStyle w:val="ListBullet3"/>
      </w:pPr>
      <w:r w:rsidRPr="000152CD">
        <w:t>one-pot polyurethane, acrylic, enamel and polish</w:t>
      </w:r>
    </w:p>
    <w:p w:rsidR="00000000" w:rsidRPr="000152CD" w:rsidP="000152CD">
      <w:pPr>
        <w:pStyle w:val="ListBullet"/>
      </w:pPr>
      <w:r w:rsidRPr="000152CD">
        <w:t xml:space="preserve">Maintain application equipment </w:t>
      </w:r>
    </w:p>
    <w:p w:rsidR="00000000" w:rsidRPr="000152CD" w:rsidP="000152CD">
      <w:pPr>
        <w:pStyle w:val="ListBullet"/>
      </w:pPr>
      <w:r w:rsidRPr="000152CD">
        <w:t>Use mathematical ideas and techniques to correctly complete measurements, calcula</w:t>
      </w:r>
      <w:r w:rsidRPr="000152CD">
        <w:t xml:space="preserve">te area and estimate material requirements </w:t>
      </w:r>
    </w:p>
    <w:p w:rsidR="00000000" w:rsidRPr="000152CD" w:rsidP="000152CD">
      <w:pPr>
        <w:pStyle w:val="ListBullet"/>
      </w:pPr>
      <w:r w:rsidRPr="000152CD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0152CD" w:rsidP="000152CD">
      <w:pPr>
        <w:pStyle w:val="ListBullet"/>
      </w:pPr>
      <w:r w:rsidRPr="000152CD">
        <w:t>Minimise wastage of resources, including materials, time and money</w:t>
      </w:r>
    </w:p>
    <w:p w:rsidR="00000000" w:rsidRPr="000152CD" w:rsidP="000152CD">
      <w:pPr>
        <w:pStyle w:val="ListBullet"/>
      </w:pPr>
      <w:r w:rsidRPr="000152CD">
        <w:t>Work with others and in a team by recognising dependencies and using cooperative approaches to optimise work flow and productivity</w:t>
      </w:r>
    </w:p>
    <w:p w:rsidR="00000000" w:rsidRPr="000152CD" w:rsidP="000152CD">
      <w:pPr>
        <w:pStyle w:val="AllowPageBreak"/>
      </w:pPr>
    </w:p>
    <w:p w:rsidR="00000000" w:rsidRPr="000152CD" w:rsidP="000152CD">
      <w:pPr>
        <w:pStyle w:val="Heading1"/>
      </w:pPr>
      <w:bookmarkStart w:id="3" w:name="O_631186"/>
      <w:bookmarkEnd w:id="3"/>
      <w:r w:rsidRPr="000152CD">
        <w:t>Knowledge Evidence</w:t>
      </w:r>
    </w:p>
    <w:p w:rsidR="00000000" w:rsidRPr="000152CD" w:rsidP="000152CD">
      <w:pPr>
        <w:pStyle w:val="ListBullet"/>
      </w:pPr>
      <w:r w:rsidRPr="000152CD">
        <w:t>Identification of han</w:t>
      </w:r>
      <w:r w:rsidRPr="000152CD">
        <w:t xml:space="preserve">d application techniques </w:t>
      </w:r>
    </w:p>
    <w:p w:rsidR="00000000" w:rsidRPr="000152CD" w:rsidP="000152CD">
      <w:pPr>
        <w:pStyle w:val="ListBullet"/>
      </w:pPr>
      <w:r w:rsidRPr="000152CD">
        <w:t xml:space="preserve">Characteristics of coatings, waxes and oils in terms of toxicity, reactivity, flammability and required viscosity. </w:t>
      </w:r>
    </w:p>
    <w:p w:rsidR="00000000" w:rsidRPr="000152CD" w:rsidP="000152CD">
      <w:pPr>
        <w:pStyle w:val="ListBullet"/>
      </w:pPr>
      <w:r w:rsidRPr="000152CD">
        <w:t xml:space="preserve">Methods to prevent contamination of surfaces during and after finishing </w:t>
      </w:r>
    </w:p>
    <w:p w:rsidR="00000000" w:rsidRPr="000152CD" w:rsidP="000152CD">
      <w:pPr>
        <w:pStyle w:val="ListBullet"/>
      </w:pPr>
      <w:r w:rsidRPr="000152CD">
        <w:t xml:space="preserve">Work flow in relation to the application </w:t>
      </w:r>
      <w:r w:rsidRPr="000152CD">
        <w:t>of finishing material</w:t>
      </w:r>
    </w:p>
    <w:p w:rsidR="00000000" w:rsidRPr="000152CD" w:rsidP="000152CD">
      <w:pPr>
        <w:pStyle w:val="AllowPageBreak"/>
      </w:pPr>
    </w:p>
    <w:p w:rsidR="00000000" w:rsidRPr="000152CD" w:rsidP="000152CD">
      <w:pPr>
        <w:pStyle w:val="Heading1"/>
      </w:pPr>
      <w:bookmarkStart w:id="4" w:name="O_631185"/>
      <w:bookmarkEnd w:id="4"/>
      <w:r w:rsidRPr="000152CD">
        <w:t>Assessment Conditions</w:t>
      </w:r>
    </w:p>
    <w:p w:rsidR="00000000" w:rsidRPr="000152CD" w:rsidP="000152CD">
      <w:pPr>
        <w:pStyle w:val="ListBullet"/>
      </w:pPr>
      <w:r w:rsidRPr="000152CD">
        <w:t>Assessors must:</w:t>
      </w:r>
    </w:p>
    <w:p w:rsidR="00000000" w:rsidRPr="000152CD" w:rsidP="000152CD">
      <w:pPr>
        <w:pStyle w:val="ListBullet2"/>
      </w:pPr>
      <w:r w:rsidRPr="000152CD">
        <w:t>hold training and assessment competencies as determined by the National Skills Standards Council (NSSC) or its successors</w:t>
      </w:r>
    </w:p>
    <w:p w:rsidR="00000000" w:rsidRPr="000152CD" w:rsidP="000152CD">
      <w:pPr>
        <w:pStyle w:val="ListBullet2"/>
      </w:pPr>
      <w:r w:rsidRPr="000152CD">
        <w:t>have vocational competency in the furnishing industry a</w:t>
      </w:r>
      <w:r w:rsidRPr="000152CD">
        <w:t xml:space="preserve">t least to the level being assessed with broad industry knowledge and experience, usually combined with a relevant industry qualification </w:t>
      </w:r>
    </w:p>
    <w:p w:rsidR="00000000" w:rsidRPr="000152CD" w:rsidP="000152CD">
      <w:pPr>
        <w:pStyle w:val="ListBullet2"/>
      </w:pPr>
      <w:r w:rsidRPr="000152CD">
        <w:t>be familiar with the current skills and knowledge used and have relevant, current experience in the furnishing indust</w:t>
      </w:r>
      <w:r w:rsidRPr="000152CD">
        <w:t>ry.</w:t>
      </w:r>
    </w:p>
    <w:p w:rsidR="00000000" w:rsidRPr="000152CD" w:rsidP="000152CD">
      <w:pPr>
        <w:pStyle w:val="ListBullet"/>
      </w:pPr>
      <w:r w:rsidRPr="000152CD">
        <w:t xml:space="preserve">Assessment methods must confirm consistency of performance over time rather than a single assessment event and in a range of workplace relevant contexts. </w:t>
      </w:r>
    </w:p>
    <w:p w:rsidR="00000000" w:rsidRPr="000152CD" w:rsidP="000152CD">
      <w:pPr>
        <w:pStyle w:val="ListBullet"/>
      </w:pPr>
      <w:r w:rsidRPr="000152C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0152CD" w:rsidP="000152CD">
      <w:pPr>
        <w:pStyle w:val="ListBullet"/>
      </w:pPr>
      <w:r w:rsidRPr="000152CD">
        <w:t>Assessment is to be conducted on single units of competency or in c</w:t>
      </w:r>
      <w:r w:rsidRPr="000152CD">
        <w:t>onjunction with other related units of competency. Foundation skills are integral to competent performance in the unit and should not be assessed separately.</w:t>
      </w:r>
    </w:p>
    <w:p w:rsidR="00000000" w:rsidRPr="000152CD" w:rsidP="000152CD">
      <w:pPr>
        <w:pStyle w:val="ListBullet"/>
      </w:pPr>
      <w:r w:rsidRPr="000152CD">
        <w:t>Assessment must occur on the job or in a workplace simulated facility with relevant process, equip</w:t>
      </w:r>
      <w:r w:rsidRPr="000152CD">
        <w:t>ment, materials, work instructions and deadlines.</w:t>
      </w:r>
    </w:p>
    <w:p w:rsidR="00000000" w:rsidRPr="000152CD" w:rsidP="000152CD">
      <w:pPr>
        <w:pStyle w:val="ListBullet"/>
      </w:pPr>
      <w:r w:rsidRPr="000152CD">
        <w:t>Access is required to hand finishing application equipment, coating materials and surfaces to be coated.</w:t>
      </w:r>
    </w:p>
    <w:p w:rsidR="00000000" w:rsidRPr="000152CD" w:rsidP="000152CD">
      <w:pPr>
        <w:pStyle w:val="AllowPageBreak"/>
      </w:pPr>
    </w:p>
    <w:p w:rsidR="00000000" w:rsidRPr="000152CD" w:rsidP="000152CD">
      <w:pPr>
        <w:pStyle w:val="Heading1"/>
      </w:pPr>
      <w:bookmarkStart w:id="5" w:name="O_631183"/>
      <w:bookmarkEnd w:id="5"/>
      <w:r w:rsidRPr="000152CD">
        <w:t>Links</w:t>
      </w:r>
    </w:p>
    <w:p w:rsidR="00000000" w:rsidRPr="000152CD" w:rsidP="00BD5023">
      <w:pPr>
        <w:pStyle w:val="BodyText"/>
      </w:pPr>
      <w:r w:rsidRPr="000152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02D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152CD" w:rsidP="000152CD"/>
    <w:sectPr w:rsidSect="000152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CD" w:rsidRPr="00BD5023" w:rsidP="00BD5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23" w:rsidP="000152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023" w:rsidP="000152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5023" w:rsidP="000152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2CD" w:rsidRPr="00BD5023" w:rsidP="00BD5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2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23" w:rsidRPr="002D2AF8" w:rsidP="000152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MSFFF2008 Apply surface coatings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D5023" w:rsidP="000152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F28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8CA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83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2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2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2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2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2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2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2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2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2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2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2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2CD"/>
  </w:style>
  <w:style w:type="character" w:customStyle="1" w:styleId="Heading1Char">
    <w:name w:val="Heading 1 Char"/>
    <w:basedOn w:val="DefaultParagraphFont"/>
    <w:link w:val="Heading1"/>
    <w:rsid w:val="000152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2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2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52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52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52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2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52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52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2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2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2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2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2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2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2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2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2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2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2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2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2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2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2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2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52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52CD"/>
    <w:rPr>
      <w:b/>
      <w:spacing w:val="0"/>
    </w:rPr>
  </w:style>
  <w:style w:type="paragraph" w:customStyle="1" w:styleId="SuperTitle">
    <w:name w:val="SuperTitle"/>
    <w:basedOn w:val="Title"/>
    <w:rsid w:val="000152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2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2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52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2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2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2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2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2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2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2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2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2CD"/>
    <w:rPr>
      <w:i/>
    </w:rPr>
  </w:style>
  <w:style w:type="paragraph" w:styleId="Caption">
    <w:name w:val="caption"/>
    <w:basedOn w:val="BodyText"/>
    <w:next w:val="Normal"/>
    <w:qFormat/>
    <w:rsid w:val="000152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2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2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2CD"/>
  </w:style>
  <w:style w:type="paragraph" w:styleId="TableofFigures">
    <w:name w:val="table of figures"/>
    <w:basedOn w:val="Normal"/>
    <w:next w:val="Normal"/>
    <w:semiHidden/>
    <w:rsid w:val="000152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2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52CD"/>
    <w:rPr>
      <w:rFonts w:ascii="Wingdings" w:hAnsi="Wingdings"/>
    </w:rPr>
  </w:style>
  <w:style w:type="paragraph" w:customStyle="1" w:styleId="TableHeading">
    <w:name w:val="Table Heading"/>
    <w:basedOn w:val="HeadingBase"/>
    <w:rsid w:val="000152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2CD"/>
    <w:rPr>
      <w:color w:val="0033CC"/>
      <w:u w:val="none"/>
    </w:rPr>
  </w:style>
  <w:style w:type="paragraph" w:customStyle="1" w:styleId="BodyTextRight">
    <w:name w:val="Body Text Right"/>
    <w:basedOn w:val="BodyText"/>
    <w:rsid w:val="000152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2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2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2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2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2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2CD"/>
    <w:rPr>
      <w:sz w:val="32"/>
    </w:rPr>
  </w:style>
  <w:style w:type="paragraph" w:customStyle="1" w:styleId="HeadingProcedure">
    <w:name w:val="Heading Procedure"/>
    <w:basedOn w:val="HeadingBase"/>
    <w:next w:val="Normal"/>
    <w:rsid w:val="000152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2CD"/>
    <w:pPr>
      <w:spacing w:before="60" w:after="60"/>
    </w:pPr>
  </w:style>
  <w:style w:type="paragraph" w:styleId="ListContinue">
    <w:name w:val="List Continue"/>
    <w:basedOn w:val="List"/>
    <w:rsid w:val="000152CD"/>
    <w:pPr>
      <w:ind w:firstLine="0"/>
    </w:pPr>
  </w:style>
  <w:style w:type="paragraph" w:customStyle="1" w:styleId="ListNote">
    <w:name w:val="List Note"/>
    <w:basedOn w:val="List"/>
    <w:rsid w:val="000152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2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2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2CD"/>
    <w:rPr>
      <w:rFonts w:ascii="Courier New" w:hAnsi="Courier New"/>
    </w:rPr>
  </w:style>
  <w:style w:type="paragraph" w:customStyle="1" w:styleId="NoteBullet">
    <w:name w:val="Note Bullet"/>
    <w:basedOn w:val="Note"/>
    <w:rsid w:val="000152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2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2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2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2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52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2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2CD"/>
    <w:rPr>
      <w:b/>
      <w:smallCaps/>
    </w:rPr>
  </w:style>
  <w:style w:type="paragraph" w:customStyle="1" w:styleId="TableListNumber">
    <w:name w:val="Table List Number"/>
    <w:basedOn w:val="ListNumber"/>
    <w:rsid w:val="000152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2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2CD"/>
    <w:pPr>
      <w:numPr>
        <w:numId w:val="10"/>
      </w:numPr>
    </w:pPr>
  </w:style>
  <w:style w:type="paragraph" w:customStyle="1" w:styleId="ListAlpha2">
    <w:name w:val="List Alpha 2"/>
    <w:basedOn w:val="List2"/>
    <w:rsid w:val="000152CD"/>
    <w:pPr>
      <w:numPr>
        <w:numId w:val="9"/>
      </w:numPr>
    </w:pPr>
  </w:style>
  <w:style w:type="paragraph" w:styleId="List2">
    <w:name w:val="List 2"/>
    <w:basedOn w:val="BodyText"/>
    <w:rsid w:val="000152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2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2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2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52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52CD"/>
    <w:pPr>
      <w:numPr>
        <w:numId w:val="5"/>
      </w:numPr>
    </w:pPr>
  </w:style>
  <w:style w:type="paragraph" w:styleId="ListContinue2">
    <w:name w:val="List Continue 2"/>
    <w:basedOn w:val="List2"/>
    <w:rsid w:val="000152CD"/>
    <w:pPr>
      <w:ind w:firstLine="0"/>
    </w:pPr>
  </w:style>
  <w:style w:type="paragraph" w:styleId="ListContinue3">
    <w:name w:val="List Continue 3"/>
    <w:basedOn w:val="List3"/>
    <w:rsid w:val="000152CD"/>
    <w:pPr>
      <w:ind w:left="1021" w:firstLine="0"/>
    </w:pPr>
  </w:style>
  <w:style w:type="paragraph" w:styleId="ListContinue4">
    <w:name w:val="List Continue 4"/>
    <w:basedOn w:val="List4"/>
    <w:rsid w:val="000152CD"/>
    <w:pPr>
      <w:ind w:firstLine="0"/>
    </w:pPr>
  </w:style>
  <w:style w:type="paragraph" w:styleId="ListContinue5">
    <w:name w:val="List Continue 5"/>
    <w:basedOn w:val="List5"/>
    <w:rsid w:val="000152CD"/>
    <w:pPr>
      <w:ind w:firstLine="0"/>
    </w:pPr>
  </w:style>
  <w:style w:type="paragraph" w:styleId="ListNumber3">
    <w:name w:val="List Number 3"/>
    <w:basedOn w:val="List3"/>
    <w:rsid w:val="000152CD"/>
    <w:pPr>
      <w:numPr>
        <w:numId w:val="6"/>
      </w:numPr>
    </w:pPr>
  </w:style>
  <w:style w:type="paragraph" w:styleId="ListNumber4">
    <w:name w:val="List Number 4"/>
    <w:basedOn w:val="List4"/>
    <w:rsid w:val="000152CD"/>
    <w:pPr>
      <w:numPr>
        <w:numId w:val="7"/>
      </w:numPr>
    </w:pPr>
  </w:style>
  <w:style w:type="paragraph" w:styleId="ListNumber5">
    <w:name w:val="List Number 5"/>
    <w:basedOn w:val="List5"/>
    <w:rsid w:val="000152CD"/>
    <w:pPr>
      <w:numPr>
        <w:numId w:val="8"/>
      </w:numPr>
    </w:pPr>
  </w:style>
  <w:style w:type="paragraph" w:styleId="BlockText">
    <w:name w:val="Block Text"/>
    <w:basedOn w:val="Normal"/>
    <w:rsid w:val="000152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2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2CD"/>
    <w:rPr>
      <w:sz w:val="16"/>
      <w:vertAlign w:val="superscript"/>
    </w:rPr>
  </w:style>
  <w:style w:type="character" w:customStyle="1" w:styleId="Symbols">
    <w:name w:val="Symbols"/>
    <w:basedOn w:val="DefaultParagraphFont"/>
    <w:rsid w:val="000152CD"/>
    <w:rPr>
      <w:rFonts w:ascii="Symbol" w:hAnsi="Symbol"/>
    </w:rPr>
  </w:style>
  <w:style w:type="character" w:customStyle="1" w:styleId="MenuOptions">
    <w:name w:val="Menu Options"/>
    <w:basedOn w:val="DefaultParagraphFont"/>
    <w:rsid w:val="000152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2CD"/>
    <w:rPr>
      <w:b/>
    </w:rPr>
  </w:style>
  <w:style w:type="character" w:customStyle="1" w:styleId="Underlined">
    <w:name w:val="Underlined"/>
    <w:basedOn w:val="DefaultParagraphFont"/>
    <w:rsid w:val="000152CD"/>
    <w:rPr>
      <w:u w:val="single"/>
    </w:rPr>
  </w:style>
  <w:style w:type="paragraph" w:customStyle="1" w:styleId="TableBodyTextRight">
    <w:name w:val="Table Body Text Right"/>
    <w:basedOn w:val="TableBodyText"/>
    <w:rsid w:val="000152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2CD"/>
    <w:rPr>
      <w:sz w:val="18"/>
    </w:rPr>
  </w:style>
  <w:style w:type="paragraph" w:customStyle="1" w:styleId="BodySmallRight">
    <w:name w:val="Body Small Right"/>
    <w:basedOn w:val="BodyTextRight"/>
    <w:rsid w:val="000152CD"/>
    <w:rPr>
      <w:sz w:val="18"/>
      <w:szCs w:val="18"/>
    </w:rPr>
  </w:style>
  <w:style w:type="paragraph" w:customStyle="1" w:styleId="MarginEdition">
    <w:name w:val="Margin Edition"/>
    <w:basedOn w:val="MarginNote"/>
    <w:rsid w:val="000152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2CD"/>
    <w:rPr>
      <w:sz w:val="2"/>
      <w:szCs w:val="2"/>
    </w:rPr>
  </w:style>
  <w:style w:type="character" w:customStyle="1" w:styleId="Small">
    <w:name w:val="Small"/>
    <w:basedOn w:val="DefaultParagraphFont"/>
    <w:rsid w:val="000152CD"/>
    <w:rPr>
      <w:sz w:val="16"/>
    </w:rPr>
  </w:style>
  <w:style w:type="paragraph" w:customStyle="1" w:styleId="WideTable">
    <w:name w:val="Wide Table"/>
    <w:basedOn w:val="Normal"/>
    <w:rsid w:val="000152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2CD"/>
  </w:style>
  <w:style w:type="paragraph" w:styleId="Quote">
    <w:name w:val="Quote"/>
    <w:basedOn w:val="Heading1"/>
    <w:link w:val="QuoteChar"/>
    <w:qFormat/>
    <w:rsid w:val="000152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2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2CD"/>
    <w:pPr>
      <w:pageBreakBefore/>
    </w:pPr>
  </w:style>
  <w:style w:type="paragraph" w:customStyle="1" w:styleId="Border">
    <w:name w:val="Border"/>
    <w:basedOn w:val="Normal"/>
    <w:qFormat/>
    <w:rsid w:val="000152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2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2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2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2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2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2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2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2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2CD"/>
    <w:rPr>
      <w:u w:val="single"/>
    </w:rPr>
  </w:style>
  <w:style w:type="character" w:customStyle="1" w:styleId="BoldandItalics">
    <w:name w:val="Bold and Italics"/>
    <w:qFormat/>
    <w:rsid w:val="000152CD"/>
    <w:rPr>
      <w:b/>
      <w:i/>
      <w:u w:val="none"/>
    </w:rPr>
  </w:style>
  <w:style w:type="paragraph" w:styleId="BalloonText">
    <w:name w:val="Balloon Text"/>
    <w:basedOn w:val="Normal"/>
    <w:link w:val="BalloonTextChar"/>
    <w:rsid w:val="00015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2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2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2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2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2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2CD"/>
    <w:pPr>
      <w:spacing w:before="0" w:after="0"/>
    </w:pPr>
  </w:style>
  <w:style w:type="paragraph" w:customStyle="1" w:styleId="BodyTextBold">
    <w:name w:val="Body Text Bold"/>
    <w:basedOn w:val="BodyText"/>
    <w:qFormat/>
    <w:rsid w:val="000152CD"/>
    <w:rPr>
      <w:b/>
    </w:rPr>
  </w:style>
  <w:style w:type="character" w:styleId="Hyperlink">
    <w:name w:val="Hyperlink"/>
    <w:basedOn w:val="DefaultParagraphFont"/>
    <w:uiPriority w:val="99"/>
    <w:unhideWhenUsed/>
    <w:rsid w:val="00BD5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2967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MSFFF2008 Apply surface coatings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2022-06-03T07:53:00Z</dcterms:created>
  <dcterms:modified xsi:type="dcterms:W3CDTF">2022-06-03T07:53:00Z</dcterms:modified>
</cp:coreProperties>
</file>