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752" w:rsidP="00455752">
      <w:pPr>
        <w:pStyle w:val="Title"/>
      </w:pPr>
      <w:r>
        <w:fldChar w:fldCharType="begin"/>
      </w:r>
      <w:r>
        <w:instrText xml:space="preserve"> TITLE   \* MERGEFORMAT </w:instrText>
      </w:r>
      <w:r>
        <w:fldChar w:fldCharType="separate"/>
      </w:r>
      <w:r>
        <w:t>MSFFF2006 Apply surface coatings by spray gun</w:t>
      </w:r>
      <w:r>
        <w:fldChar w:fldCharType="end"/>
      </w:r>
    </w:p>
    <w:p w:rsidR="00455752" w:rsidP="00455752">
      <w:pPr>
        <w:pStyle w:val="Version"/>
        <w:sectPr w:rsidSect="00F83A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A40" w:rsidP="00F83A40">
      <w:pPr>
        <w:pStyle w:val="SuperHeading"/>
      </w:pPr>
      <w:r w:rsidRPr="00F83A40">
        <w:t>MSFFF2006 Apply surface coatings by spray gun</w:t>
      </w:r>
    </w:p>
    <w:p w:rsidR="00000000" w:rsidRPr="00F83A40" w:rsidP="00F83A40">
      <w:pPr>
        <w:pStyle w:val="Heading1"/>
      </w:pPr>
      <w:bookmarkStart w:id="1" w:name="O_631150"/>
      <w:bookmarkEnd w:id="1"/>
      <w:r w:rsidRPr="00F83A40">
        <w:t>Modification History</w:t>
      </w:r>
    </w:p>
    <w:p w:rsidR="00000000" w:rsidRPr="00F83A40" w:rsidP="00455752">
      <w:pPr>
        <w:pStyle w:val="BodyText"/>
      </w:pPr>
      <w:r w:rsidRPr="00F83A40">
        <w:t>Release 1 - New unit of competency</w:t>
      </w:r>
    </w:p>
    <w:p w:rsidR="00000000" w:rsidRPr="00F83A40" w:rsidP="00F83A40">
      <w:pPr>
        <w:pStyle w:val="Heading1"/>
      </w:pPr>
      <w:bookmarkStart w:id="2" w:name="O_631158"/>
      <w:bookmarkEnd w:id="2"/>
      <w:r w:rsidRPr="00F83A40">
        <w:t>Application</w:t>
      </w:r>
    </w:p>
    <w:p w:rsidR="00000000" w:rsidRPr="00F83A40" w:rsidP="00455752">
      <w:pPr>
        <w:pStyle w:val="BodyText"/>
      </w:pPr>
      <w:r w:rsidRPr="00F83A40">
        <w:t>This unit of competency covers applying surface coatings by a handheld spray gun.</w:t>
      </w:r>
    </w:p>
    <w:p w:rsidR="00455752" w:rsidP="00455752">
      <w:pPr>
        <w:pStyle w:val="BodyText"/>
      </w:pPr>
      <w:r w:rsidRPr="00F83A40">
        <w:t>No licensing, legislative or certification requirements apply to this unit at th</w:t>
      </w:r>
      <w:r w:rsidRPr="00F83A40">
        <w:t>e time of publication.</w:t>
      </w:r>
    </w:p>
    <w:p w:rsidR="00000000" w:rsidRPr="00F83A40" w:rsidP="00F83A40">
      <w:pPr>
        <w:pStyle w:val="Heading1"/>
      </w:pPr>
      <w:bookmarkStart w:id="3" w:name="O_631157"/>
      <w:bookmarkEnd w:id="3"/>
      <w:r w:rsidRPr="00F83A40">
        <w:t>Pre-requisite Unit</w:t>
      </w:r>
    </w:p>
    <w:p w:rsidR="00000000" w:rsidRPr="00F83A40" w:rsidP="00F83A40">
      <w:pPr>
        <w:pStyle w:val="Heading1"/>
      </w:pPr>
      <w:bookmarkStart w:id="4" w:name="O_631156"/>
      <w:bookmarkEnd w:id="4"/>
      <w:r w:rsidRPr="00F83A40">
        <w:t>Competency Field</w:t>
      </w:r>
    </w:p>
    <w:p w:rsidR="00000000" w:rsidRPr="00F83A40" w:rsidP="00F83A40">
      <w:pPr>
        <w:pStyle w:val="Heading1"/>
      </w:pPr>
      <w:bookmarkStart w:id="5" w:name="O_631155"/>
      <w:bookmarkEnd w:id="5"/>
      <w:r w:rsidRPr="00F83A40">
        <w:t>Unit Sector</w:t>
      </w:r>
    </w:p>
    <w:p w:rsidR="00000000" w:rsidRPr="00F83A40" w:rsidP="00455752">
      <w:pPr>
        <w:pStyle w:val="BodyText"/>
      </w:pPr>
      <w:r w:rsidRPr="00F83A40">
        <w:t>Furniture finishing</w:t>
      </w:r>
    </w:p>
    <w:p w:rsidR="00000000" w:rsidRPr="00F83A40" w:rsidP="00F83A40">
      <w:pPr>
        <w:pStyle w:val="Heading1"/>
      </w:pPr>
      <w:bookmarkStart w:id="6" w:name="O_631154"/>
      <w:bookmarkEnd w:id="6"/>
      <w:r w:rsidRPr="00F83A4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83A4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 xml:space="preserve">Performance criteria </w:t>
            </w:r>
            <w:r w:rsidRPr="00F83A40">
              <w:t>describe the performance needed to demonstrate achievement of the element.</w:t>
            </w:r>
          </w:p>
        </w:tc>
      </w:tr>
      <w:tr w:rsidTr="00F83A4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1</w:t>
            </w:r>
          </w:p>
        </w:tc>
        <w:tc>
          <w:tcPr>
            <w:tcW w:w="1962" w:type="dxa"/>
            <w:vMerge w:val="restart"/>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Plan and prepare for work</w:t>
            </w: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1.1</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Characteristics of the surface and the required surface coating are identified from work orders or instructions</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1.2</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Processing and application techniques, time and safety requirements are identified and used for work planning</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1.3</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Work health and safety (WHS) requirements, including ventilation requirements and personal protection needs, are observed throughout the work</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1.4</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Tools, equipment and accessories are identified and checked for safe and effective operation for the surfac</w:t>
            </w:r>
            <w:r w:rsidRPr="00F83A40">
              <w:t>e coating task</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1.5</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Surface coatings are identified and prepared, as required, for the surface coating tasks</w:t>
            </w:r>
          </w:p>
        </w:tc>
      </w:tr>
      <w:tr w:rsidTr="00F83A4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2</w:t>
            </w:r>
          </w:p>
        </w:tc>
        <w:tc>
          <w:tcPr>
            <w:tcW w:w="1962" w:type="dxa"/>
            <w:vMerge w:val="restart"/>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Check and prepare for spraying</w:t>
            </w: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2.1</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Products with surface or other faults are identified and faults reported or repaired as appropriate</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2.2</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Other products and equipment in the workplace are protected from overspray</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2.3</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Trial applications of surface materials are made to check condition of spray system, spray patterns, equipment operation, materials viscosity and specified surface finish</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2.4</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Unserviceable components are cleaned or replaced and spray system re-assembled</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2.5</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Spray pattern faults are identified and rectified in accordance with workplace procedures.</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2.6</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Material faults are identified and workplace procedures for rectification are followed</w:t>
            </w:r>
          </w:p>
        </w:tc>
      </w:tr>
      <w:tr w:rsidTr="00F83A4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3</w:t>
            </w:r>
          </w:p>
        </w:tc>
        <w:tc>
          <w:tcPr>
            <w:tcW w:w="1962" w:type="dxa"/>
            <w:vMerge w:val="restart"/>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Apply surface coating</w:t>
            </w: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3.1</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Surfaces are kept free of contamination</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3.2</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Surface coatings are applied according to workplace procedures</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3.3</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Surface build and coverage is checked against workplace requirements for even spread and thickness</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3.4</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Rectification of surface faults are made in accordance with workplace procedures</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3.5</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Products are inspected and approved for suitability for further processing</w:t>
            </w:r>
          </w:p>
        </w:tc>
      </w:tr>
      <w:tr w:rsidTr="00F83A4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4</w:t>
            </w:r>
          </w:p>
        </w:tc>
        <w:tc>
          <w:tcPr>
            <w:tcW w:w="1962" w:type="dxa"/>
            <w:vMerge w:val="restart"/>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Clean work area</w:t>
            </w: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4.1</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Equipment is cleaned and inspected for serviceable condition and stored appropriately</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4.2</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Unserviceable equipment is tagged, faults are identified and appropriate personnel are informed</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4.3</w:t>
            </w:r>
          </w:p>
        </w:tc>
        <w:tc>
          <w:tcPr>
            <w:tcW w:w="561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Work area, including spray booth, is cleaned and returned to approved condition</w:t>
            </w:r>
          </w:p>
        </w:tc>
      </w:tr>
      <w:tr w:rsidTr="00F83A4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4.4</w:t>
            </w:r>
          </w:p>
        </w:tc>
        <w:tc>
          <w:tcPr>
            <w:tcW w:w="5610" w:type="dxa"/>
            <w:tcBorders>
              <w:top w:val="nil"/>
              <w:left w:val="nil"/>
              <w:bottom w:val="nil"/>
              <w:right w:val="nil"/>
            </w:tcBorders>
            <w:tcMar>
              <w:top w:w="0" w:type="dxa"/>
              <w:left w:w="62" w:type="dxa"/>
              <w:bottom w:w="0" w:type="dxa"/>
              <w:right w:w="62" w:type="dxa"/>
            </w:tcMar>
          </w:tcPr>
          <w:p w:rsidR="00000000" w:rsidRPr="00F83A40" w:rsidP="00F83A40">
            <w:pPr>
              <w:pStyle w:val="BodyText"/>
            </w:pPr>
            <w:r w:rsidRPr="00F83A40">
              <w:t>Workplace records are completed</w:t>
            </w:r>
          </w:p>
        </w:tc>
      </w:tr>
    </w:tbl>
    <w:p w:rsidR="00455752" w:rsidP="00F83A40">
      <w:pPr>
        <w:pStyle w:val="BodyText"/>
      </w:pPr>
    </w:p>
    <w:p w:rsidR="00455752" w:rsidP="00F83A40">
      <w:pPr>
        <w:pStyle w:val="BodyText"/>
      </w:pPr>
    </w:p>
    <w:p w:rsidR="00000000" w:rsidRPr="00F83A40" w:rsidP="00F83A40">
      <w:pPr>
        <w:pStyle w:val="Heading1"/>
      </w:pPr>
      <w:bookmarkStart w:id="7" w:name="O_631153"/>
      <w:bookmarkEnd w:id="7"/>
      <w:r w:rsidRPr="00F83A40">
        <w:t>Foundation Ski</w:t>
      </w:r>
      <w:r w:rsidRPr="00F83A40">
        <w:t>lls</w:t>
      </w:r>
    </w:p>
    <w:p w:rsidR="00455752" w:rsidP="00455752">
      <w:pPr>
        <w:pStyle w:val="BodyText"/>
      </w:pPr>
      <w:r w:rsidRPr="00F83A40">
        <w:t>Foundation skills essential to performance are explicit in the performance criteria of this unit of competency. Detail on appropriate performance levels for each furnishing unit of competency in reading, writing, oral communication and numeracy utilisi</w:t>
      </w:r>
      <w:r w:rsidRPr="00F83A40">
        <w:t xml:space="preserve">ng the Australian Core Skills Framework (ACSF) are provided in the Furnishing Training Package Implementation Guide. </w:t>
      </w:r>
    </w:p>
    <w:p w:rsidR="00000000" w:rsidRPr="00F83A40" w:rsidP="00F83A40">
      <w:pPr>
        <w:pStyle w:val="Heading1"/>
      </w:pPr>
      <w:bookmarkStart w:id="8" w:name="O_631152"/>
      <w:bookmarkEnd w:id="8"/>
      <w:r w:rsidRPr="00F83A40">
        <w:t>Range of Conditions</w:t>
      </w:r>
    </w:p>
    <w:tbl>
      <w:tblPr>
        <w:tblW w:w="0" w:type="auto"/>
        <w:tblLayout w:type="fixed"/>
        <w:tblCellMar>
          <w:left w:w="62" w:type="dxa"/>
          <w:right w:w="62" w:type="dxa"/>
        </w:tblCellMar>
        <w:tblLook w:val="0000"/>
      </w:tblPr>
      <w:tblGrid>
        <w:gridCol w:w="2760"/>
        <w:gridCol w:w="6312"/>
      </w:tblGrid>
      <w:tr w:rsidTr="00F83A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t>Specifies different work environments and conditions that may affect performance. Essential operating conditions that may be present (depending on the work situation, needs of the candidate, accessibility of the item, and local industry and regional contex</w:t>
            </w:r>
            <w:r w:rsidRPr="00F83A40">
              <w:t>ts) are included. Range is restricted to essential operating conditions and any other variables essential to the work environment.</w:t>
            </w:r>
          </w:p>
        </w:tc>
      </w:tr>
      <w:tr w:rsidTr="00F83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83A40" w:rsidP="00F83A40">
            <w:pPr>
              <w:pStyle w:val="ListBullet"/>
            </w:pPr>
            <w:r w:rsidRPr="00F83A40">
              <w:t>WHS requirements, including legislation, building codes, material safety management systems, hazard</w:t>
            </w:r>
            <w:r w:rsidRPr="00F83A40">
              <w:t xml:space="preserve">ous and dangerous goods codes, and local safe operating procedures or equivalent </w:t>
            </w:r>
          </w:p>
          <w:p w:rsidR="00000000" w:rsidRPr="00F83A40" w:rsidP="00F83A40">
            <w:pPr>
              <w:pStyle w:val="ListBullet"/>
            </w:pPr>
            <w:r w:rsidRPr="00F83A40">
              <w:t xml:space="preserve">work is carried out in accordance with legislative obligations, environmental legislation, relevant health regulations, manual handling procedures and organisation insurance </w:t>
            </w:r>
            <w:r w:rsidRPr="00F83A40">
              <w:t xml:space="preserve">requirements </w:t>
            </w:r>
          </w:p>
          <w:p w:rsidR="00000000" w:rsidP="00F83A40">
            <w:pPr>
              <w:pStyle w:val="ListBullet"/>
              <w:rPr>
                <w:lang w:val="en-NZ"/>
              </w:rPr>
            </w:pPr>
            <w:r w:rsidRPr="00F83A40">
              <w:t>work requires individuals to demonstrate some discretion, judgement and problem solving in the application of surface coatings</w:t>
            </w:r>
          </w:p>
        </w:tc>
      </w:tr>
      <w:tr w:rsidTr="00F83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rPr>
                <w:rStyle w:val="SpecialBold"/>
              </w:rPr>
              <w:t>Spray guns include:</w:t>
            </w:r>
          </w:p>
        </w:tc>
        <w:tc>
          <w:tcPr>
            <w:tcW w:w="6312" w:type="dxa"/>
            <w:tcBorders>
              <w:top w:val="nil"/>
              <w:left w:val="nil"/>
              <w:bottom w:val="nil"/>
              <w:right w:val="nil"/>
            </w:tcBorders>
            <w:tcMar>
              <w:top w:w="0" w:type="dxa"/>
              <w:left w:w="62" w:type="dxa"/>
              <w:bottom w:w="0" w:type="dxa"/>
              <w:right w:w="62" w:type="dxa"/>
            </w:tcMar>
          </w:tcPr>
          <w:p w:rsidR="00000000" w:rsidRPr="00F83A40" w:rsidP="00F83A40">
            <w:pPr>
              <w:pStyle w:val="ListBullet"/>
            </w:pPr>
            <w:r w:rsidRPr="00F83A40">
              <w:t>conventional air spray guns and airless spray guns</w:t>
            </w:r>
          </w:p>
          <w:p w:rsidR="00000000" w:rsidP="00F83A40">
            <w:pPr>
              <w:pStyle w:val="ListBullet"/>
              <w:rPr>
                <w:lang w:val="en-NZ"/>
              </w:rPr>
            </w:pPr>
            <w:r w:rsidRPr="00F83A40">
              <w:t>high volume/low pressure (HVLP) air-assisted and airless spray guns</w:t>
            </w:r>
          </w:p>
        </w:tc>
      </w:tr>
      <w:tr w:rsidTr="00F83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rPr>
                <w:rStyle w:val="SpecialBold"/>
              </w:rPr>
              <w:t>Coatings include:</w:t>
            </w:r>
          </w:p>
        </w:tc>
        <w:tc>
          <w:tcPr>
            <w:tcW w:w="6312" w:type="dxa"/>
            <w:tcBorders>
              <w:top w:val="nil"/>
              <w:left w:val="nil"/>
              <w:bottom w:val="nil"/>
              <w:right w:val="nil"/>
            </w:tcBorders>
            <w:tcMar>
              <w:top w:w="0" w:type="dxa"/>
              <w:left w:w="62" w:type="dxa"/>
              <w:bottom w:w="0" w:type="dxa"/>
              <w:right w:w="62" w:type="dxa"/>
            </w:tcMar>
          </w:tcPr>
          <w:p w:rsidR="00000000" w:rsidRPr="00F83A40" w:rsidP="00F83A40">
            <w:pPr>
              <w:pStyle w:val="ListBullet"/>
            </w:pPr>
            <w:r w:rsidRPr="00F83A40">
              <w:t>pre-catalysed lacquer</w:t>
            </w:r>
          </w:p>
          <w:p w:rsidR="00000000" w:rsidRPr="00F83A40" w:rsidP="00F83A40">
            <w:pPr>
              <w:pStyle w:val="ListBullet"/>
            </w:pPr>
            <w:r w:rsidRPr="00F83A40">
              <w:t>acid catalysed lacquer and nitro-cellulose lacquer</w:t>
            </w:r>
          </w:p>
          <w:p w:rsidR="00000000" w:rsidRPr="00F83A40" w:rsidP="00F83A40">
            <w:pPr>
              <w:pStyle w:val="ListBullet"/>
            </w:pPr>
            <w:r w:rsidRPr="00F83A40">
              <w:t>one-pot polyurethane and water-based coatings</w:t>
            </w:r>
          </w:p>
          <w:p w:rsidR="00000000" w:rsidP="00F83A40">
            <w:pPr>
              <w:pStyle w:val="ListBullet"/>
              <w:rPr>
                <w:lang w:val="en-NZ"/>
              </w:rPr>
            </w:pPr>
            <w:r w:rsidRPr="00F83A40">
              <w:t>stains, lacquers, polish, enamels and acrylics</w:t>
            </w:r>
          </w:p>
        </w:tc>
      </w:tr>
      <w:tr w:rsidTr="00F83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rPr>
                <w:rStyle w:val="SpecialBold"/>
              </w:rPr>
              <w:t>T</w:t>
            </w:r>
            <w:r w:rsidRPr="00F83A40">
              <w:rPr>
                <w:rStyle w:val="SpecialBold"/>
              </w:rPr>
              <w: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83A40" w:rsidP="00F83A40">
            <w:pPr>
              <w:pStyle w:val="ListBullet"/>
            </w:pPr>
            <w:r w:rsidRPr="00F83A40">
              <w:t>pressure feed systems</w:t>
            </w:r>
          </w:p>
          <w:p w:rsidR="00000000" w:rsidRPr="00F83A40" w:rsidP="00F83A40">
            <w:pPr>
              <w:pStyle w:val="ListBullet"/>
            </w:pPr>
            <w:r w:rsidRPr="00F83A40">
              <w:t>spray booth</w:t>
            </w:r>
          </w:p>
          <w:p w:rsidR="00000000" w:rsidRPr="00F83A40" w:rsidP="00F83A40">
            <w:pPr>
              <w:pStyle w:val="ListBullet"/>
            </w:pPr>
            <w:r w:rsidRPr="00F83A40">
              <w:t>liquid containers</w:t>
            </w:r>
          </w:p>
          <w:p w:rsidR="00000000" w:rsidRPr="00F83A40" w:rsidP="00F83A40">
            <w:pPr>
              <w:pStyle w:val="ListBullet"/>
            </w:pPr>
            <w:r w:rsidRPr="00F83A40">
              <w:t>air compressor and hoses</w:t>
            </w:r>
          </w:p>
          <w:p w:rsidR="00000000" w:rsidRPr="00F83A40" w:rsidP="00F83A40">
            <w:pPr>
              <w:pStyle w:val="ListBullet"/>
            </w:pPr>
            <w:r w:rsidRPr="00F83A40">
              <w:t>air regulator</w:t>
            </w:r>
          </w:p>
          <w:p w:rsidR="00000000" w:rsidRPr="00F83A40" w:rsidP="00F83A40">
            <w:pPr>
              <w:pStyle w:val="ListBullet"/>
            </w:pPr>
            <w:r w:rsidRPr="00F83A40">
              <w:t>positive pressure air-wash masks</w:t>
            </w:r>
          </w:p>
          <w:p w:rsidR="00000000" w:rsidRPr="00F83A40" w:rsidP="00F83A40">
            <w:pPr>
              <w:pStyle w:val="ListBullet"/>
            </w:pPr>
            <w:r w:rsidRPr="00F83A40">
              <w:t>canister-type face masks</w:t>
            </w:r>
          </w:p>
          <w:p w:rsidR="00000000" w:rsidRPr="00F83A40" w:rsidP="00F83A40">
            <w:pPr>
              <w:pStyle w:val="ListBullet"/>
            </w:pPr>
            <w:r w:rsidRPr="00F83A40">
              <w:t>screwdrivers</w:t>
            </w:r>
          </w:p>
          <w:p w:rsidR="00000000" w:rsidP="00F83A40">
            <w:pPr>
              <w:pStyle w:val="ListBullet"/>
              <w:rPr>
                <w:lang w:val="en-NZ"/>
              </w:rPr>
            </w:pPr>
            <w:r w:rsidRPr="00F83A40">
              <w:t>shifting spanner and spanners</w:t>
            </w:r>
          </w:p>
        </w:tc>
      </w:tr>
      <w:tr w:rsidTr="00F83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3A40">
            <w:pPr>
              <w:pStyle w:val="BodyText"/>
              <w:rPr>
                <w:lang w:val="en-NZ"/>
              </w:rPr>
            </w:pPr>
            <w:r w:rsidRPr="00F83A4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83A40">
            <w:pPr>
              <w:pStyle w:val="ListBullet"/>
              <w:rPr>
                <w:lang w:val="en-NZ"/>
              </w:rPr>
            </w:pPr>
            <w:r w:rsidRPr="00F83A40">
              <w:t xml:space="preserve">that prescribed under legislation, regulations and enterprise policies and practices </w:t>
            </w:r>
          </w:p>
        </w:tc>
      </w:tr>
      <w:tr w:rsidTr="00F83A4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83A40" w:rsidP="00F83A40">
            <w:pPr>
              <w:pStyle w:val="BodyText"/>
            </w:pPr>
            <w:r w:rsidRPr="00F83A40">
              <w:rPr>
                <w:rStyle w:val="SpecialBold"/>
              </w:rPr>
              <w:t>Information and procedures include:</w:t>
            </w:r>
          </w:p>
          <w:p w:rsidR="00000000" w:rsidP="00F83A4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83A40" w:rsidP="00F83A40">
            <w:pPr>
              <w:pStyle w:val="ListBullet"/>
            </w:pPr>
            <w:r w:rsidRPr="00F83A40">
              <w:t xml:space="preserve">workplace procedures relating to the use of tools and equipment </w:t>
            </w:r>
          </w:p>
          <w:p w:rsidR="00000000" w:rsidRPr="00F83A40" w:rsidP="00F83A40">
            <w:pPr>
              <w:pStyle w:val="ListBullet"/>
            </w:pPr>
            <w:r w:rsidRPr="00F83A40">
              <w:t>work instructions, includ</w:t>
            </w:r>
            <w:r w:rsidRPr="00F83A40">
              <w:t xml:space="preserve">ing job sheets, cutting lists, plans, drawings and designs </w:t>
            </w:r>
          </w:p>
          <w:p w:rsidR="00000000" w:rsidRPr="00F83A40" w:rsidP="00F83A40">
            <w:pPr>
              <w:pStyle w:val="ListBullet"/>
            </w:pPr>
            <w:r w:rsidRPr="00F83A40">
              <w:t xml:space="preserve">workplace procedures relating to reporting and communication </w:t>
            </w:r>
          </w:p>
          <w:p w:rsidR="00000000" w:rsidRPr="00F83A40" w:rsidP="00F83A40">
            <w:pPr>
              <w:pStyle w:val="ListBullet"/>
            </w:pPr>
            <w:r w:rsidRPr="00F83A40">
              <w:t xml:space="preserve">manufacturer specifications and operational procedures </w:t>
            </w:r>
          </w:p>
        </w:tc>
      </w:tr>
    </w:tbl>
    <w:p w:rsidR="00000000" w:rsidRPr="00F83A40" w:rsidP="00F83A40">
      <w:pPr>
        <w:pStyle w:val="BodyText"/>
      </w:pPr>
    </w:p>
    <w:p w:rsidR="00000000" w:rsidRPr="00F83A40" w:rsidP="00F83A40">
      <w:pPr>
        <w:pStyle w:val="AllowPageBreak"/>
      </w:pPr>
    </w:p>
    <w:p w:rsidR="00000000" w:rsidRPr="00F83A40" w:rsidP="00F83A40">
      <w:pPr>
        <w:pStyle w:val="Heading1"/>
      </w:pPr>
      <w:bookmarkStart w:id="9" w:name="O_631151"/>
      <w:bookmarkEnd w:id="9"/>
      <w:r w:rsidRPr="00F83A40">
        <w:t>Unit Mapping Information</w:t>
      </w:r>
    </w:p>
    <w:p w:rsidR="00000000" w:rsidRPr="00F83A40" w:rsidP="00455752">
      <w:pPr>
        <w:pStyle w:val="BodyText"/>
      </w:pPr>
      <w:r w:rsidRPr="00F83A40">
        <w:t>Supersedes and is equivalent to LMFFF2006B Apply surface coatings by spray gun</w:t>
      </w:r>
    </w:p>
    <w:p w:rsidR="00000000" w:rsidRPr="00F83A40" w:rsidP="00F83A40">
      <w:pPr>
        <w:pStyle w:val="Heading1"/>
      </w:pPr>
      <w:bookmarkStart w:id="10" w:name="O_631144"/>
      <w:bookmarkEnd w:id="10"/>
      <w:r w:rsidRPr="00F83A40">
        <w:t>Links</w:t>
      </w:r>
    </w:p>
    <w:p w:rsidR="00000000" w:rsidRPr="00F83A40" w:rsidP="00455752">
      <w:pPr>
        <w:pStyle w:val="BodyText"/>
      </w:pPr>
      <w:r w:rsidRPr="00F83A4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32587">
        <w:rPr>
          <w:rStyle w:val="Hyperlink"/>
        </w:rPr>
        <w:t>https://vetnet.gov.au/Pages/TrainingDocs.aspx?q=0601ab95-583a-4e93-b2d4-cfb27b03ed73</w:t>
      </w:r>
      <w:r>
        <w:fldChar w:fldCharType="end"/>
      </w:r>
    </w:p>
    <w:p w:rsidR="00000000" w:rsidRPr="00F83A40" w:rsidP="00455752">
      <w:pPr>
        <w:pStyle w:val="BodyText"/>
        <w:sectPr w:rsidSect="00F83A40">
          <w:headerReference w:type="default" r:id="rId10"/>
          <w:footerReference w:type="default" r:id="rId11"/>
          <w:pgSz w:w="11908" w:h="16833"/>
          <w:pgMar w:top="1702" w:right="1418" w:bottom="1702" w:left="1418" w:header="992" w:footer="992" w:gutter="0"/>
          <w:cols w:space="720"/>
          <w:noEndnote/>
          <w:docGrid w:linePitch="299"/>
        </w:sectPr>
      </w:pPr>
    </w:p>
    <w:p w:rsidR="00000000" w:rsidRPr="00F83A40" w:rsidP="00F83A40">
      <w:pPr>
        <w:pStyle w:val="SuperHeading"/>
      </w:pPr>
      <w:r w:rsidRPr="00F83A40">
        <w:t>Assessment Requirements for MSFFF2006 Apply surface coatings by spray gun</w:t>
      </w:r>
    </w:p>
    <w:p w:rsidR="00000000" w:rsidRPr="00F83A40" w:rsidP="00F83A40">
      <w:pPr>
        <w:pStyle w:val="Heading1"/>
      </w:pPr>
      <w:bookmarkStart w:id="11" w:name="O_631146"/>
      <w:bookmarkEnd w:id="11"/>
      <w:r w:rsidRPr="00F83A40">
        <w:t>Modification History</w:t>
      </w:r>
    </w:p>
    <w:p w:rsidR="00000000" w:rsidRPr="00F83A40" w:rsidP="00455752">
      <w:pPr>
        <w:pStyle w:val="BodyText"/>
      </w:pPr>
      <w:r w:rsidRPr="00F83A40">
        <w:t>Release 1 - New unit of competency</w:t>
      </w:r>
    </w:p>
    <w:p w:rsidR="00000000" w:rsidRPr="00F83A40" w:rsidP="00F83A40">
      <w:pPr>
        <w:pStyle w:val="Heading1"/>
      </w:pPr>
      <w:bookmarkStart w:id="12" w:name="O_631149"/>
      <w:bookmarkEnd w:id="12"/>
      <w:r w:rsidRPr="00F83A40">
        <w:t>Performance Evidence</w:t>
      </w:r>
    </w:p>
    <w:p w:rsidR="00000000" w:rsidRPr="00F83A40" w:rsidP="00F83A40">
      <w:pPr>
        <w:pStyle w:val="ListBullet"/>
      </w:pPr>
      <w:r w:rsidRPr="00F83A40">
        <w:t xml:space="preserve">Interpret work order and locate and apply relevant information </w:t>
      </w:r>
    </w:p>
    <w:p w:rsidR="00000000" w:rsidRPr="00F83A40" w:rsidP="00F83A40">
      <w:pPr>
        <w:pStyle w:val="ListBullet"/>
      </w:pPr>
      <w:r w:rsidRPr="00F83A40">
        <w:t xml:space="preserve">Apply safe handling requirements for equipment, products and materials, including use of personal protective equipment </w:t>
      </w:r>
    </w:p>
    <w:p w:rsidR="00000000" w:rsidRPr="00F83A40" w:rsidP="00F83A40">
      <w:pPr>
        <w:pStyle w:val="ListBullet"/>
      </w:pPr>
      <w:r w:rsidRPr="00F83A40">
        <w:t xml:space="preserve">Identify materials used in the work process </w:t>
      </w:r>
    </w:p>
    <w:p w:rsidR="00000000" w:rsidRPr="00F83A40" w:rsidP="00F83A40">
      <w:pPr>
        <w:pStyle w:val="ListBullet"/>
      </w:pPr>
      <w:r w:rsidRPr="00F83A40">
        <w:t>Follow work instructions, o</w:t>
      </w:r>
      <w:r w:rsidRPr="00F83A40">
        <w:t xml:space="preserve">perating procedures and inspection processes to: </w:t>
      </w:r>
    </w:p>
    <w:p w:rsidR="00000000" w:rsidRPr="00F83A40" w:rsidP="00F83A40">
      <w:pPr>
        <w:pStyle w:val="ListBullet2"/>
      </w:pPr>
      <w:r w:rsidRPr="00F83A40">
        <w:t xml:space="preserve">minimise the risk of injury to self or others </w:t>
      </w:r>
    </w:p>
    <w:p w:rsidR="00000000" w:rsidRPr="00F83A40" w:rsidP="00F83A40">
      <w:pPr>
        <w:pStyle w:val="ListBullet2"/>
      </w:pPr>
      <w:r w:rsidRPr="00F83A40">
        <w:t xml:space="preserve">prevent damage to goods, equipment and products </w:t>
      </w:r>
    </w:p>
    <w:p w:rsidR="00000000" w:rsidRPr="00F83A40" w:rsidP="00F83A40">
      <w:pPr>
        <w:pStyle w:val="ListBullet2"/>
      </w:pPr>
      <w:r w:rsidRPr="00F83A40">
        <w:t xml:space="preserve">maintain required production output and product quality </w:t>
      </w:r>
    </w:p>
    <w:p w:rsidR="00000000" w:rsidRPr="00F83A40" w:rsidP="00F83A40">
      <w:pPr>
        <w:pStyle w:val="ListBullet"/>
      </w:pPr>
      <w:r w:rsidRPr="00F83A40">
        <w:t xml:space="preserve">Select and apply surface coatings, including the adjustment of spray equipment, to effect required spray pattern for a minimum of three (3) different surface types and shapes </w:t>
      </w:r>
    </w:p>
    <w:p w:rsidR="00000000" w:rsidRPr="00F83A40" w:rsidP="00F83A40">
      <w:pPr>
        <w:pStyle w:val="ListBullet"/>
      </w:pPr>
      <w:r w:rsidRPr="00F83A40">
        <w:t xml:space="preserve">Maintain spray equipment and work area, including spray booth </w:t>
      </w:r>
    </w:p>
    <w:p w:rsidR="00000000" w:rsidRPr="00F83A40" w:rsidP="00F83A40">
      <w:pPr>
        <w:pStyle w:val="ListBullet"/>
      </w:pPr>
      <w:r w:rsidRPr="00F83A40">
        <w:t xml:space="preserve">Use mathematical </w:t>
      </w:r>
      <w:r w:rsidRPr="00F83A40">
        <w:t xml:space="preserve">ideas and techniques to correctly complete measurements, calculate area and estimate material requirements </w:t>
      </w:r>
    </w:p>
    <w:p w:rsidR="00000000" w:rsidRPr="00F83A40" w:rsidP="00F83A40">
      <w:pPr>
        <w:pStyle w:val="ListBullet"/>
      </w:pPr>
      <w:r w:rsidRPr="00F83A40">
        <w:t>Communicate ideas and information to enable confirmation of work requirements and specifications and the reporting of work outcomes and problems, in</w:t>
      </w:r>
      <w:r w:rsidRPr="00F83A40">
        <w:t xml:space="preserve">terpret basic plans and follow safety procedures </w:t>
      </w:r>
    </w:p>
    <w:p w:rsidR="00000000" w:rsidRPr="00F83A40" w:rsidP="00F83A40">
      <w:pPr>
        <w:pStyle w:val="ListBullet"/>
      </w:pPr>
      <w:r w:rsidRPr="00F83A40">
        <w:t>Minimise wastage of resources, including materials, time and money</w:t>
      </w:r>
    </w:p>
    <w:p w:rsidR="00000000" w:rsidRPr="00F83A40" w:rsidP="00F83A40">
      <w:pPr>
        <w:pStyle w:val="ListBullet"/>
      </w:pPr>
      <w:r w:rsidRPr="00F83A40">
        <w:t>Work with others and in a team by recognising dependencies and using cooperative approaches to optimise work flow and productivity</w:t>
      </w:r>
    </w:p>
    <w:p w:rsidR="00000000" w:rsidRPr="00F83A40" w:rsidP="00F83A40">
      <w:pPr>
        <w:pStyle w:val="AllowPageBreak"/>
      </w:pPr>
    </w:p>
    <w:p w:rsidR="00000000" w:rsidRPr="00F83A40" w:rsidP="00F83A40">
      <w:pPr>
        <w:pStyle w:val="Heading1"/>
      </w:pPr>
      <w:bookmarkStart w:id="13" w:name="O_631148"/>
      <w:bookmarkEnd w:id="13"/>
      <w:r w:rsidRPr="00F83A40">
        <w:t>Knowledge Evidence</w:t>
      </w:r>
    </w:p>
    <w:p w:rsidR="00000000" w:rsidRPr="00F83A40" w:rsidP="00F83A40">
      <w:pPr>
        <w:pStyle w:val="ListBullet"/>
      </w:pPr>
      <w:r w:rsidRPr="00F83A40">
        <w:t xml:space="preserve">Identification of spray equipment, processes and procedures </w:t>
      </w:r>
    </w:p>
    <w:p w:rsidR="00000000" w:rsidRPr="00F83A40" w:rsidP="00F83A40">
      <w:pPr>
        <w:pStyle w:val="ListBullet"/>
      </w:pPr>
      <w:r w:rsidRPr="00F83A40">
        <w:t xml:space="preserve">Characteristics of the coatings and base materials in terms of toxicity, reactivity, flammability, required viscosity and recoatability </w:t>
      </w:r>
    </w:p>
    <w:p w:rsidR="00000000" w:rsidRPr="00F83A40" w:rsidP="00F83A40">
      <w:pPr>
        <w:pStyle w:val="ListBullet"/>
      </w:pPr>
      <w:r w:rsidRPr="00F83A40">
        <w:t xml:space="preserve">Effects of fumes, heat and other radiations on surface coatings </w:t>
      </w:r>
    </w:p>
    <w:p w:rsidR="00000000" w:rsidRPr="00F83A40" w:rsidP="00F83A40">
      <w:pPr>
        <w:pStyle w:val="ListBullet"/>
      </w:pPr>
      <w:r w:rsidRPr="00F83A40">
        <w:t xml:space="preserve">Methods to prevent contamination of surfaces during and after surface coating </w:t>
      </w:r>
    </w:p>
    <w:p w:rsidR="00000000" w:rsidRPr="00F83A40" w:rsidP="00F83A40">
      <w:pPr>
        <w:pStyle w:val="ListBullet"/>
      </w:pPr>
      <w:r w:rsidRPr="00F83A40">
        <w:t>Work flow in relation to spraying operations</w:t>
      </w:r>
    </w:p>
    <w:p w:rsidR="00000000" w:rsidRPr="00F83A40" w:rsidP="00F83A40">
      <w:pPr>
        <w:pStyle w:val="AllowPageBreak"/>
      </w:pPr>
    </w:p>
    <w:p w:rsidR="00000000" w:rsidRPr="00F83A40" w:rsidP="00F83A40">
      <w:pPr>
        <w:pStyle w:val="Heading1"/>
      </w:pPr>
      <w:bookmarkStart w:id="14" w:name="O_631147"/>
      <w:bookmarkEnd w:id="14"/>
      <w:r w:rsidRPr="00F83A40">
        <w:t>Assessment Conditions</w:t>
      </w:r>
    </w:p>
    <w:p w:rsidR="00000000" w:rsidRPr="00F83A40" w:rsidP="00F83A40">
      <w:pPr>
        <w:pStyle w:val="ListBullet"/>
      </w:pPr>
      <w:r w:rsidRPr="00F83A40">
        <w:t>Assessors must:</w:t>
      </w:r>
    </w:p>
    <w:p w:rsidR="00000000" w:rsidRPr="00F83A40" w:rsidP="00F83A40">
      <w:pPr>
        <w:pStyle w:val="ListBullet2"/>
      </w:pPr>
      <w:r w:rsidRPr="00F83A40">
        <w:t>hold training and assessment competencies as determined by the National Skills Standards Council (NSSC) or its successors</w:t>
      </w:r>
    </w:p>
    <w:p w:rsidR="00000000" w:rsidRPr="00F83A40" w:rsidP="00F83A40">
      <w:pPr>
        <w:pStyle w:val="ListBullet2"/>
      </w:pPr>
      <w:r w:rsidRPr="00F83A40">
        <w:t>have vocational competency in the furnishing industry at least to the level being assessed with broad industry knowledge and experienc</w:t>
      </w:r>
      <w:r w:rsidRPr="00F83A40">
        <w:t xml:space="preserve">e, usually combined with a relevant industry qualification </w:t>
      </w:r>
    </w:p>
    <w:p w:rsidR="00000000" w:rsidRPr="00F83A40" w:rsidP="00F83A40">
      <w:pPr>
        <w:pStyle w:val="ListBullet2"/>
      </w:pPr>
      <w:r w:rsidRPr="00F83A40">
        <w:t>be familiar with the current skills and knowledge used and have relevant, current experience in the furnishing industry.</w:t>
      </w:r>
    </w:p>
    <w:p w:rsidR="00000000" w:rsidRPr="00F83A40" w:rsidP="00F83A40">
      <w:pPr>
        <w:pStyle w:val="ListBullet"/>
      </w:pPr>
      <w:r w:rsidRPr="00F83A40">
        <w:t>Assessment methods must confirm consistency of performance over time rathe</w:t>
      </w:r>
      <w:r w:rsidRPr="00F83A40">
        <w:t xml:space="preserve">r than a single assessment event and in a range of workplace relevant contexts. </w:t>
      </w:r>
    </w:p>
    <w:p w:rsidR="00000000" w:rsidRPr="00F83A40" w:rsidP="00F83A40">
      <w:pPr>
        <w:pStyle w:val="ListBullet"/>
      </w:pPr>
      <w:r w:rsidRPr="00F83A40">
        <w:t>Assessment must be by observation of relevant tasks with questioning on underpinning knowledge and, where applicable, multimedia evidence, supervisor’s reports, projects and w</w:t>
      </w:r>
      <w:r w:rsidRPr="00F83A40">
        <w:t xml:space="preserve">ork samples. </w:t>
      </w:r>
    </w:p>
    <w:p w:rsidR="00000000" w:rsidRPr="00F83A40" w:rsidP="00F83A40">
      <w:pPr>
        <w:pStyle w:val="ListBullet"/>
      </w:pPr>
      <w:r w:rsidRPr="00F83A40">
        <w:t>Assessment is to be conducted on single units of competency or in conjunction with other related units of competency. Foundation skills are integral to competent performance in the unit and should not be assessed separately.</w:t>
      </w:r>
    </w:p>
    <w:p w:rsidR="00000000" w:rsidRPr="00F83A40" w:rsidP="00F83A40">
      <w:pPr>
        <w:pStyle w:val="ListBullet"/>
      </w:pPr>
      <w:r w:rsidRPr="00F83A40">
        <w:t>Assessment must o</w:t>
      </w:r>
      <w:r w:rsidRPr="00F83A40">
        <w:t>ccur on the job or in a workplace simulated facility with relevant process, equipment, materials, work instructions and deadlines.</w:t>
      </w:r>
    </w:p>
    <w:p w:rsidR="00000000" w:rsidRPr="00F83A40" w:rsidP="00F83A40">
      <w:pPr>
        <w:pStyle w:val="ListBullet"/>
      </w:pPr>
      <w:r w:rsidRPr="00F83A40">
        <w:t>Access is required to spray equipment, spray booth, coatings and cleaning products.</w:t>
      </w:r>
    </w:p>
    <w:p w:rsidR="00000000" w:rsidRPr="00F83A40" w:rsidP="00F83A40">
      <w:pPr>
        <w:pStyle w:val="AllowPageBreak"/>
      </w:pPr>
    </w:p>
    <w:p w:rsidR="00000000" w:rsidRPr="00F83A40" w:rsidP="00F83A40">
      <w:pPr>
        <w:pStyle w:val="Heading1"/>
      </w:pPr>
      <w:bookmarkStart w:id="15" w:name="O_631145"/>
      <w:bookmarkEnd w:id="15"/>
      <w:r w:rsidRPr="00F83A40">
        <w:t>Links</w:t>
      </w:r>
    </w:p>
    <w:p w:rsidR="00000000" w:rsidRPr="00F83A40" w:rsidP="00455752">
      <w:pPr>
        <w:pStyle w:val="BodyText"/>
      </w:pPr>
      <w:r w:rsidRPr="00F83A4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32587">
        <w:rPr>
          <w:rStyle w:val="Hyperlink"/>
        </w:rPr>
        <w:t>https://vetnet.gov.au/Pages/TrainingDocs.aspx?q=0601ab95-583a-4e93-b2d4-cfb27b03ed73</w:t>
      </w:r>
      <w:r>
        <w:fldChar w:fldCharType="end"/>
      </w:r>
    </w:p>
    <w:p w:rsidR="00000000" w:rsidRPr="00F83A40" w:rsidP="00F83A40"/>
    <w:sectPr w:rsidSect="00F83A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40" w:rsidRPr="00455752" w:rsidP="00455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52" w:rsidP="00F83A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5752" w:rsidP="00F83A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55752" w:rsidP="00F83A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40" w:rsidP="00F83A40">
    <w:pPr>
      <w:pStyle w:val="Footer"/>
      <w:framePr w:wrap="around"/>
    </w:pPr>
    <w:r>
      <w:fldChar w:fldCharType="begin"/>
    </w:r>
    <w:r>
      <w:instrText xml:space="preserve"> DOCPROPERTY  Subject  \* MERGEFORMAT </w:instrText>
    </w:r>
    <w:r>
      <w:fldChar w:fldCharType="separate"/>
    </w:r>
    <w:r w:rsidR="00455752">
      <w:t>Approved</w:t>
    </w:r>
    <w:r w:rsidR="00455752">
      <w:fldChar w:fldCharType="end"/>
    </w:r>
    <w:r>
      <w:tab/>
      <w:t xml:space="preserve">Page </w:t>
    </w:r>
    <w:r>
      <w:fldChar w:fldCharType="begin"/>
    </w:r>
    <w:r>
      <w:instrText xml:space="preserve"> PAGE  \* Arabic  \* MERGEFORMAT </w:instrText>
    </w:r>
    <w:r>
      <w:fldChar w:fldCharType="separate"/>
    </w:r>
    <w:r w:rsidR="004557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752">
      <w:rPr>
        <w:noProof/>
      </w:rPr>
      <w:t>5</w:t>
    </w:r>
    <w:r>
      <w:rPr>
        <w:noProof/>
      </w:rPr>
      <w:fldChar w:fldCharType="end"/>
    </w:r>
  </w:p>
  <w:p w:rsidR="00F83A40" w:rsidP="00F83A40">
    <w:pPr>
      <w:pStyle w:val="Footer"/>
      <w:framePr w:wrap="around"/>
    </w:pPr>
    <w:r>
      <w:t xml:space="preserve">© Commonwealth of Australia, </w:t>
    </w:r>
    <w:r>
      <w:fldChar w:fldCharType="begin"/>
    </w:r>
    <w:r>
      <w:instrText xml:space="preserve"> DATE  \@ "yyyy"  \* MERGEFORMAT </w:instrText>
    </w:r>
    <w:r>
      <w:fldChar w:fldCharType="separate"/>
    </w:r>
    <w:r w:rsidR="00455752">
      <w:rPr>
        <w:noProof/>
      </w:rPr>
      <w:t>2025</w:t>
    </w:r>
    <w:r>
      <w:fldChar w:fldCharType="end"/>
    </w:r>
    <w:r>
      <w:tab/>
    </w:r>
    <w:r>
      <w:fldChar w:fldCharType="begin"/>
    </w:r>
    <w:r>
      <w:instrText xml:space="preserve"> DOCPROPERTY  Author  \* MERGEFORMAT </w:instrText>
    </w:r>
    <w:r>
      <w:fldChar w:fldCharType="separate"/>
    </w:r>
    <w:r w:rsidR="00455752">
      <w:t>Skills Insight</w:t>
    </w:r>
    <w:r w:rsidR="00455752">
      <w:fldChar w:fldCharType="end"/>
    </w:r>
  </w:p>
  <w:p w:rsidR="00F83A40" w:rsidP="00F83A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A40" w:rsidRPr="00455752" w:rsidP="00455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52" w:rsidRPr="002D2AF8" w:rsidP="00F83A40">
    <w:pPr>
      <w:pStyle w:val="Header"/>
      <w:framePr w:wrap="around"/>
    </w:pPr>
    <w:r>
      <w:fldChar w:fldCharType="begin"/>
    </w:r>
    <w:r>
      <w:instrText xml:space="preserve"> TITLE   \* MERGEFORMAT </w:instrText>
    </w:r>
    <w:r>
      <w:fldChar w:fldCharType="separate"/>
    </w:r>
    <w:r>
      <w:t>MSFFF2006 Apply surface coatings by spray 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5752" w:rsidP="00F83A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40" w:rsidRPr="002D2AF8" w:rsidP="00F83A40">
    <w:pPr>
      <w:pStyle w:val="Header"/>
      <w:framePr w:wrap="around"/>
    </w:pPr>
    <w:r>
      <w:fldChar w:fldCharType="begin"/>
    </w:r>
    <w:r>
      <w:instrText xml:space="preserve"> TITLE   \* MERGEFORMAT </w:instrText>
    </w:r>
    <w:r>
      <w:fldChar w:fldCharType="separate"/>
    </w:r>
    <w:r w:rsidR="00455752">
      <w:t>MSFFF2006 Apply surface coatings by spray gun</w:t>
    </w:r>
    <w:r w:rsidR="00455752">
      <w:fldChar w:fldCharType="end"/>
    </w:r>
    <w:r>
      <w:tab/>
      <w:t xml:space="preserve">Date this document was generated: </w:t>
    </w:r>
    <w:r>
      <w:fldChar w:fldCharType="begin"/>
    </w:r>
    <w:r>
      <w:instrText xml:space="preserve"> CREATEDATE  \@ "d MMMM yyyy"  \* MERGEFORMAT </w:instrText>
    </w:r>
    <w:r>
      <w:fldChar w:fldCharType="separate"/>
    </w:r>
    <w:r w:rsidR="00455752">
      <w:rPr>
        <w:noProof/>
      </w:rPr>
      <w:t>2 March 2025</w:t>
    </w:r>
    <w:r>
      <w:fldChar w:fldCharType="end"/>
    </w:r>
  </w:p>
  <w:p w:rsidR="00F83A40" w:rsidP="00F83A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044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C03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44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A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A40"/>
    <w:pPr>
      <w:spacing w:before="360" w:after="60"/>
      <w:outlineLvl w:val="0"/>
    </w:pPr>
    <w:rPr>
      <w:sz w:val="32"/>
    </w:rPr>
  </w:style>
  <w:style w:type="paragraph" w:styleId="Heading2">
    <w:name w:val="heading 2"/>
    <w:basedOn w:val="HeadingBase"/>
    <w:next w:val="BodyText"/>
    <w:link w:val="Heading2Char"/>
    <w:qFormat/>
    <w:rsid w:val="00F83A40"/>
    <w:pPr>
      <w:keepLines/>
      <w:spacing w:before="240" w:after="120"/>
      <w:outlineLvl w:val="1"/>
    </w:pPr>
    <w:rPr>
      <w:sz w:val="28"/>
      <w:szCs w:val="40"/>
    </w:rPr>
  </w:style>
  <w:style w:type="paragraph" w:styleId="Heading3">
    <w:name w:val="heading 3"/>
    <w:basedOn w:val="HeadingBase"/>
    <w:next w:val="BodyText"/>
    <w:link w:val="Heading3Char"/>
    <w:qFormat/>
    <w:rsid w:val="00F83A40"/>
    <w:pPr>
      <w:spacing w:before="180" w:after="120"/>
      <w:outlineLvl w:val="2"/>
    </w:pPr>
    <w:rPr>
      <w:spacing w:val="-10"/>
      <w:kern w:val="32"/>
    </w:rPr>
  </w:style>
  <w:style w:type="paragraph" w:styleId="Heading4">
    <w:name w:val="heading 4"/>
    <w:basedOn w:val="HeadingBase"/>
    <w:next w:val="BodyText"/>
    <w:link w:val="Heading4Char"/>
    <w:qFormat/>
    <w:rsid w:val="00F83A40"/>
    <w:pPr>
      <w:spacing w:before="160" w:after="120"/>
      <w:outlineLvl w:val="3"/>
    </w:pPr>
    <w:rPr>
      <w:sz w:val="22"/>
    </w:rPr>
  </w:style>
  <w:style w:type="paragraph" w:styleId="Heading5">
    <w:name w:val="heading 5"/>
    <w:basedOn w:val="HeadingBase"/>
    <w:next w:val="Normal"/>
    <w:link w:val="Heading5Char"/>
    <w:qFormat/>
    <w:rsid w:val="00F83A40"/>
    <w:pPr>
      <w:spacing w:before="80"/>
      <w:outlineLvl w:val="4"/>
    </w:pPr>
    <w:rPr>
      <w:color w:val="918585"/>
      <w:sz w:val="20"/>
    </w:rPr>
  </w:style>
  <w:style w:type="paragraph" w:styleId="Heading6">
    <w:name w:val="heading 6"/>
    <w:basedOn w:val="HeadingBase"/>
    <w:next w:val="Normal"/>
    <w:link w:val="Heading6Char"/>
    <w:qFormat/>
    <w:rsid w:val="00F83A40"/>
    <w:pPr>
      <w:spacing w:before="60"/>
      <w:outlineLvl w:val="5"/>
    </w:pPr>
    <w:rPr>
      <w:color w:val="918585"/>
      <w:sz w:val="20"/>
    </w:rPr>
  </w:style>
  <w:style w:type="paragraph" w:styleId="Heading7">
    <w:name w:val="heading 7"/>
    <w:basedOn w:val="Normal"/>
    <w:next w:val="Normal"/>
    <w:link w:val="Heading7Char"/>
    <w:qFormat/>
    <w:rsid w:val="00F83A40"/>
    <w:pPr>
      <w:ind w:left="720"/>
      <w:outlineLvl w:val="6"/>
    </w:pPr>
    <w:rPr>
      <w:i/>
    </w:rPr>
  </w:style>
  <w:style w:type="paragraph" w:styleId="Heading8">
    <w:name w:val="heading 8"/>
    <w:basedOn w:val="Normal"/>
    <w:next w:val="Normal"/>
    <w:link w:val="Heading8Char"/>
    <w:qFormat/>
    <w:rsid w:val="00F83A40"/>
    <w:pPr>
      <w:ind w:left="720"/>
      <w:outlineLvl w:val="7"/>
    </w:pPr>
    <w:rPr>
      <w:i/>
    </w:rPr>
  </w:style>
  <w:style w:type="paragraph" w:styleId="Heading9">
    <w:name w:val="heading 9"/>
    <w:basedOn w:val="Normal"/>
    <w:next w:val="Normal"/>
    <w:link w:val="Heading9Char"/>
    <w:qFormat/>
    <w:rsid w:val="00F83A40"/>
    <w:pPr>
      <w:ind w:left="720"/>
      <w:outlineLvl w:val="8"/>
    </w:pPr>
    <w:rPr>
      <w:i/>
    </w:rPr>
  </w:style>
  <w:style w:type="character" w:default="1" w:styleId="DefaultParagraphFont">
    <w:name w:val="Default Paragraph Font"/>
    <w:uiPriority w:val="1"/>
    <w:unhideWhenUsed/>
    <w:rsid w:val="00F83A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A40"/>
  </w:style>
  <w:style w:type="character" w:customStyle="1" w:styleId="Heading1Char">
    <w:name w:val="Heading 1 Char"/>
    <w:basedOn w:val="DefaultParagraphFont"/>
    <w:link w:val="Heading1"/>
    <w:rsid w:val="00F83A40"/>
    <w:rPr>
      <w:rFonts w:ascii="Times New Roman" w:eastAsia="Times New Roman" w:hAnsi="Times New Roman" w:cs="Times New Roman"/>
      <w:b/>
      <w:sz w:val="32"/>
      <w:szCs w:val="20"/>
      <w:lang w:eastAsia="en-US"/>
    </w:rPr>
  </w:style>
  <w:style w:type="paragraph" w:styleId="BodyText">
    <w:name w:val="Body Text"/>
    <w:basedOn w:val="Normal"/>
    <w:link w:val="BodyTextChar"/>
    <w:rsid w:val="00F83A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A40"/>
    <w:rPr>
      <w:rFonts w:ascii="Times New Roman" w:eastAsia="Times New Roman" w:hAnsi="Times New Roman" w:cs="Times New Roman"/>
      <w:sz w:val="24"/>
      <w:lang w:eastAsia="en-US"/>
    </w:rPr>
  </w:style>
  <w:style w:type="paragraph" w:styleId="ListBullet">
    <w:name w:val="List Bullet"/>
    <w:basedOn w:val="List"/>
    <w:rsid w:val="00F83A40"/>
    <w:pPr>
      <w:numPr>
        <w:numId w:val="12"/>
      </w:numPr>
      <w:tabs>
        <w:tab w:val="clear" w:pos="340"/>
      </w:tabs>
      <w:spacing w:before="40" w:after="40"/>
    </w:pPr>
  </w:style>
  <w:style w:type="character" w:customStyle="1" w:styleId="SpecialBold">
    <w:name w:val="Special Bold"/>
    <w:basedOn w:val="DefaultParagraphFont"/>
    <w:rsid w:val="00F83A40"/>
    <w:rPr>
      <w:b/>
      <w:spacing w:val="0"/>
    </w:rPr>
  </w:style>
  <w:style w:type="paragraph" w:styleId="ListBullet2">
    <w:name w:val="List Bullet 2"/>
    <w:basedOn w:val="List2"/>
    <w:rsid w:val="00F83A40"/>
    <w:pPr>
      <w:numPr>
        <w:numId w:val="13"/>
      </w:numPr>
      <w:tabs>
        <w:tab w:val="clear" w:pos="680"/>
      </w:tabs>
    </w:pPr>
  </w:style>
  <w:style w:type="paragraph" w:customStyle="1" w:styleId="SuperHeading">
    <w:name w:val="SuperHeading"/>
    <w:basedOn w:val="Normal"/>
    <w:rsid w:val="00F83A40"/>
    <w:pPr>
      <w:spacing w:before="240" w:after="120"/>
      <w:outlineLvl w:val="0"/>
    </w:pPr>
    <w:rPr>
      <w:rFonts w:ascii="Times New Roman" w:hAnsi="Times New Roman"/>
      <w:b/>
      <w:sz w:val="32"/>
    </w:rPr>
  </w:style>
  <w:style w:type="paragraph" w:customStyle="1" w:styleId="AllowPageBreak">
    <w:name w:val="AllowPageBreak"/>
    <w:rsid w:val="00F83A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A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A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A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A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A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A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A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A40"/>
    <w:rPr>
      <w:rFonts w:ascii="Courier New" w:eastAsia="Times New Roman" w:hAnsi="Courier New" w:cs="Times New Roman"/>
      <w:i/>
      <w:szCs w:val="20"/>
      <w:lang w:eastAsia="en-US"/>
    </w:rPr>
  </w:style>
  <w:style w:type="paragraph" w:customStyle="1" w:styleId="HeadingBase">
    <w:name w:val="Heading Base"/>
    <w:rsid w:val="00F83A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A40"/>
    <w:pPr>
      <w:tabs>
        <w:tab w:val="right" w:leader="dot" w:pos="9072"/>
      </w:tabs>
      <w:ind w:left="567"/>
    </w:pPr>
    <w:rPr>
      <w:szCs w:val="22"/>
    </w:rPr>
  </w:style>
  <w:style w:type="paragraph" w:customStyle="1" w:styleId="TOCBase">
    <w:name w:val="TOC Base"/>
    <w:rsid w:val="00F83A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A40"/>
    <w:pPr>
      <w:tabs>
        <w:tab w:val="right" w:leader="dot" w:pos="9072"/>
      </w:tabs>
      <w:spacing w:before="40" w:after="40"/>
      <w:ind w:left="284"/>
    </w:pPr>
    <w:rPr>
      <w:rFonts w:ascii="Times New Roman" w:hAnsi="Times New Roman"/>
    </w:rPr>
  </w:style>
  <w:style w:type="paragraph" w:styleId="TOC1">
    <w:name w:val="toc 1"/>
    <w:basedOn w:val="TOCBase"/>
    <w:next w:val="Normal"/>
    <w:rsid w:val="00F83A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A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A40"/>
    <w:rPr>
      <w:rFonts w:ascii="Times New Roman" w:eastAsia="Times New Roman" w:hAnsi="Times New Roman" w:cs="Times New Roman"/>
      <w:sz w:val="16"/>
      <w:lang w:eastAsia="en-US"/>
    </w:rPr>
  </w:style>
  <w:style w:type="paragraph" w:styleId="Title">
    <w:name w:val="Title"/>
    <w:basedOn w:val="HeadingBase"/>
    <w:link w:val="TitleChar"/>
    <w:qFormat/>
    <w:rsid w:val="00F83A40"/>
    <w:pPr>
      <w:spacing w:before="5040"/>
      <w:jc w:val="center"/>
    </w:pPr>
    <w:rPr>
      <w:sz w:val="48"/>
      <w:szCs w:val="72"/>
      <w:lang w:val="en-US"/>
    </w:rPr>
  </w:style>
  <w:style w:type="character" w:customStyle="1" w:styleId="TitleChar">
    <w:name w:val="Title Char"/>
    <w:basedOn w:val="DefaultParagraphFont"/>
    <w:link w:val="Title"/>
    <w:rsid w:val="00F83A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A40"/>
    <w:pPr>
      <w:tabs>
        <w:tab w:val="left" w:pos="3600"/>
        <w:tab w:val="left" w:pos="3958"/>
      </w:tabs>
    </w:pPr>
  </w:style>
  <w:style w:type="paragraph" w:styleId="List">
    <w:name w:val="List"/>
    <w:basedOn w:val="BodyText"/>
    <w:next w:val="BodyText"/>
    <w:rsid w:val="00F83A40"/>
    <w:pPr>
      <w:tabs>
        <w:tab w:val="left" w:pos="340"/>
      </w:tabs>
      <w:spacing w:before="60" w:after="60"/>
      <w:ind w:left="340" w:hanging="340"/>
    </w:pPr>
  </w:style>
  <w:style w:type="paragraph" w:customStyle="1" w:styleId="Note">
    <w:name w:val="Note"/>
    <w:basedOn w:val="BodyText"/>
    <w:rsid w:val="00F83A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A40"/>
    <w:pPr>
      <w:framePr w:wrap="auto" w:hAnchor="text" w:y="6049"/>
    </w:pPr>
    <w:rPr>
      <w:color w:val="000000"/>
      <w:sz w:val="40"/>
    </w:rPr>
  </w:style>
  <w:style w:type="paragraph" w:customStyle="1" w:styleId="TOCTitle">
    <w:name w:val="TOCTitle"/>
    <w:basedOn w:val="Heading1"/>
    <w:rsid w:val="00F83A40"/>
    <w:pPr>
      <w:spacing w:after="240"/>
      <w:jc w:val="center"/>
      <w:outlineLvl w:val="9"/>
    </w:pPr>
    <w:rPr>
      <w:caps/>
    </w:rPr>
  </w:style>
  <w:style w:type="paragraph" w:customStyle="1" w:styleId="Version">
    <w:name w:val="Version"/>
    <w:rsid w:val="00F83A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A40"/>
    <w:pPr>
      <w:keepNext w:val="0"/>
      <w:tabs>
        <w:tab w:val="right" w:pos="4176"/>
      </w:tabs>
      <w:ind w:left="198" w:hanging="198"/>
    </w:pPr>
    <w:rPr>
      <w:rFonts w:ascii="Garamond" w:hAnsi="Garamond"/>
    </w:rPr>
  </w:style>
  <w:style w:type="paragraph" w:styleId="IndexHeading">
    <w:name w:val="index heading"/>
    <w:basedOn w:val="Normal"/>
    <w:next w:val="Index1"/>
    <w:semiHidden/>
    <w:rsid w:val="00F83A40"/>
    <w:pPr>
      <w:spacing w:before="120" w:after="120"/>
    </w:pPr>
    <w:rPr>
      <w:rFonts w:ascii="Arial" w:hAnsi="Arial"/>
      <w:b/>
      <w:color w:val="918585"/>
      <w:sz w:val="24"/>
    </w:rPr>
  </w:style>
  <w:style w:type="paragraph" w:styleId="Header">
    <w:name w:val="header"/>
    <w:basedOn w:val="Normal"/>
    <w:link w:val="HeaderChar"/>
    <w:rsid w:val="00F83A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A40"/>
    <w:rPr>
      <w:rFonts w:ascii="Times New Roman" w:eastAsia="Times New Roman" w:hAnsi="Times New Roman" w:cs="Times New Roman"/>
      <w:sz w:val="16"/>
      <w:szCs w:val="20"/>
      <w:lang w:val="en-GB" w:eastAsia="en-US"/>
    </w:rPr>
  </w:style>
  <w:style w:type="paragraph" w:customStyle="1" w:styleId="Chapter">
    <w:name w:val="Chapter"/>
    <w:basedOn w:val="Normal"/>
    <w:rsid w:val="00F83A40"/>
    <w:pPr>
      <w:spacing w:before="240"/>
    </w:pPr>
    <w:rPr>
      <w:rFonts w:ascii="Times New Roman" w:hAnsi="Times New Roman"/>
      <w:smallCaps/>
      <w:spacing w:val="80"/>
      <w:sz w:val="28"/>
    </w:rPr>
  </w:style>
  <w:style w:type="paragraph" w:customStyle="1" w:styleId="InChapter">
    <w:name w:val="InChapter"/>
    <w:basedOn w:val="Heading3"/>
    <w:rsid w:val="00F83A40"/>
    <w:pPr>
      <w:spacing w:after="240"/>
      <w:outlineLvl w:val="9"/>
    </w:pPr>
    <w:rPr>
      <w:noProof/>
    </w:rPr>
  </w:style>
  <w:style w:type="paragraph" w:styleId="Index2">
    <w:name w:val="index 2"/>
    <w:basedOn w:val="Normal"/>
    <w:next w:val="Normal"/>
    <w:semiHidden/>
    <w:rsid w:val="00F83A40"/>
    <w:pPr>
      <w:tabs>
        <w:tab w:val="right" w:pos="4176"/>
      </w:tabs>
      <w:ind w:left="568" w:hanging="284"/>
    </w:pPr>
    <w:rPr>
      <w:rFonts w:ascii="Garamond" w:hAnsi="Garamond"/>
    </w:rPr>
  </w:style>
  <w:style w:type="paragraph" w:customStyle="1" w:styleId="Byline">
    <w:name w:val="Byline"/>
    <w:rsid w:val="00F83A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A40"/>
    <w:pPr>
      <w:tabs>
        <w:tab w:val="clear" w:pos="3600"/>
        <w:tab w:val="clear" w:pos="3958"/>
      </w:tabs>
      <w:jc w:val="right"/>
    </w:pPr>
  </w:style>
  <w:style w:type="character" w:styleId="Emphasis">
    <w:name w:val="Emphasis"/>
    <w:basedOn w:val="DefaultParagraphFont"/>
    <w:qFormat/>
    <w:rsid w:val="00F83A40"/>
    <w:rPr>
      <w:i/>
    </w:rPr>
  </w:style>
  <w:style w:type="paragraph" w:styleId="Caption">
    <w:name w:val="caption"/>
    <w:basedOn w:val="BodyText"/>
    <w:next w:val="Normal"/>
    <w:qFormat/>
    <w:rsid w:val="00F83A40"/>
    <w:pPr>
      <w:framePr w:w="2268" w:hSpace="181" w:vSpace="181" w:wrap="around" w:vAnchor="text" w:hAnchor="page" w:x="1135" w:y="285" w:anchorLock="1"/>
    </w:pPr>
    <w:rPr>
      <w:i/>
    </w:rPr>
  </w:style>
  <w:style w:type="paragraph" w:customStyle="1" w:styleId="MiniTOCTitle">
    <w:name w:val="MiniTOCTitle"/>
    <w:basedOn w:val="Heading4"/>
    <w:rsid w:val="00F83A40"/>
    <w:pPr>
      <w:spacing w:before="240"/>
      <w:outlineLvl w:val="9"/>
    </w:pPr>
    <w:rPr>
      <w:noProof/>
      <w:sz w:val="24"/>
    </w:rPr>
  </w:style>
  <w:style w:type="paragraph" w:customStyle="1" w:styleId="MiniTOCItem">
    <w:name w:val="MiniTOCItem"/>
    <w:basedOn w:val="ListBullet"/>
    <w:rsid w:val="00F83A40"/>
    <w:pPr>
      <w:numPr>
        <w:numId w:val="0"/>
      </w:numPr>
      <w:tabs>
        <w:tab w:val="right" w:leader="dot" w:pos="6521"/>
      </w:tabs>
      <w:spacing w:before="0" w:after="0"/>
    </w:pPr>
  </w:style>
  <w:style w:type="paragraph" w:customStyle="1" w:styleId="TOFTitle">
    <w:name w:val="TOFTitle"/>
    <w:basedOn w:val="TOCTitle"/>
    <w:rsid w:val="00F83A40"/>
  </w:style>
  <w:style w:type="paragraph" w:styleId="TableofFigures">
    <w:name w:val="table of figures"/>
    <w:basedOn w:val="Normal"/>
    <w:next w:val="Normal"/>
    <w:semiHidden/>
    <w:rsid w:val="00F83A40"/>
    <w:pPr>
      <w:tabs>
        <w:tab w:val="right" w:leader="dot" w:pos="9072"/>
      </w:tabs>
      <w:ind w:left="970" w:hanging="403"/>
    </w:pPr>
    <w:rPr>
      <w:rFonts w:ascii="Times New Roman" w:hAnsi="Times New Roman"/>
      <w:b/>
    </w:rPr>
  </w:style>
  <w:style w:type="paragraph" w:styleId="ListNumber">
    <w:name w:val="List Number"/>
    <w:basedOn w:val="List"/>
    <w:rsid w:val="00F83A40"/>
    <w:pPr>
      <w:numPr>
        <w:numId w:val="15"/>
      </w:numPr>
      <w:tabs>
        <w:tab w:val="clear" w:pos="340"/>
      </w:tabs>
    </w:pPr>
  </w:style>
  <w:style w:type="character" w:customStyle="1" w:styleId="WingdingSymbols">
    <w:name w:val="Wingding Symbols"/>
    <w:rsid w:val="00F83A40"/>
    <w:rPr>
      <w:rFonts w:ascii="Wingdings" w:hAnsi="Wingdings"/>
    </w:rPr>
  </w:style>
  <w:style w:type="paragraph" w:customStyle="1" w:styleId="TableHeading">
    <w:name w:val="Table Heading"/>
    <w:basedOn w:val="HeadingBase"/>
    <w:rsid w:val="00F83A40"/>
    <w:pPr>
      <w:keepLines/>
      <w:pBdr>
        <w:bottom w:val="single" w:sz="6" w:space="1" w:color="918585"/>
      </w:pBdr>
      <w:spacing w:before="240"/>
    </w:pPr>
  </w:style>
  <w:style w:type="character" w:customStyle="1" w:styleId="HotSpot">
    <w:name w:val="HotSpot"/>
    <w:rsid w:val="00F83A40"/>
    <w:rPr>
      <w:color w:val="0033CC"/>
      <w:u w:val="none"/>
    </w:rPr>
  </w:style>
  <w:style w:type="paragraph" w:customStyle="1" w:styleId="BodyTextRight">
    <w:name w:val="Body Text Right"/>
    <w:basedOn w:val="BodyText"/>
    <w:rsid w:val="00F83A40"/>
    <w:pPr>
      <w:spacing w:before="0" w:after="0"/>
      <w:jc w:val="right"/>
    </w:pPr>
  </w:style>
  <w:style w:type="paragraph" w:styleId="Index3">
    <w:name w:val="index 3"/>
    <w:basedOn w:val="ListNumber2"/>
    <w:next w:val="Normal"/>
    <w:semiHidden/>
    <w:rsid w:val="00F83A40"/>
    <w:pPr>
      <w:numPr>
        <w:numId w:val="0"/>
      </w:numPr>
      <w:tabs>
        <w:tab w:val="right" w:leader="dot" w:pos="4176"/>
      </w:tabs>
    </w:pPr>
  </w:style>
  <w:style w:type="paragraph" w:styleId="ListNumber2">
    <w:name w:val="List Number 2"/>
    <w:basedOn w:val="List2"/>
    <w:rsid w:val="00F83A40"/>
    <w:pPr>
      <w:numPr>
        <w:numId w:val="10"/>
      </w:numPr>
      <w:tabs>
        <w:tab w:val="clear" w:pos="1060"/>
      </w:tabs>
    </w:pPr>
  </w:style>
  <w:style w:type="paragraph" w:customStyle="1" w:styleId="MarginNote">
    <w:name w:val="Margin Note"/>
    <w:basedOn w:val="BodyText"/>
    <w:rsid w:val="00F83A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A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A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A40"/>
    <w:rPr>
      <w:sz w:val="32"/>
    </w:rPr>
  </w:style>
  <w:style w:type="paragraph" w:customStyle="1" w:styleId="HeadingProcedure">
    <w:name w:val="Heading Procedure"/>
    <w:basedOn w:val="HeadingBase"/>
    <w:next w:val="Normal"/>
    <w:rsid w:val="00F83A40"/>
    <w:pPr>
      <w:tabs>
        <w:tab w:val="left" w:pos="0"/>
      </w:tabs>
      <w:spacing w:before="120" w:after="60"/>
    </w:pPr>
    <w:rPr>
      <w:i/>
      <w:color w:val="918585"/>
      <w:sz w:val="22"/>
    </w:rPr>
  </w:style>
  <w:style w:type="paragraph" w:customStyle="1" w:styleId="TableBodyText">
    <w:name w:val="Table Body Text"/>
    <w:basedOn w:val="BodyText"/>
    <w:rsid w:val="00F83A40"/>
    <w:pPr>
      <w:spacing w:before="60" w:after="60"/>
    </w:pPr>
  </w:style>
  <w:style w:type="paragraph" w:styleId="ListContinue">
    <w:name w:val="List Continue"/>
    <w:basedOn w:val="List"/>
    <w:rsid w:val="00F83A40"/>
    <w:pPr>
      <w:ind w:firstLine="0"/>
    </w:pPr>
  </w:style>
  <w:style w:type="paragraph" w:customStyle="1" w:styleId="ListNote">
    <w:name w:val="List Note"/>
    <w:basedOn w:val="List"/>
    <w:rsid w:val="00F83A40"/>
    <w:pPr>
      <w:pBdr>
        <w:top w:val="single" w:sz="6" w:space="2" w:color="918585"/>
        <w:bottom w:val="single" w:sz="6" w:space="2" w:color="918585"/>
      </w:pBdr>
      <w:tabs>
        <w:tab w:val="left" w:pos="1021"/>
      </w:tabs>
      <w:ind w:firstLine="0"/>
    </w:pPr>
  </w:style>
  <w:style w:type="paragraph" w:customStyle="1" w:styleId="Warning">
    <w:name w:val="Warning"/>
    <w:basedOn w:val="BodyText"/>
    <w:rsid w:val="00F83A40"/>
    <w:pPr>
      <w:shd w:val="clear" w:color="auto" w:fill="D9D9D9"/>
      <w:tabs>
        <w:tab w:val="left" w:pos="992"/>
      </w:tabs>
      <w:ind w:left="119" w:right="119"/>
    </w:pPr>
    <w:rPr>
      <w:sz w:val="20"/>
    </w:rPr>
  </w:style>
  <w:style w:type="paragraph" w:customStyle="1" w:styleId="MarginIcons">
    <w:name w:val="Margin Icons"/>
    <w:basedOn w:val="BodyText"/>
    <w:rsid w:val="00F83A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A40"/>
    <w:rPr>
      <w:rFonts w:ascii="Courier New" w:hAnsi="Courier New"/>
    </w:rPr>
  </w:style>
  <w:style w:type="paragraph" w:customStyle="1" w:styleId="NoteBullet">
    <w:name w:val="Note Bullet"/>
    <w:basedOn w:val="Note"/>
    <w:rsid w:val="00F83A40"/>
    <w:pPr>
      <w:tabs>
        <w:tab w:val="clear" w:pos="680"/>
      </w:tabs>
      <w:spacing w:before="60" w:after="60"/>
    </w:pPr>
  </w:style>
  <w:style w:type="paragraph" w:customStyle="1" w:styleId="SubHeading2">
    <w:name w:val="SubHeading2"/>
    <w:basedOn w:val="HeadingBase"/>
    <w:rsid w:val="00F83A40"/>
    <w:pPr>
      <w:spacing w:before="240" w:after="60"/>
    </w:pPr>
    <w:rPr>
      <w:sz w:val="20"/>
    </w:rPr>
  </w:style>
  <w:style w:type="paragraph" w:customStyle="1" w:styleId="SubHeading1">
    <w:name w:val="SubHeading1"/>
    <w:basedOn w:val="HeadingBase"/>
    <w:rsid w:val="00F83A40"/>
    <w:pPr>
      <w:spacing w:before="240" w:after="60"/>
    </w:pPr>
    <w:rPr>
      <w:color w:val="918585"/>
      <w:sz w:val="22"/>
    </w:rPr>
  </w:style>
  <w:style w:type="paragraph" w:customStyle="1" w:styleId="SideHeading">
    <w:name w:val="Side Heading"/>
    <w:basedOn w:val="HeadingBase"/>
    <w:rsid w:val="00F83A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A40"/>
    <w:pPr>
      <w:tabs>
        <w:tab w:val="num" w:pos="360"/>
      </w:tabs>
    </w:pPr>
  </w:style>
  <w:style w:type="paragraph" w:styleId="PlainText">
    <w:name w:val="Plain Text"/>
    <w:basedOn w:val="Normal"/>
    <w:link w:val="PlainTextChar"/>
    <w:rsid w:val="00F83A40"/>
    <w:rPr>
      <w:sz w:val="20"/>
    </w:rPr>
  </w:style>
  <w:style w:type="character" w:customStyle="1" w:styleId="PlainTextChar">
    <w:name w:val="Plain Text Char"/>
    <w:basedOn w:val="DefaultParagraphFont"/>
    <w:link w:val="PlainText"/>
    <w:rsid w:val="00F83A40"/>
    <w:rPr>
      <w:rFonts w:ascii="Courier New" w:eastAsia="Times New Roman" w:hAnsi="Courier New" w:cs="Times New Roman"/>
      <w:sz w:val="20"/>
      <w:szCs w:val="20"/>
      <w:lang w:eastAsia="en-US"/>
    </w:rPr>
  </w:style>
  <w:style w:type="character" w:customStyle="1" w:styleId="MenuOption">
    <w:name w:val="Menu Option"/>
    <w:basedOn w:val="DefaultParagraphFont"/>
    <w:rsid w:val="00F83A40"/>
    <w:rPr>
      <w:b/>
      <w:smallCaps/>
    </w:rPr>
  </w:style>
  <w:style w:type="paragraph" w:customStyle="1" w:styleId="TableListNumber">
    <w:name w:val="Table List Number"/>
    <w:basedOn w:val="ListNumber"/>
    <w:rsid w:val="00F83A40"/>
    <w:pPr>
      <w:numPr>
        <w:numId w:val="0"/>
      </w:numPr>
    </w:pPr>
  </w:style>
  <w:style w:type="paragraph" w:styleId="TOC4">
    <w:name w:val="toc 4"/>
    <w:basedOn w:val="TOCBase"/>
    <w:next w:val="Normal"/>
    <w:semiHidden/>
    <w:rsid w:val="00F83A40"/>
    <w:pPr>
      <w:tabs>
        <w:tab w:val="right" w:leader="dot" w:pos="9071"/>
      </w:tabs>
      <w:ind w:left="1701"/>
    </w:pPr>
  </w:style>
  <w:style w:type="paragraph" w:customStyle="1" w:styleId="ListAlpha">
    <w:name w:val="List Alpha"/>
    <w:basedOn w:val="List"/>
    <w:rsid w:val="00F83A40"/>
    <w:pPr>
      <w:numPr>
        <w:numId w:val="9"/>
      </w:numPr>
    </w:pPr>
  </w:style>
  <w:style w:type="paragraph" w:customStyle="1" w:styleId="ListAlpha2">
    <w:name w:val="List Alpha 2"/>
    <w:basedOn w:val="List2"/>
    <w:rsid w:val="00F83A40"/>
    <w:pPr>
      <w:numPr>
        <w:numId w:val="8"/>
      </w:numPr>
    </w:pPr>
  </w:style>
  <w:style w:type="paragraph" w:styleId="List2">
    <w:name w:val="List 2"/>
    <w:basedOn w:val="BodyText"/>
    <w:rsid w:val="00F83A40"/>
    <w:pPr>
      <w:tabs>
        <w:tab w:val="left" w:pos="680"/>
      </w:tabs>
      <w:spacing w:before="60" w:after="60"/>
      <w:ind w:left="680" w:hanging="340"/>
    </w:pPr>
  </w:style>
  <w:style w:type="paragraph" w:styleId="List3">
    <w:name w:val="List 3"/>
    <w:basedOn w:val="BodyText"/>
    <w:rsid w:val="00F83A40"/>
    <w:pPr>
      <w:tabs>
        <w:tab w:val="left" w:pos="1021"/>
      </w:tabs>
      <w:spacing w:before="60" w:after="60"/>
      <w:ind w:left="1020" w:hanging="340"/>
    </w:pPr>
  </w:style>
  <w:style w:type="paragraph" w:styleId="List4">
    <w:name w:val="List 4"/>
    <w:basedOn w:val="BodyText"/>
    <w:rsid w:val="00F83A40"/>
    <w:pPr>
      <w:tabs>
        <w:tab w:val="left" w:pos="1361"/>
      </w:tabs>
      <w:spacing w:before="60" w:after="60"/>
      <w:ind w:left="1361" w:hanging="340"/>
    </w:pPr>
  </w:style>
  <w:style w:type="paragraph" w:styleId="List5">
    <w:name w:val="List 5"/>
    <w:basedOn w:val="BodyText"/>
    <w:rsid w:val="00F83A40"/>
    <w:pPr>
      <w:tabs>
        <w:tab w:val="left" w:pos="1701"/>
      </w:tabs>
      <w:spacing w:before="60" w:after="60"/>
      <w:ind w:left="1701" w:hanging="340"/>
    </w:pPr>
  </w:style>
  <w:style w:type="paragraph" w:styleId="ListBullet3">
    <w:name w:val="List Bullet 3"/>
    <w:basedOn w:val="List3"/>
    <w:rsid w:val="00F83A40"/>
    <w:pPr>
      <w:numPr>
        <w:numId w:val="14"/>
      </w:numPr>
      <w:tabs>
        <w:tab w:val="clear" w:pos="1021"/>
      </w:tabs>
      <w:ind w:left="1037" w:hanging="357"/>
    </w:pPr>
  </w:style>
  <w:style w:type="paragraph" w:styleId="ListBullet4">
    <w:name w:val="List Bullet 4"/>
    <w:basedOn w:val="List4"/>
    <w:rsid w:val="00F83A40"/>
    <w:pPr>
      <w:numPr>
        <w:numId w:val="3"/>
      </w:numPr>
      <w:tabs>
        <w:tab w:val="clear" w:pos="1361"/>
      </w:tabs>
    </w:pPr>
  </w:style>
  <w:style w:type="paragraph" w:styleId="ListBullet5">
    <w:name w:val="List Bullet 5"/>
    <w:basedOn w:val="List5"/>
    <w:rsid w:val="00F83A40"/>
    <w:pPr>
      <w:numPr>
        <w:numId w:val="4"/>
      </w:numPr>
    </w:pPr>
  </w:style>
  <w:style w:type="paragraph" w:styleId="ListContinue2">
    <w:name w:val="List Continue 2"/>
    <w:basedOn w:val="List2"/>
    <w:rsid w:val="00F83A40"/>
    <w:pPr>
      <w:ind w:firstLine="0"/>
    </w:pPr>
  </w:style>
  <w:style w:type="paragraph" w:styleId="ListContinue3">
    <w:name w:val="List Continue 3"/>
    <w:basedOn w:val="List3"/>
    <w:rsid w:val="00F83A40"/>
    <w:pPr>
      <w:ind w:left="1021" w:firstLine="0"/>
    </w:pPr>
  </w:style>
  <w:style w:type="paragraph" w:styleId="ListContinue4">
    <w:name w:val="List Continue 4"/>
    <w:basedOn w:val="List4"/>
    <w:rsid w:val="00F83A40"/>
    <w:pPr>
      <w:ind w:firstLine="0"/>
    </w:pPr>
  </w:style>
  <w:style w:type="paragraph" w:styleId="ListContinue5">
    <w:name w:val="List Continue 5"/>
    <w:basedOn w:val="List5"/>
    <w:rsid w:val="00F83A40"/>
    <w:pPr>
      <w:ind w:firstLine="0"/>
    </w:pPr>
  </w:style>
  <w:style w:type="paragraph" w:styleId="ListNumber3">
    <w:name w:val="List Number 3"/>
    <w:basedOn w:val="List3"/>
    <w:rsid w:val="00F83A40"/>
    <w:pPr>
      <w:numPr>
        <w:numId w:val="5"/>
      </w:numPr>
    </w:pPr>
  </w:style>
  <w:style w:type="paragraph" w:styleId="ListNumber4">
    <w:name w:val="List Number 4"/>
    <w:basedOn w:val="List4"/>
    <w:rsid w:val="00F83A40"/>
    <w:pPr>
      <w:numPr>
        <w:numId w:val="6"/>
      </w:numPr>
    </w:pPr>
  </w:style>
  <w:style w:type="paragraph" w:styleId="ListNumber5">
    <w:name w:val="List Number 5"/>
    <w:basedOn w:val="List5"/>
    <w:rsid w:val="00F83A40"/>
    <w:pPr>
      <w:numPr>
        <w:numId w:val="7"/>
      </w:numPr>
    </w:pPr>
  </w:style>
  <w:style w:type="paragraph" w:styleId="BlockText">
    <w:name w:val="Block Text"/>
    <w:basedOn w:val="Normal"/>
    <w:rsid w:val="00F83A40"/>
    <w:pPr>
      <w:spacing w:after="120"/>
      <w:ind w:left="1440" w:right="1440"/>
    </w:pPr>
  </w:style>
  <w:style w:type="character" w:customStyle="1" w:styleId="Subscript">
    <w:name w:val="Subscript"/>
    <w:basedOn w:val="DefaultParagraphFont"/>
    <w:rsid w:val="00F83A40"/>
    <w:rPr>
      <w:sz w:val="16"/>
      <w:vertAlign w:val="subscript"/>
    </w:rPr>
  </w:style>
  <w:style w:type="character" w:customStyle="1" w:styleId="Superscript">
    <w:name w:val="Superscript"/>
    <w:basedOn w:val="DefaultParagraphFont"/>
    <w:rsid w:val="00F83A40"/>
    <w:rPr>
      <w:sz w:val="16"/>
      <w:vertAlign w:val="superscript"/>
    </w:rPr>
  </w:style>
  <w:style w:type="character" w:customStyle="1" w:styleId="Symbols">
    <w:name w:val="Symbols"/>
    <w:basedOn w:val="DefaultParagraphFont"/>
    <w:rsid w:val="00F83A40"/>
    <w:rPr>
      <w:rFonts w:ascii="Symbol" w:hAnsi="Symbol"/>
    </w:rPr>
  </w:style>
  <w:style w:type="character" w:customStyle="1" w:styleId="MenuOptions">
    <w:name w:val="Menu Options"/>
    <w:basedOn w:val="DefaultParagraphFont"/>
    <w:rsid w:val="00F83A40"/>
    <w:rPr>
      <w:rFonts w:ascii="Arial Narrow" w:hAnsi="Arial Narrow"/>
      <w:smallCaps/>
    </w:rPr>
  </w:style>
  <w:style w:type="character" w:customStyle="1" w:styleId="Buttons">
    <w:name w:val="Buttons"/>
    <w:basedOn w:val="DefaultParagraphFont"/>
    <w:rsid w:val="00F83A40"/>
    <w:rPr>
      <w:b/>
    </w:rPr>
  </w:style>
  <w:style w:type="character" w:customStyle="1" w:styleId="Underlined">
    <w:name w:val="Underlined"/>
    <w:basedOn w:val="DefaultParagraphFont"/>
    <w:rsid w:val="00F83A40"/>
    <w:rPr>
      <w:u w:val="single"/>
    </w:rPr>
  </w:style>
  <w:style w:type="paragraph" w:customStyle="1" w:styleId="TableBodyTextRight">
    <w:name w:val="Table Body Text Right"/>
    <w:basedOn w:val="TableBodyText"/>
    <w:rsid w:val="00F83A40"/>
    <w:pPr>
      <w:widowControl w:val="0"/>
      <w:autoSpaceDE w:val="0"/>
      <w:autoSpaceDN w:val="0"/>
      <w:adjustRightInd w:val="0"/>
      <w:jc w:val="right"/>
    </w:pPr>
    <w:rPr>
      <w:rFonts w:cs="Arial"/>
      <w:szCs w:val="18"/>
    </w:rPr>
  </w:style>
  <w:style w:type="paragraph" w:customStyle="1" w:styleId="CopyrightText">
    <w:name w:val="Copyright Text"/>
    <w:basedOn w:val="BodyText"/>
    <w:rsid w:val="00F83A40"/>
    <w:rPr>
      <w:sz w:val="18"/>
    </w:rPr>
  </w:style>
  <w:style w:type="paragraph" w:customStyle="1" w:styleId="BodySmallRight">
    <w:name w:val="Body Small Right"/>
    <w:basedOn w:val="BodyTextRight"/>
    <w:rsid w:val="00F83A40"/>
    <w:rPr>
      <w:sz w:val="18"/>
      <w:szCs w:val="18"/>
    </w:rPr>
  </w:style>
  <w:style w:type="paragraph" w:customStyle="1" w:styleId="MarginEdition">
    <w:name w:val="Margin Edition"/>
    <w:basedOn w:val="MarginNote"/>
    <w:rsid w:val="00F83A40"/>
    <w:pPr>
      <w:spacing w:before="0" w:after="0"/>
    </w:pPr>
    <w:rPr>
      <w:rFonts w:ascii="Times New Roman" w:hAnsi="Times New Roman"/>
      <w:color w:val="999999"/>
    </w:rPr>
  </w:style>
  <w:style w:type="paragraph" w:customStyle="1" w:styleId="Spacer">
    <w:name w:val="Spacer"/>
    <w:basedOn w:val="Normal"/>
    <w:rsid w:val="00F83A40"/>
    <w:rPr>
      <w:sz w:val="2"/>
      <w:szCs w:val="2"/>
    </w:rPr>
  </w:style>
  <w:style w:type="character" w:customStyle="1" w:styleId="Small">
    <w:name w:val="Small"/>
    <w:basedOn w:val="DefaultParagraphFont"/>
    <w:rsid w:val="00F83A40"/>
    <w:rPr>
      <w:sz w:val="16"/>
    </w:rPr>
  </w:style>
  <w:style w:type="paragraph" w:customStyle="1" w:styleId="WideTable">
    <w:name w:val="Wide Table"/>
    <w:basedOn w:val="Normal"/>
    <w:rsid w:val="00F83A40"/>
    <w:pPr>
      <w:ind w:left="-1418"/>
    </w:pPr>
    <w:rPr>
      <w:sz w:val="2"/>
      <w:szCs w:val="2"/>
    </w:rPr>
  </w:style>
  <w:style w:type="character" w:styleId="PageNumber">
    <w:name w:val="page number"/>
    <w:basedOn w:val="DefaultParagraphFont"/>
    <w:rsid w:val="00F83A40"/>
  </w:style>
  <w:style w:type="paragraph" w:styleId="Quote">
    <w:name w:val="Quote"/>
    <w:basedOn w:val="Heading1"/>
    <w:link w:val="QuoteChar"/>
    <w:qFormat/>
    <w:rsid w:val="00F83A40"/>
    <w:rPr>
      <w:b w:val="0"/>
      <w:sz w:val="72"/>
      <w:szCs w:val="72"/>
      <w:lang w:val="en-NZ"/>
    </w:rPr>
  </w:style>
  <w:style w:type="character" w:customStyle="1" w:styleId="QuoteChar">
    <w:name w:val="Quote Char"/>
    <w:basedOn w:val="DefaultParagraphFont"/>
    <w:link w:val="Quote"/>
    <w:rsid w:val="00F83A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A40"/>
    <w:pPr>
      <w:pageBreakBefore/>
    </w:pPr>
  </w:style>
  <w:style w:type="paragraph" w:customStyle="1" w:styleId="Border">
    <w:name w:val="Border"/>
    <w:basedOn w:val="Normal"/>
    <w:qFormat/>
    <w:rsid w:val="00F83A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A40"/>
    <w:rPr>
      <w:b/>
      <w:bCs/>
      <w:i/>
      <w:iCs/>
      <w:color w:val="auto"/>
    </w:rPr>
  </w:style>
  <w:style w:type="paragraph" w:styleId="IntenseQuote">
    <w:name w:val="Intense Quote"/>
    <w:basedOn w:val="Normal"/>
    <w:next w:val="Normal"/>
    <w:link w:val="IntenseQuoteChar"/>
    <w:uiPriority w:val="30"/>
    <w:qFormat/>
    <w:rsid w:val="00F83A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A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A40"/>
    <w:rPr>
      <w:smallCaps/>
      <w:color w:val="auto"/>
      <w:u w:val="single"/>
    </w:rPr>
  </w:style>
  <w:style w:type="character" w:styleId="IntenseReference">
    <w:name w:val="Intense Reference"/>
    <w:basedOn w:val="DefaultParagraphFont"/>
    <w:uiPriority w:val="32"/>
    <w:qFormat/>
    <w:rsid w:val="00F83A40"/>
    <w:rPr>
      <w:b/>
      <w:bCs/>
      <w:smallCaps/>
      <w:color w:val="auto"/>
      <w:spacing w:val="5"/>
      <w:u w:val="single"/>
    </w:rPr>
  </w:style>
  <w:style w:type="paragraph" w:customStyle="1" w:styleId="2ColumnHeading">
    <w:name w:val="2Column Heading"/>
    <w:basedOn w:val="BodyText"/>
    <w:qFormat/>
    <w:rsid w:val="00F83A40"/>
    <w:pPr>
      <w:spacing w:after="60"/>
      <w:ind w:left="-2268"/>
    </w:pPr>
    <w:rPr>
      <w:b/>
    </w:rPr>
  </w:style>
  <w:style w:type="paragraph" w:customStyle="1" w:styleId="Heading1TOC">
    <w:name w:val="Heading1 TOC"/>
    <w:basedOn w:val="Normal"/>
    <w:qFormat/>
    <w:rsid w:val="00F83A40"/>
    <w:pPr>
      <w:spacing w:before="240" w:after="120"/>
    </w:pPr>
    <w:rPr>
      <w:rFonts w:ascii="Times New Roman" w:hAnsi="Times New Roman"/>
      <w:b/>
      <w:sz w:val="32"/>
    </w:rPr>
  </w:style>
  <w:style w:type="paragraph" w:customStyle="1" w:styleId="Heading2TOC">
    <w:name w:val="Heading2 TOC"/>
    <w:basedOn w:val="Normal"/>
    <w:qFormat/>
    <w:rsid w:val="00F83A40"/>
    <w:pPr>
      <w:spacing w:before="240" w:after="60"/>
    </w:pPr>
    <w:rPr>
      <w:rFonts w:ascii="Times New Roman" w:hAnsi="Times New Roman"/>
      <w:b/>
      <w:sz w:val="28"/>
    </w:rPr>
  </w:style>
  <w:style w:type="character" w:customStyle="1" w:styleId="Underline">
    <w:name w:val="Underline"/>
    <w:basedOn w:val="DefaultParagraphFont"/>
    <w:qFormat/>
    <w:rsid w:val="00F83A40"/>
    <w:rPr>
      <w:u w:val="single"/>
    </w:rPr>
  </w:style>
  <w:style w:type="character" w:customStyle="1" w:styleId="BoldandItalics">
    <w:name w:val="Bold and Italics"/>
    <w:qFormat/>
    <w:rsid w:val="00F83A40"/>
    <w:rPr>
      <w:b/>
      <w:i/>
      <w:u w:val="none"/>
    </w:rPr>
  </w:style>
  <w:style w:type="paragraph" w:styleId="BalloonText">
    <w:name w:val="Balloon Text"/>
    <w:basedOn w:val="Normal"/>
    <w:link w:val="BalloonTextChar"/>
    <w:rsid w:val="00F83A40"/>
    <w:rPr>
      <w:rFonts w:ascii="Tahoma" w:hAnsi="Tahoma" w:cs="Tahoma"/>
      <w:sz w:val="16"/>
      <w:szCs w:val="16"/>
    </w:rPr>
  </w:style>
  <w:style w:type="character" w:customStyle="1" w:styleId="BalloonTextChar">
    <w:name w:val="Balloon Text Char"/>
    <w:basedOn w:val="DefaultParagraphFont"/>
    <w:link w:val="BalloonText"/>
    <w:rsid w:val="00F83A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A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A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A40"/>
    <w:rPr>
      <w:b/>
      <w:color w:val="660033"/>
      <w:spacing w:val="0"/>
    </w:rPr>
  </w:style>
  <w:style w:type="paragraph" w:customStyle="1" w:styleId="Nameditemlist">
    <w:name w:val="Named item list"/>
    <w:basedOn w:val="BodyText"/>
    <w:qFormat/>
    <w:rsid w:val="00F83A40"/>
    <w:pPr>
      <w:tabs>
        <w:tab w:val="left" w:pos="2835"/>
      </w:tabs>
      <w:ind w:left="2835" w:hanging="2835"/>
    </w:pPr>
  </w:style>
  <w:style w:type="paragraph" w:customStyle="1" w:styleId="BodyTextnopadding">
    <w:name w:val="Body Text no padding"/>
    <w:basedOn w:val="BodyText"/>
    <w:qFormat/>
    <w:rsid w:val="00F83A40"/>
    <w:pPr>
      <w:spacing w:before="0" w:after="0"/>
    </w:pPr>
  </w:style>
  <w:style w:type="paragraph" w:customStyle="1" w:styleId="BodyTextBold">
    <w:name w:val="Body Text Bold"/>
    <w:basedOn w:val="BodyText"/>
    <w:qFormat/>
    <w:rsid w:val="00F83A40"/>
    <w:rPr>
      <w:b/>
    </w:rPr>
  </w:style>
  <w:style w:type="character" w:styleId="Hyperlink">
    <w:name w:val="Hyperlink"/>
    <w:basedOn w:val="DefaultParagraphFont"/>
    <w:uiPriority w:val="99"/>
    <w:unhideWhenUsed/>
    <w:rsid w:val="004557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7526</Characters>
  <Application>Microsoft Office Word</Application>
  <DocSecurity>0</DocSecurity>
  <Lines>268</Lines>
  <Paragraphs>161</Paragraphs>
  <ScaleCrop>false</ScaleCrop>
  <Company>Author-it Software Corporation Ltd.</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MSFFF2006 Apply surface coatings by spray gun</dc:title>
  <dc:subject>Approved</dc:subject>
  <dc:creator>Skills Insight</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