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6A45" w:rsidP="00636A45">
      <w:pPr>
        <w:pStyle w:val="Title"/>
      </w:pPr>
      <w:r>
        <w:fldChar w:fldCharType="begin"/>
      </w:r>
      <w:r>
        <w:instrText xml:space="preserve"> TITLE   \* MERGEFORMAT </w:instrText>
      </w:r>
      <w:r>
        <w:fldChar w:fldCharType="separate"/>
      </w:r>
      <w:r>
        <w:t>MSFFF2002 Dismantle and re-assemble furniture</w:t>
      </w:r>
      <w:r>
        <w:fldChar w:fldCharType="end"/>
      </w:r>
    </w:p>
    <w:p w:rsidR="00636A45" w:rsidP="00636A45">
      <w:pPr>
        <w:pStyle w:val="Version"/>
        <w:sectPr w:rsidSect="004566E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66E8" w:rsidP="004566E8">
      <w:pPr>
        <w:pStyle w:val="SuperHeading"/>
      </w:pPr>
      <w:r w:rsidRPr="004566E8">
        <w:t>MSFFF2002 Dismantle and re-assemble furniture</w:t>
      </w:r>
    </w:p>
    <w:p w:rsidR="00000000" w:rsidRPr="004566E8" w:rsidP="004566E8">
      <w:pPr>
        <w:pStyle w:val="Heading1"/>
      </w:pPr>
      <w:bookmarkStart w:id="1" w:name="O_630886"/>
      <w:bookmarkEnd w:id="1"/>
      <w:r w:rsidRPr="004566E8">
        <w:t>Modification History</w:t>
      </w:r>
    </w:p>
    <w:p w:rsidR="00000000" w:rsidRPr="004566E8" w:rsidP="00636A45">
      <w:pPr>
        <w:pStyle w:val="BodyText"/>
      </w:pPr>
      <w:r w:rsidRPr="004566E8">
        <w:t>Release 1 - New unit of competency</w:t>
      </w:r>
    </w:p>
    <w:p w:rsidR="00000000" w:rsidRPr="004566E8" w:rsidP="004566E8">
      <w:pPr>
        <w:pStyle w:val="Heading1"/>
      </w:pPr>
      <w:bookmarkStart w:id="2" w:name="O_630894"/>
      <w:bookmarkEnd w:id="2"/>
      <w:r w:rsidRPr="004566E8">
        <w:t>Application</w:t>
      </w:r>
    </w:p>
    <w:p w:rsidR="00000000" w:rsidRPr="004566E8" w:rsidP="004566E8">
      <w:pPr>
        <w:pStyle w:val="Heading1"/>
      </w:pPr>
      <w:bookmarkStart w:id="3" w:name="O_630893"/>
      <w:bookmarkEnd w:id="3"/>
      <w:r w:rsidRPr="004566E8">
        <w:t>Pre-requisite Unit</w:t>
      </w:r>
    </w:p>
    <w:p w:rsidR="00000000" w:rsidRPr="004566E8" w:rsidP="004566E8">
      <w:pPr>
        <w:pStyle w:val="Heading1"/>
      </w:pPr>
      <w:bookmarkStart w:id="4" w:name="O_630892"/>
      <w:bookmarkEnd w:id="4"/>
      <w:r w:rsidRPr="004566E8">
        <w:t>Competency Field</w:t>
      </w:r>
    </w:p>
    <w:p w:rsidR="00000000" w:rsidRPr="004566E8" w:rsidP="004566E8">
      <w:pPr>
        <w:pStyle w:val="Heading1"/>
      </w:pPr>
      <w:bookmarkStart w:id="5" w:name="O_630891"/>
      <w:bookmarkEnd w:id="5"/>
      <w:r w:rsidRPr="004566E8">
        <w:t>Unit Sector</w:t>
      </w:r>
    </w:p>
    <w:p w:rsidR="00000000" w:rsidRPr="004566E8" w:rsidP="00636A45">
      <w:pPr>
        <w:pStyle w:val="BodyText"/>
      </w:pPr>
      <w:r w:rsidRPr="004566E8">
        <w:t>Furniture finishing</w:t>
      </w:r>
    </w:p>
    <w:p w:rsidR="00000000" w:rsidRPr="004566E8" w:rsidP="004566E8">
      <w:pPr>
        <w:pStyle w:val="Heading1"/>
      </w:pPr>
      <w:bookmarkStart w:id="6" w:name="O_630890"/>
      <w:bookmarkEnd w:id="6"/>
      <w:r w:rsidRPr="004566E8">
        <w:t>Elements and Performance Crite</w:t>
      </w:r>
      <w:r w:rsidRPr="004566E8">
        <w:t>ria</w:t>
      </w:r>
    </w:p>
    <w:tbl>
      <w:tblPr>
        <w:tblW w:w="0" w:type="auto"/>
        <w:tblLayout w:type="fixed"/>
        <w:tblCellMar>
          <w:left w:w="62" w:type="dxa"/>
          <w:right w:w="62" w:type="dxa"/>
        </w:tblCellMar>
        <w:tblLook w:val="0000"/>
      </w:tblPr>
      <w:tblGrid>
        <w:gridCol w:w="678"/>
        <w:gridCol w:w="1962"/>
        <w:gridCol w:w="770"/>
        <w:gridCol w:w="5610"/>
      </w:tblGrid>
      <w:tr w:rsidTr="004566E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566E8">
            <w:pPr>
              <w:pStyle w:val="BodyText"/>
              <w:rPr>
                <w:lang w:val="en-NZ"/>
              </w:rPr>
            </w:pPr>
            <w:r w:rsidRPr="004566E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566E8">
            <w:pPr>
              <w:pStyle w:val="BodyText"/>
              <w:rPr>
                <w:lang w:val="en-NZ"/>
              </w:rPr>
            </w:pPr>
            <w:r w:rsidRPr="004566E8">
              <w:t>Performance criteria describe the performance needed to demonstrate achievement of the element.</w:t>
            </w:r>
          </w:p>
        </w:tc>
      </w:tr>
      <w:tr w:rsidTr="004566E8">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4566E8">
            <w:pPr>
              <w:pStyle w:val="BodyText"/>
              <w:rPr>
                <w:lang w:val="en-NZ"/>
              </w:rPr>
            </w:pPr>
            <w:r w:rsidRPr="004566E8">
              <w:t>1</w:t>
            </w:r>
          </w:p>
        </w:tc>
        <w:tc>
          <w:tcPr>
            <w:tcW w:w="1962" w:type="dxa"/>
            <w:vMerge w:val="restart"/>
            <w:tcBorders>
              <w:top w:val="nil"/>
              <w:left w:val="nil"/>
              <w:bottom w:val="nil"/>
              <w:right w:val="nil"/>
            </w:tcBorders>
            <w:tcMar>
              <w:top w:w="0" w:type="dxa"/>
              <w:left w:w="62" w:type="dxa"/>
              <w:bottom w:w="0" w:type="dxa"/>
              <w:right w:w="62" w:type="dxa"/>
            </w:tcMar>
          </w:tcPr>
          <w:p w:rsidR="00000000" w:rsidP="004566E8">
            <w:pPr>
              <w:pStyle w:val="BodyText"/>
              <w:rPr>
                <w:lang w:val="en-NZ"/>
              </w:rPr>
            </w:pPr>
            <w:r w:rsidRPr="004566E8">
              <w:t>Plan and prepare for work</w:t>
            </w:r>
          </w:p>
        </w:tc>
        <w:tc>
          <w:tcPr>
            <w:tcW w:w="770" w:type="dxa"/>
            <w:tcBorders>
              <w:top w:val="nil"/>
              <w:left w:val="nil"/>
              <w:bottom w:val="nil"/>
              <w:right w:val="nil"/>
            </w:tcBorders>
            <w:tcMar>
              <w:top w:w="0" w:type="dxa"/>
              <w:left w:w="62" w:type="dxa"/>
              <w:bottom w:w="0" w:type="dxa"/>
              <w:right w:w="62" w:type="dxa"/>
            </w:tcMar>
          </w:tcPr>
          <w:p w:rsidR="00000000" w:rsidP="004566E8">
            <w:pPr>
              <w:pStyle w:val="BodyText"/>
              <w:rPr>
                <w:lang w:val="en-NZ"/>
              </w:rPr>
            </w:pPr>
            <w:r w:rsidRPr="004566E8">
              <w:t>1.1</w:t>
            </w:r>
          </w:p>
        </w:tc>
        <w:tc>
          <w:tcPr>
            <w:tcW w:w="5610" w:type="dxa"/>
            <w:tcBorders>
              <w:top w:val="nil"/>
              <w:left w:val="nil"/>
              <w:bottom w:val="nil"/>
              <w:right w:val="nil"/>
            </w:tcBorders>
            <w:tcMar>
              <w:top w:w="0" w:type="dxa"/>
              <w:left w:w="62" w:type="dxa"/>
              <w:bottom w:w="0" w:type="dxa"/>
              <w:right w:w="62" w:type="dxa"/>
            </w:tcMar>
          </w:tcPr>
          <w:p w:rsidR="00000000" w:rsidP="004566E8">
            <w:pPr>
              <w:pStyle w:val="BodyText"/>
              <w:rPr>
                <w:lang w:val="en-NZ"/>
              </w:rPr>
            </w:pPr>
            <w:r w:rsidRPr="004566E8">
              <w:t>Work requirements are correctly identified from drawings, specifications and in</w:t>
            </w:r>
            <w:r w:rsidRPr="004566E8">
              <w:t>structions</w:t>
            </w:r>
          </w:p>
        </w:tc>
      </w:tr>
      <w:tr w:rsidTr="004566E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66E8">
            <w:pPr>
              <w:pStyle w:val="BodyText"/>
              <w:rPr>
                <w:lang w:val="en-NZ"/>
              </w:rPr>
            </w:pPr>
            <w:r w:rsidRPr="004566E8">
              <w:t>1.2</w:t>
            </w:r>
          </w:p>
        </w:tc>
        <w:tc>
          <w:tcPr>
            <w:tcW w:w="5610" w:type="dxa"/>
            <w:tcBorders>
              <w:top w:val="nil"/>
              <w:left w:val="nil"/>
              <w:bottom w:val="nil"/>
              <w:right w:val="nil"/>
            </w:tcBorders>
            <w:tcMar>
              <w:top w:w="0" w:type="dxa"/>
              <w:left w:w="62" w:type="dxa"/>
              <w:bottom w:w="0" w:type="dxa"/>
              <w:right w:w="62" w:type="dxa"/>
            </w:tcMar>
          </w:tcPr>
          <w:p w:rsidR="00000000" w:rsidP="004566E8">
            <w:pPr>
              <w:pStyle w:val="BodyText"/>
              <w:rPr>
                <w:lang w:val="en-NZ"/>
              </w:rPr>
            </w:pPr>
            <w:r w:rsidRPr="004566E8">
              <w:t>Quality assurance requirements are recognised and adhered to in accordance with enterprise operation</w:t>
            </w:r>
          </w:p>
        </w:tc>
      </w:tr>
      <w:tr w:rsidTr="004566E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66E8">
            <w:pPr>
              <w:pStyle w:val="BodyText"/>
              <w:rPr>
                <w:lang w:val="en-NZ"/>
              </w:rPr>
            </w:pPr>
            <w:r w:rsidRPr="004566E8">
              <w:t>1.3</w:t>
            </w:r>
          </w:p>
        </w:tc>
        <w:tc>
          <w:tcPr>
            <w:tcW w:w="5610" w:type="dxa"/>
            <w:tcBorders>
              <w:top w:val="nil"/>
              <w:left w:val="nil"/>
              <w:bottom w:val="nil"/>
              <w:right w:val="nil"/>
            </w:tcBorders>
            <w:tcMar>
              <w:top w:w="0" w:type="dxa"/>
              <w:left w:w="62" w:type="dxa"/>
              <w:bottom w:w="0" w:type="dxa"/>
              <w:right w:w="62" w:type="dxa"/>
            </w:tcMar>
          </w:tcPr>
          <w:p w:rsidR="00000000" w:rsidP="004566E8">
            <w:pPr>
              <w:pStyle w:val="BodyText"/>
              <w:rPr>
                <w:lang w:val="en-NZ"/>
              </w:rPr>
            </w:pPr>
            <w:r w:rsidRPr="004566E8">
              <w:t>Work health and safety (WHS) requirements, including personal protection needs, are observed throughout the work</w:t>
            </w:r>
          </w:p>
        </w:tc>
      </w:tr>
      <w:tr w:rsidTr="004566E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66E8">
            <w:pPr>
              <w:pStyle w:val="BodyText"/>
              <w:rPr>
                <w:lang w:val="en-NZ"/>
              </w:rPr>
            </w:pPr>
            <w:r w:rsidRPr="004566E8">
              <w:t>1.4</w:t>
            </w:r>
          </w:p>
        </w:tc>
        <w:tc>
          <w:tcPr>
            <w:tcW w:w="5610" w:type="dxa"/>
            <w:tcBorders>
              <w:top w:val="nil"/>
              <w:left w:val="nil"/>
              <w:bottom w:val="nil"/>
              <w:right w:val="nil"/>
            </w:tcBorders>
            <w:tcMar>
              <w:top w:w="0" w:type="dxa"/>
              <w:left w:w="62" w:type="dxa"/>
              <w:bottom w:w="0" w:type="dxa"/>
              <w:right w:w="62" w:type="dxa"/>
            </w:tcMar>
          </w:tcPr>
          <w:p w:rsidR="00000000" w:rsidP="004566E8">
            <w:pPr>
              <w:pStyle w:val="BodyText"/>
              <w:rPr>
                <w:lang w:val="en-NZ"/>
              </w:rPr>
            </w:pPr>
            <w:r w:rsidRPr="004566E8">
              <w:t>Tools, equipment and materials selected are consistent with job requirements and work instructions, checked for safety and serviceability, and any faults reported to supervisor</w:t>
            </w:r>
          </w:p>
        </w:tc>
      </w:tr>
      <w:tr w:rsidTr="004566E8">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4566E8">
            <w:pPr>
              <w:pStyle w:val="BodyText"/>
              <w:rPr>
                <w:lang w:val="en-NZ"/>
              </w:rPr>
            </w:pPr>
            <w:r w:rsidRPr="004566E8">
              <w:t>2</w:t>
            </w:r>
          </w:p>
        </w:tc>
        <w:tc>
          <w:tcPr>
            <w:tcW w:w="1962" w:type="dxa"/>
            <w:vMerge w:val="restart"/>
            <w:tcBorders>
              <w:top w:val="nil"/>
              <w:left w:val="nil"/>
              <w:bottom w:val="nil"/>
              <w:right w:val="nil"/>
            </w:tcBorders>
            <w:tcMar>
              <w:top w:w="0" w:type="dxa"/>
              <w:left w:w="62" w:type="dxa"/>
              <w:bottom w:w="0" w:type="dxa"/>
              <w:right w:w="62" w:type="dxa"/>
            </w:tcMar>
          </w:tcPr>
          <w:p w:rsidR="00000000" w:rsidP="004566E8">
            <w:pPr>
              <w:pStyle w:val="BodyText"/>
              <w:rPr>
                <w:lang w:val="en-NZ"/>
              </w:rPr>
            </w:pPr>
            <w:r w:rsidRPr="004566E8">
              <w:t>Dismantle furniture and/or fitting item</w:t>
            </w:r>
          </w:p>
        </w:tc>
        <w:tc>
          <w:tcPr>
            <w:tcW w:w="770" w:type="dxa"/>
            <w:tcBorders>
              <w:top w:val="nil"/>
              <w:left w:val="nil"/>
              <w:bottom w:val="nil"/>
              <w:right w:val="nil"/>
            </w:tcBorders>
            <w:tcMar>
              <w:top w:w="0" w:type="dxa"/>
              <w:left w:w="62" w:type="dxa"/>
              <w:bottom w:w="0" w:type="dxa"/>
              <w:right w:w="62" w:type="dxa"/>
            </w:tcMar>
          </w:tcPr>
          <w:p w:rsidR="00000000" w:rsidP="004566E8">
            <w:pPr>
              <w:pStyle w:val="BodyText"/>
              <w:rPr>
                <w:lang w:val="en-NZ"/>
              </w:rPr>
            </w:pPr>
            <w:r w:rsidRPr="004566E8">
              <w:t>2.1</w:t>
            </w:r>
          </w:p>
        </w:tc>
        <w:tc>
          <w:tcPr>
            <w:tcW w:w="5610" w:type="dxa"/>
            <w:tcBorders>
              <w:top w:val="nil"/>
              <w:left w:val="nil"/>
              <w:bottom w:val="nil"/>
              <w:right w:val="nil"/>
            </w:tcBorders>
            <w:tcMar>
              <w:top w:w="0" w:type="dxa"/>
              <w:left w:w="62" w:type="dxa"/>
              <w:bottom w:w="0" w:type="dxa"/>
              <w:right w:w="62" w:type="dxa"/>
            </w:tcMar>
          </w:tcPr>
          <w:p w:rsidR="00000000" w:rsidP="004566E8">
            <w:pPr>
              <w:pStyle w:val="BodyText"/>
              <w:rPr>
                <w:lang w:val="en-NZ"/>
              </w:rPr>
            </w:pPr>
            <w:r w:rsidRPr="004566E8">
              <w:t>It</w:t>
            </w:r>
            <w:r w:rsidRPr="004566E8">
              <w:t>ems to be dismantled are identified</w:t>
            </w:r>
          </w:p>
        </w:tc>
      </w:tr>
      <w:tr w:rsidTr="004566E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66E8">
            <w:pPr>
              <w:pStyle w:val="BodyText"/>
              <w:rPr>
                <w:lang w:val="en-NZ"/>
              </w:rPr>
            </w:pPr>
            <w:r w:rsidRPr="004566E8">
              <w:t>2.2</w:t>
            </w:r>
          </w:p>
        </w:tc>
        <w:tc>
          <w:tcPr>
            <w:tcW w:w="5610" w:type="dxa"/>
            <w:tcBorders>
              <w:top w:val="nil"/>
              <w:left w:val="nil"/>
              <w:bottom w:val="nil"/>
              <w:right w:val="nil"/>
            </w:tcBorders>
            <w:tcMar>
              <w:top w:w="0" w:type="dxa"/>
              <w:left w:w="62" w:type="dxa"/>
              <w:bottom w:w="0" w:type="dxa"/>
              <w:right w:w="62" w:type="dxa"/>
            </w:tcMar>
          </w:tcPr>
          <w:p w:rsidR="00000000" w:rsidP="004566E8">
            <w:pPr>
              <w:pStyle w:val="BodyText"/>
              <w:rPr>
                <w:lang w:val="en-NZ"/>
              </w:rPr>
            </w:pPr>
            <w:r w:rsidRPr="004566E8">
              <w:t>Items are dismantled to the extent required in the work instructions using appropriate tools and procedures</w:t>
            </w:r>
          </w:p>
        </w:tc>
      </w:tr>
      <w:tr w:rsidTr="004566E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66E8">
            <w:pPr>
              <w:pStyle w:val="BodyText"/>
              <w:rPr>
                <w:lang w:val="en-NZ"/>
              </w:rPr>
            </w:pPr>
            <w:r w:rsidRPr="004566E8">
              <w:t>2.3</w:t>
            </w:r>
          </w:p>
        </w:tc>
        <w:tc>
          <w:tcPr>
            <w:tcW w:w="5610" w:type="dxa"/>
            <w:tcBorders>
              <w:top w:val="nil"/>
              <w:left w:val="nil"/>
              <w:bottom w:val="nil"/>
              <w:right w:val="nil"/>
            </w:tcBorders>
            <w:tcMar>
              <w:top w:w="0" w:type="dxa"/>
              <w:left w:w="62" w:type="dxa"/>
              <w:bottom w:w="0" w:type="dxa"/>
              <w:right w:w="62" w:type="dxa"/>
            </w:tcMar>
          </w:tcPr>
          <w:p w:rsidR="00000000" w:rsidP="004566E8">
            <w:pPr>
              <w:pStyle w:val="BodyText"/>
              <w:rPr>
                <w:lang w:val="en-NZ"/>
              </w:rPr>
            </w:pPr>
            <w:r w:rsidRPr="004566E8">
              <w:t>Fasteners and attachments are removed, tagged and stored</w:t>
            </w:r>
          </w:p>
        </w:tc>
      </w:tr>
      <w:tr w:rsidTr="004566E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66E8">
            <w:pPr>
              <w:pStyle w:val="BodyText"/>
              <w:rPr>
                <w:lang w:val="en-NZ"/>
              </w:rPr>
            </w:pPr>
            <w:r w:rsidRPr="004566E8">
              <w:t>2.4</w:t>
            </w:r>
          </w:p>
        </w:tc>
        <w:tc>
          <w:tcPr>
            <w:tcW w:w="5610" w:type="dxa"/>
            <w:tcBorders>
              <w:top w:val="nil"/>
              <w:left w:val="nil"/>
              <w:bottom w:val="nil"/>
              <w:right w:val="nil"/>
            </w:tcBorders>
            <w:tcMar>
              <w:top w:w="0" w:type="dxa"/>
              <w:left w:w="62" w:type="dxa"/>
              <w:bottom w:w="0" w:type="dxa"/>
              <w:right w:w="62" w:type="dxa"/>
            </w:tcMar>
          </w:tcPr>
          <w:p w:rsidR="00000000" w:rsidP="004566E8">
            <w:pPr>
              <w:pStyle w:val="BodyText"/>
              <w:rPr>
                <w:lang w:val="en-NZ"/>
              </w:rPr>
            </w:pPr>
            <w:r w:rsidRPr="004566E8">
              <w:t>Component parts are separated, tagged and stored following workplace procedures</w:t>
            </w:r>
          </w:p>
        </w:tc>
      </w:tr>
      <w:tr w:rsidTr="004566E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66E8">
            <w:pPr>
              <w:pStyle w:val="BodyText"/>
              <w:rPr>
                <w:lang w:val="en-NZ"/>
              </w:rPr>
            </w:pPr>
            <w:r w:rsidRPr="004566E8">
              <w:t>2.5</w:t>
            </w:r>
          </w:p>
        </w:tc>
        <w:tc>
          <w:tcPr>
            <w:tcW w:w="5610" w:type="dxa"/>
            <w:tcBorders>
              <w:top w:val="nil"/>
              <w:left w:val="nil"/>
              <w:bottom w:val="nil"/>
              <w:right w:val="nil"/>
            </w:tcBorders>
            <w:tcMar>
              <w:top w:w="0" w:type="dxa"/>
              <w:left w:w="62" w:type="dxa"/>
              <w:bottom w:w="0" w:type="dxa"/>
              <w:right w:w="62" w:type="dxa"/>
            </w:tcMar>
          </w:tcPr>
          <w:p w:rsidR="00000000" w:rsidP="004566E8">
            <w:pPr>
              <w:pStyle w:val="BodyText"/>
              <w:rPr>
                <w:lang w:val="en-NZ"/>
              </w:rPr>
            </w:pPr>
            <w:r w:rsidRPr="004566E8">
              <w:t>Component parts are despatched to the next process according to workplace procedures</w:t>
            </w:r>
          </w:p>
        </w:tc>
      </w:tr>
      <w:tr w:rsidTr="004566E8">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4566E8">
            <w:pPr>
              <w:pStyle w:val="BodyText"/>
              <w:rPr>
                <w:lang w:val="en-NZ"/>
              </w:rPr>
            </w:pPr>
            <w:r w:rsidRPr="004566E8">
              <w:t>3</w:t>
            </w:r>
          </w:p>
        </w:tc>
        <w:tc>
          <w:tcPr>
            <w:tcW w:w="1962" w:type="dxa"/>
            <w:vMerge w:val="restart"/>
            <w:tcBorders>
              <w:top w:val="nil"/>
              <w:left w:val="nil"/>
              <w:bottom w:val="nil"/>
              <w:right w:val="nil"/>
            </w:tcBorders>
            <w:tcMar>
              <w:top w:w="0" w:type="dxa"/>
              <w:left w:w="62" w:type="dxa"/>
              <w:bottom w:w="0" w:type="dxa"/>
              <w:right w:w="62" w:type="dxa"/>
            </w:tcMar>
          </w:tcPr>
          <w:p w:rsidR="00000000" w:rsidP="004566E8">
            <w:pPr>
              <w:pStyle w:val="BodyText"/>
              <w:rPr>
                <w:lang w:val="en-NZ"/>
              </w:rPr>
            </w:pPr>
            <w:r w:rsidRPr="004566E8">
              <w:t>Re-assemble furniture and/or fitting item</w:t>
            </w:r>
          </w:p>
        </w:tc>
        <w:tc>
          <w:tcPr>
            <w:tcW w:w="770" w:type="dxa"/>
            <w:tcBorders>
              <w:top w:val="nil"/>
              <w:left w:val="nil"/>
              <w:bottom w:val="nil"/>
              <w:right w:val="nil"/>
            </w:tcBorders>
            <w:tcMar>
              <w:top w:w="0" w:type="dxa"/>
              <w:left w:w="62" w:type="dxa"/>
              <w:bottom w:w="0" w:type="dxa"/>
              <w:right w:w="62" w:type="dxa"/>
            </w:tcMar>
          </w:tcPr>
          <w:p w:rsidR="00000000" w:rsidP="004566E8">
            <w:pPr>
              <w:pStyle w:val="BodyText"/>
              <w:rPr>
                <w:lang w:val="en-NZ"/>
              </w:rPr>
            </w:pPr>
            <w:r w:rsidRPr="004566E8">
              <w:t>3.1</w:t>
            </w:r>
          </w:p>
        </w:tc>
        <w:tc>
          <w:tcPr>
            <w:tcW w:w="5610" w:type="dxa"/>
            <w:tcBorders>
              <w:top w:val="nil"/>
              <w:left w:val="nil"/>
              <w:bottom w:val="nil"/>
              <w:right w:val="nil"/>
            </w:tcBorders>
            <w:tcMar>
              <w:top w:w="0" w:type="dxa"/>
              <w:left w:w="62" w:type="dxa"/>
              <w:bottom w:w="0" w:type="dxa"/>
              <w:right w:w="62" w:type="dxa"/>
            </w:tcMar>
          </w:tcPr>
          <w:p w:rsidR="00000000" w:rsidP="004566E8">
            <w:pPr>
              <w:pStyle w:val="BodyText"/>
              <w:rPr>
                <w:lang w:val="en-NZ"/>
              </w:rPr>
            </w:pPr>
            <w:r w:rsidRPr="004566E8">
              <w:t>Items to be re-assembled are identi</w:t>
            </w:r>
            <w:r w:rsidRPr="004566E8">
              <w:t>fied</w:t>
            </w:r>
          </w:p>
        </w:tc>
      </w:tr>
      <w:tr w:rsidTr="004566E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66E8">
            <w:pPr>
              <w:pStyle w:val="BodyText"/>
              <w:rPr>
                <w:lang w:val="en-NZ"/>
              </w:rPr>
            </w:pPr>
            <w:r w:rsidRPr="004566E8">
              <w:t>3.2</w:t>
            </w:r>
          </w:p>
        </w:tc>
        <w:tc>
          <w:tcPr>
            <w:tcW w:w="5610" w:type="dxa"/>
            <w:tcBorders>
              <w:top w:val="nil"/>
              <w:left w:val="nil"/>
              <w:bottom w:val="nil"/>
              <w:right w:val="nil"/>
            </w:tcBorders>
            <w:tcMar>
              <w:top w:w="0" w:type="dxa"/>
              <w:left w:w="62" w:type="dxa"/>
              <w:bottom w:w="0" w:type="dxa"/>
              <w:right w:w="62" w:type="dxa"/>
            </w:tcMar>
          </w:tcPr>
          <w:p w:rsidR="00000000" w:rsidP="004566E8">
            <w:pPr>
              <w:pStyle w:val="BodyText"/>
              <w:rPr>
                <w:lang w:val="en-NZ"/>
              </w:rPr>
            </w:pPr>
            <w:r w:rsidRPr="004566E8">
              <w:t>Items are re-assembled to the extent required in the work instructions using appropriate tools and procedures</w:t>
            </w:r>
          </w:p>
        </w:tc>
      </w:tr>
      <w:tr w:rsidTr="004566E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66E8">
            <w:pPr>
              <w:pStyle w:val="BodyText"/>
              <w:rPr>
                <w:lang w:val="en-NZ"/>
              </w:rPr>
            </w:pPr>
            <w:r w:rsidRPr="004566E8">
              <w:t>3.3</w:t>
            </w:r>
          </w:p>
        </w:tc>
        <w:tc>
          <w:tcPr>
            <w:tcW w:w="5610" w:type="dxa"/>
            <w:tcBorders>
              <w:top w:val="nil"/>
              <w:left w:val="nil"/>
              <w:bottom w:val="nil"/>
              <w:right w:val="nil"/>
            </w:tcBorders>
            <w:tcMar>
              <w:top w:w="0" w:type="dxa"/>
              <w:left w:w="62" w:type="dxa"/>
              <w:bottom w:w="0" w:type="dxa"/>
              <w:right w:w="62" w:type="dxa"/>
            </w:tcMar>
          </w:tcPr>
          <w:p w:rsidR="00000000" w:rsidP="004566E8">
            <w:pPr>
              <w:pStyle w:val="BodyText"/>
              <w:rPr>
                <w:lang w:val="en-NZ"/>
              </w:rPr>
            </w:pPr>
            <w:r w:rsidRPr="004566E8">
              <w:t>Fasteners and attachments selected and used according to workplace procedures</w:t>
            </w:r>
          </w:p>
        </w:tc>
      </w:tr>
      <w:tr w:rsidTr="004566E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66E8">
            <w:pPr>
              <w:pStyle w:val="BodyText"/>
              <w:rPr>
                <w:lang w:val="en-NZ"/>
              </w:rPr>
            </w:pPr>
            <w:r w:rsidRPr="004566E8">
              <w:t>3.4</w:t>
            </w:r>
          </w:p>
        </w:tc>
        <w:tc>
          <w:tcPr>
            <w:tcW w:w="5610" w:type="dxa"/>
            <w:tcBorders>
              <w:top w:val="nil"/>
              <w:left w:val="nil"/>
              <w:bottom w:val="nil"/>
              <w:right w:val="nil"/>
            </w:tcBorders>
            <w:tcMar>
              <w:top w:w="0" w:type="dxa"/>
              <w:left w:w="62" w:type="dxa"/>
              <w:bottom w:w="0" w:type="dxa"/>
              <w:right w:w="62" w:type="dxa"/>
            </w:tcMar>
          </w:tcPr>
          <w:p w:rsidR="00000000" w:rsidP="004566E8">
            <w:pPr>
              <w:pStyle w:val="BodyText"/>
              <w:rPr>
                <w:lang w:val="en-NZ"/>
              </w:rPr>
            </w:pPr>
            <w:r w:rsidRPr="004566E8">
              <w:t>Fasteners and attachments selected and used according to workplace procedures</w:t>
            </w:r>
          </w:p>
        </w:tc>
      </w:tr>
      <w:tr w:rsidTr="004566E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66E8">
            <w:pPr>
              <w:pStyle w:val="BodyText"/>
              <w:rPr>
                <w:lang w:val="en-NZ"/>
              </w:rPr>
            </w:pPr>
            <w:r w:rsidRPr="004566E8">
              <w:t>3.5</w:t>
            </w:r>
          </w:p>
        </w:tc>
        <w:tc>
          <w:tcPr>
            <w:tcW w:w="5610" w:type="dxa"/>
            <w:tcBorders>
              <w:top w:val="nil"/>
              <w:left w:val="nil"/>
              <w:bottom w:val="nil"/>
              <w:right w:val="nil"/>
            </w:tcBorders>
            <w:tcMar>
              <w:top w:w="0" w:type="dxa"/>
              <w:left w:w="62" w:type="dxa"/>
              <w:bottom w:w="0" w:type="dxa"/>
              <w:right w:w="62" w:type="dxa"/>
            </w:tcMar>
          </w:tcPr>
          <w:p w:rsidR="00000000" w:rsidP="004566E8">
            <w:pPr>
              <w:pStyle w:val="BodyText"/>
              <w:rPr>
                <w:lang w:val="en-NZ"/>
              </w:rPr>
            </w:pPr>
            <w:r w:rsidRPr="004566E8">
              <w:t>Assembled item is despatched to the next process according to workplace procedures</w:t>
            </w:r>
          </w:p>
        </w:tc>
      </w:tr>
      <w:tr w:rsidTr="004566E8">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4566E8">
            <w:pPr>
              <w:pStyle w:val="BodyText"/>
              <w:rPr>
                <w:lang w:val="en-NZ"/>
              </w:rPr>
            </w:pPr>
            <w:r w:rsidRPr="004566E8">
              <w:t>4</w:t>
            </w:r>
          </w:p>
        </w:tc>
        <w:tc>
          <w:tcPr>
            <w:tcW w:w="1962" w:type="dxa"/>
            <w:vMerge w:val="restart"/>
            <w:tcBorders>
              <w:top w:val="nil"/>
              <w:left w:val="nil"/>
              <w:bottom w:val="nil"/>
              <w:right w:val="nil"/>
            </w:tcBorders>
            <w:tcMar>
              <w:top w:w="0" w:type="dxa"/>
              <w:left w:w="62" w:type="dxa"/>
              <w:bottom w:w="0" w:type="dxa"/>
              <w:right w:w="62" w:type="dxa"/>
            </w:tcMar>
          </w:tcPr>
          <w:p w:rsidR="00000000" w:rsidP="004566E8">
            <w:pPr>
              <w:pStyle w:val="BodyText"/>
              <w:rPr>
                <w:lang w:val="en-NZ"/>
              </w:rPr>
            </w:pPr>
            <w:r w:rsidRPr="004566E8">
              <w:t>Clean work area maintain equipment and complete operations</w:t>
            </w:r>
          </w:p>
        </w:tc>
        <w:tc>
          <w:tcPr>
            <w:tcW w:w="770" w:type="dxa"/>
            <w:tcBorders>
              <w:top w:val="nil"/>
              <w:left w:val="nil"/>
              <w:bottom w:val="nil"/>
              <w:right w:val="nil"/>
            </w:tcBorders>
            <w:tcMar>
              <w:top w:w="0" w:type="dxa"/>
              <w:left w:w="62" w:type="dxa"/>
              <w:bottom w:w="0" w:type="dxa"/>
              <w:right w:w="62" w:type="dxa"/>
            </w:tcMar>
          </w:tcPr>
          <w:p w:rsidR="00000000" w:rsidP="004566E8">
            <w:pPr>
              <w:pStyle w:val="BodyText"/>
              <w:rPr>
                <w:lang w:val="en-NZ"/>
              </w:rPr>
            </w:pPr>
            <w:r w:rsidRPr="004566E8">
              <w:t>4.1</w:t>
            </w:r>
          </w:p>
        </w:tc>
        <w:tc>
          <w:tcPr>
            <w:tcW w:w="5610" w:type="dxa"/>
            <w:tcBorders>
              <w:top w:val="nil"/>
              <w:left w:val="nil"/>
              <w:bottom w:val="nil"/>
              <w:right w:val="nil"/>
            </w:tcBorders>
            <w:tcMar>
              <w:top w:w="0" w:type="dxa"/>
              <w:left w:w="62" w:type="dxa"/>
              <w:bottom w:w="0" w:type="dxa"/>
              <w:right w:w="62" w:type="dxa"/>
            </w:tcMar>
          </w:tcPr>
          <w:p w:rsidR="00000000" w:rsidP="004566E8">
            <w:pPr>
              <w:pStyle w:val="BodyText"/>
              <w:rPr>
                <w:lang w:val="en-NZ"/>
              </w:rPr>
            </w:pPr>
            <w:r w:rsidRPr="004566E8">
              <w:t>Equipment used is cleaned, inspected for serviceable condition and stored according to workplace procedures</w:t>
            </w:r>
          </w:p>
        </w:tc>
      </w:tr>
      <w:tr w:rsidTr="004566E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66E8">
            <w:pPr>
              <w:pStyle w:val="BodyText"/>
              <w:rPr>
                <w:lang w:val="en-NZ"/>
              </w:rPr>
            </w:pPr>
            <w:r w:rsidRPr="004566E8">
              <w:t>4.2</w:t>
            </w:r>
          </w:p>
        </w:tc>
        <w:tc>
          <w:tcPr>
            <w:tcW w:w="5610" w:type="dxa"/>
            <w:tcBorders>
              <w:top w:val="nil"/>
              <w:left w:val="nil"/>
              <w:bottom w:val="nil"/>
              <w:right w:val="nil"/>
            </w:tcBorders>
            <w:tcMar>
              <w:top w:w="0" w:type="dxa"/>
              <w:left w:w="62" w:type="dxa"/>
              <w:bottom w:w="0" w:type="dxa"/>
              <w:right w:w="62" w:type="dxa"/>
            </w:tcMar>
          </w:tcPr>
          <w:p w:rsidR="00000000" w:rsidP="004566E8">
            <w:pPr>
              <w:pStyle w:val="BodyText"/>
              <w:rPr>
                <w:lang w:val="en-NZ"/>
              </w:rPr>
            </w:pPr>
            <w:r w:rsidRPr="004566E8">
              <w:t>Equipment faults are identified, tagged and reported to appropriate personnel</w:t>
            </w:r>
          </w:p>
        </w:tc>
      </w:tr>
      <w:tr w:rsidTr="004566E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66E8">
            <w:pPr>
              <w:pStyle w:val="BodyText"/>
              <w:rPr>
                <w:lang w:val="en-NZ"/>
              </w:rPr>
            </w:pPr>
            <w:r w:rsidRPr="004566E8">
              <w:t>4.3</w:t>
            </w:r>
          </w:p>
        </w:tc>
        <w:tc>
          <w:tcPr>
            <w:tcW w:w="5610" w:type="dxa"/>
            <w:tcBorders>
              <w:top w:val="nil"/>
              <w:left w:val="nil"/>
              <w:bottom w:val="nil"/>
              <w:right w:val="nil"/>
            </w:tcBorders>
            <w:tcMar>
              <w:top w:w="0" w:type="dxa"/>
              <w:left w:w="62" w:type="dxa"/>
              <w:bottom w:w="0" w:type="dxa"/>
              <w:right w:w="62" w:type="dxa"/>
            </w:tcMar>
          </w:tcPr>
          <w:p w:rsidR="00000000" w:rsidRPr="004566E8" w:rsidP="004566E8">
            <w:pPr>
              <w:pStyle w:val="BodyText"/>
            </w:pPr>
            <w:r w:rsidRPr="004566E8">
              <w:t>Work area is cleaned and returned to operational condition</w:t>
            </w:r>
          </w:p>
        </w:tc>
      </w:tr>
    </w:tbl>
    <w:p w:rsidR="00636A45" w:rsidP="004566E8">
      <w:pPr>
        <w:pStyle w:val="BodyText"/>
      </w:pPr>
    </w:p>
    <w:p w:rsidR="00636A45" w:rsidP="004566E8">
      <w:pPr>
        <w:pStyle w:val="BodyText"/>
      </w:pPr>
    </w:p>
    <w:p w:rsidR="00000000" w:rsidRPr="004566E8" w:rsidP="004566E8">
      <w:pPr>
        <w:pStyle w:val="Heading1"/>
      </w:pPr>
      <w:bookmarkStart w:id="7" w:name="O_630889"/>
      <w:bookmarkEnd w:id="7"/>
      <w:r w:rsidRPr="004566E8">
        <w:t>Foundation Skills</w:t>
      </w:r>
    </w:p>
    <w:p w:rsidR="00636A45" w:rsidP="00636A45">
      <w:pPr>
        <w:pStyle w:val="BodyText"/>
      </w:pPr>
      <w:r w:rsidRPr="004566E8">
        <w:t>Foundation skills essential to performance are explicit in the performance criteria of this unit of competency. Detail on appropriate performance levels for ea</w:t>
      </w:r>
      <w:r w:rsidRPr="004566E8">
        <w:t xml:space="preserve">ch furnishing unit of competency in reading, writing, oral communication and numeracy utilising the Australian Core Skills Framework (ACSF) are provided in the Furnishing Training Package Implementation Guide. </w:t>
      </w:r>
    </w:p>
    <w:p w:rsidR="00000000" w:rsidRPr="004566E8" w:rsidP="004566E8">
      <w:pPr>
        <w:pStyle w:val="Heading1"/>
      </w:pPr>
      <w:bookmarkStart w:id="8" w:name="O_630888"/>
      <w:bookmarkEnd w:id="8"/>
      <w:r w:rsidRPr="004566E8">
        <w:t>Range of Conditions</w:t>
      </w:r>
    </w:p>
    <w:tbl>
      <w:tblPr>
        <w:tblW w:w="0" w:type="auto"/>
        <w:tblLayout w:type="fixed"/>
        <w:tblCellMar>
          <w:left w:w="62" w:type="dxa"/>
          <w:right w:w="62" w:type="dxa"/>
        </w:tblCellMar>
        <w:tblLook w:val="0000"/>
      </w:tblPr>
      <w:tblGrid>
        <w:gridCol w:w="2760"/>
        <w:gridCol w:w="6312"/>
      </w:tblGrid>
      <w:tr w:rsidTr="004566E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566E8">
            <w:pPr>
              <w:pStyle w:val="BodyText"/>
              <w:rPr>
                <w:lang w:val="en-NZ"/>
              </w:rPr>
            </w:pPr>
            <w:r w:rsidRPr="004566E8">
              <w:t>Specifi</w:t>
            </w:r>
            <w:r w:rsidRPr="004566E8">
              <w:t>es different work environments and conditions that may affect performance. Essential operating conditions that may be present (depending on the work situation, needs of the candidate, accessibility of the item, and local industry and regional contexts) are</w:t>
            </w:r>
            <w:r w:rsidRPr="004566E8">
              <w:t xml:space="preserve"> included. Range is restricted to essential operating conditions and any other variables essential to the </w:t>
            </w:r>
            <w:r w:rsidRPr="004566E8">
              <w:t>work environment.</w:t>
            </w:r>
          </w:p>
        </w:tc>
      </w:tr>
      <w:tr w:rsidTr="004566E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566E8">
            <w:pPr>
              <w:pStyle w:val="BodyText"/>
              <w:rPr>
                <w:lang w:val="en-NZ"/>
              </w:rPr>
            </w:pPr>
            <w:r w:rsidRPr="004566E8">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4566E8" w:rsidP="004566E8">
            <w:pPr>
              <w:pStyle w:val="ListBullet"/>
            </w:pPr>
            <w:r w:rsidRPr="004566E8">
              <w:t xml:space="preserve">WHS requirements, including legislation, building codes, material safety management </w:t>
            </w:r>
            <w:r w:rsidRPr="004566E8">
              <w:t xml:space="preserve">systems, hazardous and dangerous goods codes, and local safe operating procedures or equivalent </w:t>
            </w:r>
          </w:p>
          <w:p w:rsidR="00000000" w:rsidRPr="004566E8" w:rsidP="004566E8">
            <w:pPr>
              <w:pStyle w:val="ListBullet"/>
            </w:pPr>
            <w:r w:rsidRPr="004566E8">
              <w:t>work is carried out in accordance with legislative obligations, environmental legislation, relevant health regulations, manual handling procedures and organisa</w:t>
            </w:r>
            <w:r w:rsidRPr="004566E8">
              <w:t xml:space="preserve">tion insurance requirements </w:t>
            </w:r>
          </w:p>
          <w:p w:rsidR="00000000" w:rsidP="004566E8">
            <w:pPr>
              <w:pStyle w:val="ListBullet"/>
              <w:rPr>
                <w:lang w:val="en-NZ"/>
              </w:rPr>
            </w:pPr>
            <w:r w:rsidRPr="004566E8">
              <w:t>work requires individuals to demonstrate some discretion, judgement and problem solving during the process of dismantling and re-assembling of furniture and/or furnishings</w:t>
            </w:r>
          </w:p>
        </w:tc>
      </w:tr>
      <w:tr w:rsidTr="004566E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4566E8" w:rsidP="004566E8">
            <w:pPr>
              <w:pStyle w:val="BodyText"/>
            </w:pPr>
            <w:r w:rsidRPr="004566E8">
              <w:rPr>
                <w:rStyle w:val="SpecialBold"/>
              </w:rPr>
              <w:t>Furniture and/or fittings include:</w:t>
            </w:r>
          </w:p>
          <w:p w:rsidR="00000000" w:rsidP="004566E8">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4566E8" w:rsidP="004566E8">
            <w:pPr>
              <w:pStyle w:val="ListBullet"/>
            </w:pPr>
            <w:r w:rsidRPr="004566E8">
              <w:t>chairs</w:t>
            </w:r>
          </w:p>
          <w:p w:rsidR="00000000" w:rsidRPr="004566E8" w:rsidP="004566E8">
            <w:pPr>
              <w:pStyle w:val="ListBullet"/>
            </w:pPr>
            <w:r w:rsidRPr="004566E8">
              <w:t>tables</w:t>
            </w:r>
          </w:p>
          <w:p w:rsidR="00000000" w:rsidRPr="004566E8" w:rsidP="004566E8">
            <w:pPr>
              <w:pStyle w:val="ListBullet"/>
            </w:pPr>
            <w:r w:rsidRPr="004566E8">
              <w:t>des</w:t>
            </w:r>
            <w:r w:rsidRPr="004566E8">
              <w:t>ks</w:t>
            </w:r>
          </w:p>
          <w:p w:rsidR="00000000" w:rsidRPr="004566E8" w:rsidP="004566E8">
            <w:pPr>
              <w:pStyle w:val="ListBullet"/>
            </w:pPr>
            <w:r w:rsidRPr="004566E8">
              <w:t>wall units</w:t>
            </w:r>
          </w:p>
          <w:p w:rsidR="00000000" w:rsidRPr="004566E8" w:rsidP="004566E8">
            <w:pPr>
              <w:pStyle w:val="ListBullet"/>
            </w:pPr>
            <w:r w:rsidRPr="004566E8">
              <w:t>buffets</w:t>
            </w:r>
          </w:p>
          <w:p w:rsidR="00000000" w:rsidRPr="004566E8" w:rsidP="004566E8">
            <w:pPr>
              <w:pStyle w:val="ListBullet"/>
            </w:pPr>
            <w:r w:rsidRPr="004566E8">
              <w:t>side tables</w:t>
            </w:r>
          </w:p>
          <w:p w:rsidR="00000000" w:rsidP="004566E8">
            <w:pPr>
              <w:pStyle w:val="ListBullet"/>
              <w:rPr>
                <w:lang w:val="en-NZ"/>
              </w:rPr>
            </w:pPr>
            <w:r w:rsidRPr="004566E8">
              <w:t>drawers</w:t>
            </w:r>
          </w:p>
        </w:tc>
      </w:tr>
      <w:tr w:rsidTr="004566E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4566E8" w:rsidP="004566E8">
            <w:pPr>
              <w:pStyle w:val="BodyText"/>
            </w:pPr>
            <w:r w:rsidRPr="004566E8">
              <w:rPr>
                <w:rStyle w:val="SpecialBold"/>
              </w:rPr>
              <w:t>Tools and equipment include:</w:t>
            </w:r>
          </w:p>
          <w:p w:rsidR="00000000" w:rsidP="004566E8">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4566E8" w:rsidP="004566E8">
            <w:pPr>
              <w:pStyle w:val="ListBullet"/>
            </w:pPr>
            <w:r w:rsidRPr="004566E8">
              <w:t>measuring tapes or rulers</w:t>
            </w:r>
          </w:p>
          <w:p w:rsidR="00000000" w:rsidRPr="004566E8" w:rsidP="004566E8">
            <w:pPr>
              <w:pStyle w:val="ListBullet"/>
            </w:pPr>
            <w:r w:rsidRPr="004566E8">
              <w:t>hammers</w:t>
            </w:r>
          </w:p>
          <w:p w:rsidR="00000000" w:rsidRPr="004566E8" w:rsidP="004566E8">
            <w:pPr>
              <w:pStyle w:val="ListBullet"/>
            </w:pPr>
            <w:r w:rsidRPr="004566E8">
              <w:t>rubber mallet</w:t>
            </w:r>
          </w:p>
          <w:p w:rsidR="00000000" w:rsidRPr="004566E8" w:rsidP="004566E8">
            <w:pPr>
              <w:pStyle w:val="ListBullet"/>
            </w:pPr>
            <w:r w:rsidRPr="004566E8">
              <w:t>pincers</w:t>
            </w:r>
          </w:p>
          <w:p w:rsidR="00000000" w:rsidRPr="004566E8" w:rsidP="004566E8">
            <w:pPr>
              <w:pStyle w:val="ListBullet"/>
            </w:pPr>
            <w:r w:rsidRPr="004566E8">
              <w:t>screwdrivers</w:t>
            </w:r>
          </w:p>
          <w:p w:rsidR="00000000" w:rsidRPr="004566E8" w:rsidP="004566E8">
            <w:pPr>
              <w:pStyle w:val="ListBullet"/>
            </w:pPr>
            <w:r w:rsidRPr="004566E8">
              <w:t>shifting spanner</w:t>
            </w:r>
          </w:p>
          <w:p w:rsidR="00000000" w:rsidRPr="004566E8" w:rsidP="004566E8">
            <w:pPr>
              <w:pStyle w:val="ListBullet"/>
            </w:pPr>
            <w:r w:rsidRPr="004566E8">
              <w:t>spanners</w:t>
            </w:r>
          </w:p>
          <w:p w:rsidR="00000000" w:rsidRPr="004566E8" w:rsidP="004566E8">
            <w:pPr>
              <w:pStyle w:val="ListBullet"/>
            </w:pPr>
            <w:r w:rsidRPr="004566E8">
              <w:t>socket set</w:t>
            </w:r>
          </w:p>
          <w:p w:rsidR="00000000" w:rsidRPr="004566E8" w:rsidP="004566E8">
            <w:pPr>
              <w:pStyle w:val="ListBullet"/>
            </w:pPr>
            <w:r w:rsidRPr="004566E8">
              <w:t>hacksaw and blades</w:t>
            </w:r>
          </w:p>
          <w:p w:rsidR="00000000" w:rsidRPr="004566E8" w:rsidP="004566E8">
            <w:pPr>
              <w:pStyle w:val="ListBullet"/>
            </w:pPr>
            <w:r w:rsidRPr="004566E8">
              <w:t>clamps</w:t>
            </w:r>
          </w:p>
          <w:p w:rsidR="00000000" w:rsidRPr="004566E8" w:rsidP="004566E8">
            <w:pPr>
              <w:pStyle w:val="ListBullet"/>
            </w:pPr>
            <w:r w:rsidRPr="004566E8">
              <w:t>timber wedges</w:t>
            </w:r>
          </w:p>
          <w:p w:rsidR="00000000" w:rsidRPr="004566E8" w:rsidP="004566E8">
            <w:pPr>
              <w:pStyle w:val="ListBullet"/>
            </w:pPr>
            <w:r w:rsidRPr="004566E8">
              <w:t>long nose pliers</w:t>
            </w:r>
          </w:p>
          <w:p w:rsidR="00000000" w:rsidRPr="004566E8" w:rsidP="004566E8">
            <w:pPr>
              <w:pStyle w:val="ListBullet"/>
            </w:pPr>
            <w:r w:rsidRPr="004566E8">
              <w:t>power drill/screwdrivers</w:t>
            </w:r>
          </w:p>
          <w:p w:rsidR="00000000" w:rsidP="004566E8">
            <w:pPr>
              <w:pStyle w:val="ListBullet"/>
              <w:rPr>
                <w:lang w:val="en-NZ"/>
              </w:rPr>
            </w:pPr>
            <w:r w:rsidRPr="004566E8">
              <w:t>air compressor and hoses</w:t>
            </w:r>
          </w:p>
        </w:tc>
      </w:tr>
      <w:tr w:rsidTr="004566E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4566E8" w:rsidP="004566E8">
            <w:pPr>
              <w:pStyle w:val="BodyText"/>
            </w:pPr>
            <w:r w:rsidRPr="004566E8">
              <w:rPr>
                <w:rStyle w:val="SpecialBold"/>
              </w:rPr>
              <w:t>Materials include:</w:t>
            </w:r>
          </w:p>
          <w:p w:rsidR="00000000" w:rsidP="004566E8">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4566E8" w:rsidP="004566E8">
            <w:pPr>
              <w:pStyle w:val="ListBullet"/>
            </w:pPr>
            <w:r w:rsidRPr="004566E8">
              <w:t>timber</w:t>
            </w:r>
          </w:p>
          <w:p w:rsidR="00000000" w:rsidRPr="004566E8" w:rsidP="004566E8">
            <w:pPr>
              <w:pStyle w:val="ListBullet"/>
            </w:pPr>
            <w:r w:rsidRPr="004566E8">
              <w:t>manufactured board</w:t>
            </w:r>
          </w:p>
          <w:p w:rsidR="00000000" w:rsidRPr="004566E8" w:rsidP="004566E8">
            <w:pPr>
              <w:pStyle w:val="ListBullet"/>
            </w:pPr>
            <w:r w:rsidRPr="004566E8">
              <w:t>veneer</w:t>
            </w:r>
          </w:p>
          <w:p w:rsidR="00000000" w:rsidRPr="004566E8" w:rsidP="004566E8">
            <w:pPr>
              <w:pStyle w:val="ListBullet"/>
            </w:pPr>
            <w:r w:rsidRPr="004566E8">
              <w:t>brass</w:t>
            </w:r>
          </w:p>
          <w:p w:rsidR="00000000" w:rsidRPr="004566E8" w:rsidP="004566E8">
            <w:pPr>
              <w:pStyle w:val="ListBullet"/>
            </w:pPr>
            <w:r w:rsidRPr="004566E8">
              <w:t>metal</w:t>
            </w:r>
          </w:p>
          <w:p w:rsidR="00000000" w:rsidRPr="004566E8" w:rsidP="004566E8">
            <w:pPr>
              <w:pStyle w:val="ListBullet"/>
            </w:pPr>
            <w:r w:rsidRPr="004566E8">
              <w:t>adhesive</w:t>
            </w:r>
          </w:p>
          <w:p w:rsidR="00000000" w:rsidRPr="004566E8" w:rsidP="004566E8">
            <w:pPr>
              <w:pStyle w:val="ListBullet"/>
            </w:pPr>
            <w:r w:rsidRPr="004566E8">
              <w:t>laminate</w:t>
            </w:r>
          </w:p>
          <w:p w:rsidR="00000000" w:rsidP="004566E8">
            <w:pPr>
              <w:pStyle w:val="ListBullet"/>
              <w:rPr>
                <w:lang w:val="en-NZ"/>
              </w:rPr>
            </w:pPr>
            <w:r w:rsidRPr="004566E8">
              <w:t>perspex</w:t>
            </w:r>
          </w:p>
        </w:tc>
      </w:tr>
      <w:tr w:rsidTr="004566E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566E8">
            <w:pPr>
              <w:pStyle w:val="BodyText"/>
              <w:rPr>
                <w:lang w:val="en-NZ"/>
              </w:rPr>
            </w:pPr>
            <w:r w:rsidRPr="004566E8">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4566E8">
            <w:pPr>
              <w:pStyle w:val="ListBullet"/>
              <w:rPr>
                <w:lang w:val="en-NZ"/>
              </w:rPr>
            </w:pPr>
            <w:r w:rsidRPr="004566E8">
              <w:t xml:space="preserve">that prescribed under legislation, regulations and enterprise policies and practices </w:t>
            </w:r>
          </w:p>
        </w:tc>
      </w:tr>
      <w:tr w:rsidTr="004566E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4566E8" w:rsidP="004566E8">
            <w:pPr>
              <w:pStyle w:val="BodyText"/>
            </w:pPr>
            <w:r w:rsidRPr="004566E8">
              <w:rPr>
                <w:rStyle w:val="SpecialBold"/>
              </w:rPr>
              <w:t>Information and procedures include:</w:t>
            </w:r>
          </w:p>
          <w:p w:rsidR="00000000" w:rsidP="004566E8">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4566E8" w:rsidP="004566E8">
            <w:pPr>
              <w:pStyle w:val="ListBullet"/>
            </w:pPr>
            <w:r w:rsidRPr="004566E8">
              <w:t xml:space="preserve">workplace procedures relating to the use of tools and equipment </w:t>
            </w:r>
          </w:p>
          <w:p w:rsidR="00000000" w:rsidRPr="004566E8" w:rsidP="004566E8">
            <w:pPr>
              <w:pStyle w:val="ListBullet"/>
            </w:pPr>
            <w:r w:rsidRPr="004566E8">
              <w:t>work instructions, including job sheets, cutting lists, plans, dra</w:t>
            </w:r>
            <w:r w:rsidRPr="004566E8">
              <w:t xml:space="preserve">wings and designs </w:t>
            </w:r>
          </w:p>
          <w:p w:rsidR="00000000" w:rsidRPr="004566E8" w:rsidP="004566E8">
            <w:pPr>
              <w:pStyle w:val="ListBullet"/>
            </w:pPr>
            <w:r w:rsidRPr="004566E8">
              <w:t xml:space="preserve">workplace procedures relating to reporting and communication </w:t>
            </w:r>
          </w:p>
          <w:p w:rsidR="00000000" w:rsidRPr="004566E8" w:rsidP="004566E8">
            <w:pPr>
              <w:pStyle w:val="ListBullet"/>
            </w:pPr>
            <w:r w:rsidRPr="004566E8">
              <w:t xml:space="preserve">manufacturer specifications and operational procedures </w:t>
            </w:r>
          </w:p>
        </w:tc>
      </w:tr>
    </w:tbl>
    <w:p w:rsidR="00000000" w:rsidRPr="004566E8" w:rsidP="004566E8">
      <w:pPr>
        <w:pStyle w:val="BodyText"/>
      </w:pPr>
    </w:p>
    <w:p w:rsidR="00000000" w:rsidRPr="004566E8" w:rsidP="004566E8">
      <w:pPr>
        <w:pStyle w:val="AllowPageBreak"/>
      </w:pPr>
    </w:p>
    <w:p w:rsidR="00000000" w:rsidRPr="004566E8" w:rsidP="004566E8">
      <w:pPr>
        <w:pStyle w:val="Heading1"/>
      </w:pPr>
      <w:bookmarkStart w:id="9" w:name="O_630887"/>
      <w:bookmarkEnd w:id="9"/>
      <w:r w:rsidRPr="004566E8">
        <w:t>Unit Mapping Information</w:t>
      </w:r>
    </w:p>
    <w:p w:rsidR="00000000" w:rsidRPr="004566E8" w:rsidP="00636A45">
      <w:pPr>
        <w:pStyle w:val="BodyText"/>
      </w:pPr>
      <w:r w:rsidRPr="004566E8">
        <w:t>Supersedes and is equivalent to LMFFF2002B Dismantle/re-assemble furniture</w:t>
      </w:r>
    </w:p>
    <w:p w:rsidR="00000000" w:rsidRPr="004566E8" w:rsidP="004566E8">
      <w:pPr>
        <w:pStyle w:val="Heading1"/>
      </w:pPr>
      <w:bookmarkStart w:id="10" w:name="O_630880"/>
      <w:bookmarkEnd w:id="10"/>
      <w:r w:rsidRPr="004566E8">
        <w:t>Links</w:t>
      </w:r>
    </w:p>
    <w:p w:rsidR="00000000" w:rsidRPr="004566E8" w:rsidP="00636A45">
      <w:pPr>
        <w:pStyle w:val="BodyText"/>
      </w:pPr>
      <w:r w:rsidRPr="004566E8">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E84FC3">
        <w:rPr>
          <w:rStyle w:val="Hyperlink"/>
        </w:rPr>
        <w:t>https://vetnet.gov.au/Pages/TrainingDocs.aspx?q=0601ab95-583a-4e93-b2d4-cfb27b03ed73</w:t>
      </w:r>
      <w:r>
        <w:fldChar w:fldCharType="end"/>
      </w:r>
    </w:p>
    <w:p w:rsidR="00000000" w:rsidRPr="004566E8" w:rsidP="004566E8"/>
    <w:sectPr w:rsidSect="004566E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6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6E8" w:rsidRPr="00636A45" w:rsidP="00636A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6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A45" w:rsidP="004566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36A45" w:rsidP="004566E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36A45" w:rsidP="004566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6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A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66E8" w:rsidRPr="00636A45" w:rsidP="00636A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6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A45" w:rsidRPr="002D2AF8" w:rsidP="004566E8">
    <w:pPr>
      <w:pStyle w:val="Header"/>
      <w:framePr w:wrap="around"/>
    </w:pPr>
    <w:r>
      <w:fldChar w:fldCharType="begin"/>
    </w:r>
    <w:r>
      <w:instrText xml:space="preserve"> TITLE   \* MERGEFORMAT </w:instrText>
    </w:r>
    <w:r>
      <w:fldChar w:fldCharType="separate"/>
    </w:r>
    <w:r>
      <w:t>MSFFF2002 Dismantle and re-assemble furniture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636A45" w:rsidP="004566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D9EC4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DD0BB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66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66E8"/>
    <w:pPr>
      <w:spacing w:before="360" w:after="60"/>
      <w:outlineLvl w:val="0"/>
    </w:pPr>
    <w:rPr>
      <w:sz w:val="32"/>
    </w:rPr>
  </w:style>
  <w:style w:type="paragraph" w:styleId="Heading2">
    <w:name w:val="heading 2"/>
    <w:basedOn w:val="HeadingBase"/>
    <w:next w:val="BodyText"/>
    <w:link w:val="Heading2Char"/>
    <w:qFormat/>
    <w:rsid w:val="004566E8"/>
    <w:pPr>
      <w:keepLines/>
      <w:spacing w:before="240" w:after="120"/>
      <w:outlineLvl w:val="1"/>
    </w:pPr>
    <w:rPr>
      <w:sz w:val="28"/>
      <w:szCs w:val="40"/>
    </w:rPr>
  </w:style>
  <w:style w:type="paragraph" w:styleId="Heading3">
    <w:name w:val="heading 3"/>
    <w:basedOn w:val="HeadingBase"/>
    <w:next w:val="BodyText"/>
    <w:link w:val="Heading3Char"/>
    <w:qFormat/>
    <w:rsid w:val="004566E8"/>
    <w:pPr>
      <w:spacing w:before="180" w:after="120"/>
      <w:outlineLvl w:val="2"/>
    </w:pPr>
    <w:rPr>
      <w:spacing w:val="-10"/>
      <w:kern w:val="32"/>
    </w:rPr>
  </w:style>
  <w:style w:type="paragraph" w:styleId="Heading4">
    <w:name w:val="heading 4"/>
    <w:basedOn w:val="HeadingBase"/>
    <w:next w:val="BodyText"/>
    <w:link w:val="Heading4Char"/>
    <w:qFormat/>
    <w:rsid w:val="004566E8"/>
    <w:pPr>
      <w:spacing w:before="160" w:after="120"/>
      <w:outlineLvl w:val="3"/>
    </w:pPr>
    <w:rPr>
      <w:sz w:val="22"/>
    </w:rPr>
  </w:style>
  <w:style w:type="paragraph" w:styleId="Heading5">
    <w:name w:val="heading 5"/>
    <w:basedOn w:val="HeadingBase"/>
    <w:next w:val="Normal"/>
    <w:link w:val="Heading5Char"/>
    <w:qFormat/>
    <w:rsid w:val="004566E8"/>
    <w:pPr>
      <w:spacing w:before="80"/>
      <w:outlineLvl w:val="4"/>
    </w:pPr>
    <w:rPr>
      <w:color w:val="918585"/>
      <w:sz w:val="20"/>
    </w:rPr>
  </w:style>
  <w:style w:type="paragraph" w:styleId="Heading6">
    <w:name w:val="heading 6"/>
    <w:basedOn w:val="HeadingBase"/>
    <w:next w:val="Normal"/>
    <w:link w:val="Heading6Char"/>
    <w:qFormat/>
    <w:rsid w:val="004566E8"/>
    <w:pPr>
      <w:spacing w:before="60"/>
      <w:outlineLvl w:val="5"/>
    </w:pPr>
    <w:rPr>
      <w:color w:val="918585"/>
      <w:sz w:val="20"/>
    </w:rPr>
  </w:style>
  <w:style w:type="paragraph" w:styleId="Heading7">
    <w:name w:val="heading 7"/>
    <w:basedOn w:val="Normal"/>
    <w:next w:val="Normal"/>
    <w:link w:val="Heading7Char"/>
    <w:qFormat/>
    <w:rsid w:val="004566E8"/>
    <w:pPr>
      <w:ind w:left="720"/>
      <w:outlineLvl w:val="6"/>
    </w:pPr>
    <w:rPr>
      <w:i/>
    </w:rPr>
  </w:style>
  <w:style w:type="paragraph" w:styleId="Heading8">
    <w:name w:val="heading 8"/>
    <w:basedOn w:val="Normal"/>
    <w:next w:val="Normal"/>
    <w:link w:val="Heading8Char"/>
    <w:qFormat/>
    <w:rsid w:val="004566E8"/>
    <w:pPr>
      <w:ind w:left="720"/>
      <w:outlineLvl w:val="7"/>
    </w:pPr>
    <w:rPr>
      <w:i/>
    </w:rPr>
  </w:style>
  <w:style w:type="paragraph" w:styleId="Heading9">
    <w:name w:val="heading 9"/>
    <w:basedOn w:val="Normal"/>
    <w:next w:val="Normal"/>
    <w:link w:val="Heading9Char"/>
    <w:qFormat/>
    <w:rsid w:val="004566E8"/>
    <w:pPr>
      <w:ind w:left="720"/>
      <w:outlineLvl w:val="8"/>
    </w:pPr>
    <w:rPr>
      <w:i/>
    </w:rPr>
  </w:style>
  <w:style w:type="character" w:default="1" w:styleId="DefaultParagraphFont">
    <w:name w:val="Default Paragraph Font"/>
    <w:uiPriority w:val="1"/>
    <w:unhideWhenUsed/>
    <w:rsid w:val="004566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66E8"/>
  </w:style>
  <w:style w:type="character" w:customStyle="1" w:styleId="Heading1Char">
    <w:name w:val="Heading 1 Char"/>
    <w:basedOn w:val="DefaultParagraphFont"/>
    <w:link w:val="Heading1"/>
    <w:rsid w:val="004566E8"/>
    <w:rPr>
      <w:rFonts w:ascii="Times New Roman" w:eastAsia="Times New Roman" w:hAnsi="Times New Roman" w:cs="Times New Roman"/>
      <w:b/>
      <w:sz w:val="32"/>
      <w:szCs w:val="20"/>
      <w:lang w:eastAsia="en-US"/>
    </w:rPr>
  </w:style>
  <w:style w:type="paragraph" w:styleId="BodyText">
    <w:name w:val="Body Text"/>
    <w:basedOn w:val="Normal"/>
    <w:link w:val="BodyTextChar"/>
    <w:rsid w:val="004566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66E8"/>
    <w:rPr>
      <w:rFonts w:ascii="Times New Roman" w:eastAsia="Times New Roman" w:hAnsi="Times New Roman" w:cs="Times New Roman"/>
      <w:sz w:val="24"/>
      <w:lang w:eastAsia="en-US"/>
    </w:rPr>
  </w:style>
  <w:style w:type="paragraph" w:styleId="ListBullet">
    <w:name w:val="List Bullet"/>
    <w:basedOn w:val="List"/>
    <w:rsid w:val="004566E8"/>
    <w:pPr>
      <w:numPr>
        <w:numId w:val="11"/>
      </w:numPr>
      <w:tabs>
        <w:tab w:val="clear" w:pos="340"/>
      </w:tabs>
      <w:spacing w:before="40" w:after="40"/>
    </w:pPr>
  </w:style>
  <w:style w:type="character" w:customStyle="1" w:styleId="SpecialBold">
    <w:name w:val="Special Bold"/>
    <w:basedOn w:val="DefaultParagraphFont"/>
    <w:rsid w:val="004566E8"/>
    <w:rPr>
      <w:b/>
      <w:spacing w:val="0"/>
    </w:rPr>
  </w:style>
  <w:style w:type="paragraph" w:customStyle="1" w:styleId="SuperHeading">
    <w:name w:val="SuperHeading"/>
    <w:basedOn w:val="Normal"/>
    <w:rsid w:val="004566E8"/>
    <w:pPr>
      <w:spacing w:before="240" w:after="120"/>
      <w:outlineLvl w:val="0"/>
    </w:pPr>
    <w:rPr>
      <w:rFonts w:ascii="Times New Roman" w:hAnsi="Times New Roman"/>
      <w:b/>
      <w:sz w:val="32"/>
    </w:rPr>
  </w:style>
  <w:style w:type="paragraph" w:customStyle="1" w:styleId="AllowPageBreak">
    <w:name w:val="AllowPageBreak"/>
    <w:rsid w:val="004566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566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66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66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66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66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66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66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66E8"/>
    <w:rPr>
      <w:rFonts w:ascii="Courier New" w:eastAsia="Times New Roman" w:hAnsi="Courier New" w:cs="Times New Roman"/>
      <w:i/>
      <w:szCs w:val="20"/>
      <w:lang w:eastAsia="en-US"/>
    </w:rPr>
  </w:style>
  <w:style w:type="paragraph" w:customStyle="1" w:styleId="HeadingBase">
    <w:name w:val="Heading Base"/>
    <w:rsid w:val="004566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66E8"/>
    <w:pPr>
      <w:tabs>
        <w:tab w:val="right" w:leader="dot" w:pos="9072"/>
      </w:tabs>
      <w:ind w:left="567"/>
    </w:pPr>
    <w:rPr>
      <w:szCs w:val="22"/>
    </w:rPr>
  </w:style>
  <w:style w:type="paragraph" w:customStyle="1" w:styleId="TOCBase">
    <w:name w:val="TOC Base"/>
    <w:rsid w:val="004566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66E8"/>
    <w:pPr>
      <w:tabs>
        <w:tab w:val="right" w:leader="dot" w:pos="9072"/>
      </w:tabs>
      <w:spacing w:before="40" w:after="40"/>
      <w:ind w:left="284"/>
    </w:pPr>
    <w:rPr>
      <w:rFonts w:ascii="Times New Roman" w:hAnsi="Times New Roman"/>
    </w:rPr>
  </w:style>
  <w:style w:type="paragraph" w:styleId="TOC1">
    <w:name w:val="toc 1"/>
    <w:basedOn w:val="TOCBase"/>
    <w:next w:val="Normal"/>
    <w:rsid w:val="004566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66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66E8"/>
    <w:rPr>
      <w:rFonts w:ascii="Times New Roman" w:eastAsia="Times New Roman" w:hAnsi="Times New Roman" w:cs="Times New Roman"/>
      <w:sz w:val="16"/>
      <w:lang w:eastAsia="en-US"/>
    </w:rPr>
  </w:style>
  <w:style w:type="paragraph" w:styleId="Title">
    <w:name w:val="Title"/>
    <w:basedOn w:val="HeadingBase"/>
    <w:link w:val="TitleChar"/>
    <w:qFormat/>
    <w:rsid w:val="004566E8"/>
    <w:pPr>
      <w:spacing w:before="5040"/>
      <w:jc w:val="center"/>
    </w:pPr>
    <w:rPr>
      <w:sz w:val="48"/>
      <w:szCs w:val="72"/>
      <w:lang w:val="en-US"/>
    </w:rPr>
  </w:style>
  <w:style w:type="character" w:customStyle="1" w:styleId="TitleChar">
    <w:name w:val="Title Char"/>
    <w:basedOn w:val="DefaultParagraphFont"/>
    <w:link w:val="Title"/>
    <w:rsid w:val="004566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66E8"/>
    <w:pPr>
      <w:tabs>
        <w:tab w:val="left" w:pos="3600"/>
        <w:tab w:val="left" w:pos="3958"/>
      </w:tabs>
    </w:pPr>
  </w:style>
  <w:style w:type="paragraph" w:styleId="List">
    <w:name w:val="List"/>
    <w:basedOn w:val="BodyText"/>
    <w:next w:val="BodyText"/>
    <w:rsid w:val="004566E8"/>
    <w:pPr>
      <w:tabs>
        <w:tab w:val="left" w:pos="340"/>
      </w:tabs>
      <w:spacing w:before="60" w:after="60"/>
      <w:ind w:left="340" w:hanging="340"/>
    </w:pPr>
  </w:style>
  <w:style w:type="paragraph" w:customStyle="1" w:styleId="Note">
    <w:name w:val="Note"/>
    <w:basedOn w:val="BodyText"/>
    <w:rsid w:val="004566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66E8"/>
    <w:pPr>
      <w:framePr w:wrap="auto" w:hAnchor="text" w:y="6049"/>
    </w:pPr>
    <w:rPr>
      <w:color w:val="000000"/>
      <w:sz w:val="40"/>
    </w:rPr>
  </w:style>
  <w:style w:type="paragraph" w:customStyle="1" w:styleId="TOCTitle">
    <w:name w:val="TOCTitle"/>
    <w:basedOn w:val="Heading1"/>
    <w:rsid w:val="004566E8"/>
    <w:pPr>
      <w:spacing w:after="240"/>
      <w:jc w:val="center"/>
      <w:outlineLvl w:val="9"/>
    </w:pPr>
    <w:rPr>
      <w:caps/>
    </w:rPr>
  </w:style>
  <w:style w:type="paragraph" w:customStyle="1" w:styleId="Version">
    <w:name w:val="Version"/>
    <w:rsid w:val="004566E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566E8"/>
    <w:pPr>
      <w:numPr>
        <w:numId w:val="12"/>
      </w:numPr>
      <w:tabs>
        <w:tab w:val="clear" w:pos="680"/>
      </w:tabs>
    </w:pPr>
  </w:style>
  <w:style w:type="paragraph" w:styleId="Index1">
    <w:name w:val="index 1"/>
    <w:basedOn w:val="Normal"/>
    <w:next w:val="Normal"/>
    <w:semiHidden/>
    <w:rsid w:val="004566E8"/>
    <w:pPr>
      <w:keepNext w:val="0"/>
      <w:tabs>
        <w:tab w:val="right" w:pos="4176"/>
      </w:tabs>
      <w:ind w:left="198" w:hanging="198"/>
    </w:pPr>
    <w:rPr>
      <w:rFonts w:ascii="Garamond" w:hAnsi="Garamond"/>
    </w:rPr>
  </w:style>
  <w:style w:type="paragraph" w:styleId="IndexHeading">
    <w:name w:val="index heading"/>
    <w:basedOn w:val="Normal"/>
    <w:next w:val="Index1"/>
    <w:semiHidden/>
    <w:rsid w:val="004566E8"/>
    <w:pPr>
      <w:spacing w:before="120" w:after="120"/>
    </w:pPr>
    <w:rPr>
      <w:rFonts w:ascii="Arial" w:hAnsi="Arial"/>
      <w:b/>
      <w:color w:val="918585"/>
      <w:sz w:val="24"/>
    </w:rPr>
  </w:style>
  <w:style w:type="paragraph" w:styleId="Header">
    <w:name w:val="header"/>
    <w:basedOn w:val="Normal"/>
    <w:link w:val="HeaderChar"/>
    <w:rsid w:val="004566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66E8"/>
    <w:rPr>
      <w:rFonts w:ascii="Times New Roman" w:eastAsia="Times New Roman" w:hAnsi="Times New Roman" w:cs="Times New Roman"/>
      <w:sz w:val="16"/>
      <w:szCs w:val="20"/>
      <w:lang w:val="en-GB" w:eastAsia="en-US"/>
    </w:rPr>
  </w:style>
  <w:style w:type="paragraph" w:customStyle="1" w:styleId="Chapter">
    <w:name w:val="Chapter"/>
    <w:basedOn w:val="Normal"/>
    <w:rsid w:val="004566E8"/>
    <w:pPr>
      <w:spacing w:before="240"/>
    </w:pPr>
    <w:rPr>
      <w:rFonts w:ascii="Times New Roman" w:hAnsi="Times New Roman"/>
      <w:smallCaps/>
      <w:spacing w:val="80"/>
      <w:sz w:val="28"/>
    </w:rPr>
  </w:style>
  <w:style w:type="paragraph" w:customStyle="1" w:styleId="InChapter">
    <w:name w:val="InChapter"/>
    <w:basedOn w:val="Heading3"/>
    <w:rsid w:val="004566E8"/>
    <w:pPr>
      <w:spacing w:after="240"/>
      <w:outlineLvl w:val="9"/>
    </w:pPr>
    <w:rPr>
      <w:noProof/>
    </w:rPr>
  </w:style>
  <w:style w:type="paragraph" w:styleId="Index2">
    <w:name w:val="index 2"/>
    <w:basedOn w:val="Normal"/>
    <w:next w:val="Normal"/>
    <w:semiHidden/>
    <w:rsid w:val="004566E8"/>
    <w:pPr>
      <w:tabs>
        <w:tab w:val="right" w:pos="4176"/>
      </w:tabs>
      <w:ind w:left="568" w:hanging="284"/>
    </w:pPr>
    <w:rPr>
      <w:rFonts w:ascii="Garamond" w:hAnsi="Garamond"/>
    </w:rPr>
  </w:style>
  <w:style w:type="paragraph" w:customStyle="1" w:styleId="Byline">
    <w:name w:val="Byline"/>
    <w:rsid w:val="004566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66E8"/>
    <w:pPr>
      <w:tabs>
        <w:tab w:val="clear" w:pos="3600"/>
        <w:tab w:val="clear" w:pos="3958"/>
      </w:tabs>
      <w:jc w:val="right"/>
    </w:pPr>
  </w:style>
  <w:style w:type="character" w:styleId="Emphasis">
    <w:name w:val="Emphasis"/>
    <w:basedOn w:val="DefaultParagraphFont"/>
    <w:qFormat/>
    <w:rsid w:val="004566E8"/>
    <w:rPr>
      <w:i/>
    </w:rPr>
  </w:style>
  <w:style w:type="paragraph" w:styleId="Caption">
    <w:name w:val="caption"/>
    <w:basedOn w:val="BodyText"/>
    <w:next w:val="Normal"/>
    <w:qFormat/>
    <w:rsid w:val="004566E8"/>
    <w:pPr>
      <w:framePr w:w="2268" w:hSpace="181" w:vSpace="181" w:wrap="around" w:vAnchor="text" w:hAnchor="page" w:x="1135" w:y="285" w:anchorLock="1"/>
    </w:pPr>
    <w:rPr>
      <w:i/>
    </w:rPr>
  </w:style>
  <w:style w:type="paragraph" w:customStyle="1" w:styleId="MiniTOCTitle">
    <w:name w:val="MiniTOCTitle"/>
    <w:basedOn w:val="Heading4"/>
    <w:rsid w:val="004566E8"/>
    <w:pPr>
      <w:spacing w:before="240"/>
      <w:outlineLvl w:val="9"/>
    </w:pPr>
    <w:rPr>
      <w:noProof/>
      <w:sz w:val="24"/>
    </w:rPr>
  </w:style>
  <w:style w:type="paragraph" w:customStyle="1" w:styleId="MiniTOCItem">
    <w:name w:val="MiniTOCItem"/>
    <w:basedOn w:val="ListBullet"/>
    <w:rsid w:val="004566E8"/>
    <w:pPr>
      <w:numPr>
        <w:numId w:val="0"/>
      </w:numPr>
      <w:tabs>
        <w:tab w:val="right" w:leader="dot" w:pos="6521"/>
      </w:tabs>
      <w:spacing w:before="0" w:after="0"/>
    </w:pPr>
  </w:style>
  <w:style w:type="paragraph" w:customStyle="1" w:styleId="TOFTitle">
    <w:name w:val="TOFTitle"/>
    <w:basedOn w:val="TOCTitle"/>
    <w:rsid w:val="004566E8"/>
  </w:style>
  <w:style w:type="paragraph" w:styleId="TableofFigures">
    <w:name w:val="table of figures"/>
    <w:basedOn w:val="Normal"/>
    <w:next w:val="Normal"/>
    <w:semiHidden/>
    <w:rsid w:val="004566E8"/>
    <w:pPr>
      <w:tabs>
        <w:tab w:val="right" w:leader="dot" w:pos="9072"/>
      </w:tabs>
      <w:ind w:left="970" w:hanging="403"/>
    </w:pPr>
    <w:rPr>
      <w:rFonts w:ascii="Times New Roman" w:hAnsi="Times New Roman"/>
      <w:b/>
    </w:rPr>
  </w:style>
  <w:style w:type="paragraph" w:styleId="ListNumber">
    <w:name w:val="List Number"/>
    <w:basedOn w:val="List"/>
    <w:rsid w:val="004566E8"/>
    <w:pPr>
      <w:numPr>
        <w:numId w:val="14"/>
      </w:numPr>
      <w:tabs>
        <w:tab w:val="clear" w:pos="340"/>
      </w:tabs>
    </w:pPr>
  </w:style>
  <w:style w:type="character" w:customStyle="1" w:styleId="WingdingSymbols">
    <w:name w:val="Wingding Symbols"/>
    <w:rsid w:val="004566E8"/>
    <w:rPr>
      <w:rFonts w:ascii="Wingdings" w:hAnsi="Wingdings"/>
    </w:rPr>
  </w:style>
  <w:style w:type="paragraph" w:customStyle="1" w:styleId="TableHeading">
    <w:name w:val="Table Heading"/>
    <w:basedOn w:val="HeadingBase"/>
    <w:rsid w:val="004566E8"/>
    <w:pPr>
      <w:keepLines/>
      <w:pBdr>
        <w:bottom w:val="single" w:sz="6" w:space="1" w:color="918585"/>
      </w:pBdr>
      <w:spacing w:before="240"/>
    </w:pPr>
  </w:style>
  <w:style w:type="character" w:customStyle="1" w:styleId="HotSpot">
    <w:name w:val="HotSpot"/>
    <w:rsid w:val="004566E8"/>
    <w:rPr>
      <w:color w:val="0033CC"/>
      <w:u w:val="none"/>
    </w:rPr>
  </w:style>
  <w:style w:type="paragraph" w:customStyle="1" w:styleId="BodyTextRight">
    <w:name w:val="Body Text Right"/>
    <w:basedOn w:val="BodyText"/>
    <w:rsid w:val="004566E8"/>
    <w:pPr>
      <w:spacing w:before="0" w:after="0"/>
      <w:jc w:val="right"/>
    </w:pPr>
  </w:style>
  <w:style w:type="paragraph" w:styleId="Index3">
    <w:name w:val="index 3"/>
    <w:basedOn w:val="ListNumber2"/>
    <w:next w:val="Normal"/>
    <w:semiHidden/>
    <w:rsid w:val="004566E8"/>
    <w:pPr>
      <w:numPr>
        <w:numId w:val="0"/>
      </w:numPr>
      <w:tabs>
        <w:tab w:val="right" w:leader="dot" w:pos="4176"/>
      </w:tabs>
    </w:pPr>
  </w:style>
  <w:style w:type="paragraph" w:styleId="ListNumber2">
    <w:name w:val="List Number 2"/>
    <w:basedOn w:val="List2"/>
    <w:rsid w:val="004566E8"/>
    <w:pPr>
      <w:numPr>
        <w:numId w:val="9"/>
      </w:numPr>
      <w:tabs>
        <w:tab w:val="clear" w:pos="1060"/>
      </w:tabs>
    </w:pPr>
  </w:style>
  <w:style w:type="paragraph" w:customStyle="1" w:styleId="MarginNote">
    <w:name w:val="Margin Note"/>
    <w:basedOn w:val="BodyText"/>
    <w:rsid w:val="004566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66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66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66E8"/>
    <w:rPr>
      <w:sz w:val="32"/>
    </w:rPr>
  </w:style>
  <w:style w:type="paragraph" w:customStyle="1" w:styleId="HeadingProcedure">
    <w:name w:val="Heading Procedure"/>
    <w:basedOn w:val="HeadingBase"/>
    <w:next w:val="Normal"/>
    <w:rsid w:val="004566E8"/>
    <w:pPr>
      <w:tabs>
        <w:tab w:val="left" w:pos="0"/>
      </w:tabs>
      <w:spacing w:before="120" w:after="60"/>
    </w:pPr>
    <w:rPr>
      <w:i/>
      <w:color w:val="918585"/>
      <w:sz w:val="22"/>
    </w:rPr>
  </w:style>
  <w:style w:type="paragraph" w:customStyle="1" w:styleId="TableBodyText">
    <w:name w:val="Table Body Text"/>
    <w:basedOn w:val="BodyText"/>
    <w:rsid w:val="004566E8"/>
    <w:pPr>
      <w:spacing w:before="60" w:after="60"/>
    </w:pPr>
  </w:style>
  <w:style w:type="paragraph" w:styleId="ListContinue">
    <w:name w:val="List Continue"/>
    <w:basedOn w:val="List"/>
    <w:rsid w:val="004566E8"/>
    <w:pPr>
      <w:ind w:firstLine="0"/>
    </w:pPr>
  </w:style>
  <w:style w:type="paragraph" w:customStyle="1" w:styleId="ListNote">
    <w:name w:val="List Note"/>
    <w:basedOn w:val="List"/>
    <w:rsid w:val="004566E8"/>
    <w:pPr>
      <w:pBdr>
        <w:top w:val="single" w:sz="6" w:space="2" w:color="918585"/>
        <w:bottom w:val="single" w:sz="6" w:space="2" w:color="918585"/>
      </w:pBdr>
      <w:tabs>
        <w:tab w:val="left" w:pos="1021"/>
      </w:tabs>
      <w:ind w:firstLine="0"/>
    </w:pPr>
  </w:style>
  <w:style w:type="paragraph" w:customStyle="1" w:styleId="Warning">
    <w:name w:val="Warning"/>
    <w:basedOn w:val="BodyText"/>
    <w:rsid w:val="004566E8"/>
    <w:pPr>
      <w:shd w:val="clear" w:color="auto" w:fill="D9D9D9"/>
      <w:tabs>
        <w:tab w:val="left" w:pos="992"/>
      </w:tabs>
      <w:ind w:left="119" w:right="119"/>
    </w:pPr>
    <w:rPr>
      <w:sz w:val="20"/>
    </w:rPr>
  </w:style>
  <w:style w:type="paragraph" w:customStyle="1" w:styleId="MarginIcons">
    <w:name w:val="Margin Icons"/>
    <w:basedOn w:val="BodyText"/>
    <w:rsid w:val="004566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66E8"/>
    <w:rPr>
      <w:rFonts w:ascii="Courier New" w:hAnsi="Courier New"/>
    </w:rPr>
  </w:style>
  <w:style w:type="paragraph" w:customStyle="1" w:styleId="NoteBullet">
    <w:name w:val="Note Bullet"/>
    <w:basedOn w:val="Note"/>
    <w:rsid w:val="004566E8"/>
    <w:pPr>
      <w:tabs>
        <w:tab w:val="clear" w:pos="680"/>
      </w:tabs>
      <w:spacing w:before="60" w:after="60"/>
    </w:pPr>
  </w:style>
  <w:style w:type="paragraph" w:customStyle="1" w:styleId="SubHeading2">
    <w:name w:val="SubHeading2"/>
    <w:basedOn w:val="HeadingBase"/>
    <w:rsid w:val="004566E8"/>
    <w:pPr>
      <w:spacing w:before="240" w:after="60"/>
    </w:pPr>
    <w:rPr>
      <w:sz w:val="20"/>
    </w:rPr>
  </w:style>
  <w:style w:type="paragraph" w:customStyle="1" w:styleId="SubHeading1">
    <w:name w:val="SubHeading1"/>
    <w:basedOn w:val="HeadingBase"/>
    <w:rsid w:val="004566E8"/>
    <w:pPr>
      <w:spacing w:before="240" w:after="60"/>
    </w:pPr>
    <w:rPr>
      <w:color w:val="918585"/>
      <w:sz w:val="22"/>
    </w:rPr>
  </w:style>
  <w:style w:type="paragraph" w:customStyle="1" w:styleId="SideHeading">
    <w:name w:val="Side Heading"/>
    <w:basedOn w:val="HeadingBase"/>
    <w:rsid w:val="004566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66E8"/>
    <w:pPr>
      <w:numPr>
        <w:numId w:val="10"/>
      </w:numPr>
    </w:pPr>
  </w:style>
  <w:style w:type="paragraph" w:styleId="PlainText">
    <w:name w:val="Plain Text"/>
    <w:basedOn w:val="Normal"/>
    <w:link w:val="PlainTextChar"/>
    <w:rsid w:val="004566E8"/>
    <w:rPr>
      <w:sz w:val="20"/>
    </w:rPr>
  </w:style>
  <w:style w:type="character" w:customStyle="1" w:styleId="PlainTextChar">
    <w:name w:val="Plain Text Char"/>
    <w:basedOn w:val="DefaultParagraphFont"/>
    <w:link w:val="PlainText"/>
    <w:rsid w:val="004566E8"/>
    <w:rPr>
      <w:rFonts w:ascii="Courier New" w:eastAsia="Times New Roman" w:hAnsi="Courier New" w:cs="Times New Roman"/>
      <w:sz w:val="20"/>
      <w:szCs w:val="20"/>
      <w:lang w:eastAsia="en-US"/>
    </w:rPr>
  </w:style>
  <w:style w:type="character" w:customStyle="1" w:styleId="MenuOption">
    <w:name w:val="Menu Option"/>
    <w:basedOn w:val="DefaultParagraphFont"/>
    <w:rsid w:val="004566E8"/>
    <w:rPr>
      <w:b/>
      <w:smallCaps/>
    </w:rPr>
  </w:style>
  <w:style w:type="paragraph" w:customStyle="1" w:styleId="TableListNumber">
    <w:name w:val="Table List Number"/>
    <w:basedOn w:val="ListNumber"/>
    <w:rsid w:val="004566E8"/>
    <w:pPr>
      <w:numPr>
        <w:numId w:val="0"/>
      </w:numPr>
    </w:pPr>
  </w:style>
  <w:style w:type="paragraph" w:styleId="TOC4">
    <w:name w:val="toc 4"/>
    <w:basedOn w:val="TOCBase"/>
    <w:next w:val="Normal"/>
    <w:semiHidden/>
    <w:rsid w:val="004566E8"/>
    <w:pPr>
      <w:tabs>
        <w:tab w:val="right" w:leader="dot" w:pos="9071"/>
      </w:tabs>
      <w:ind w:left="1701"/>
    </w:pPr>
  </w:style>
  <w:style w:type="paragraph" w:customStyle="1" w:styleId="ListAlpha">
    <w:name w:val="List Alpha"/>
    <w:basedOn w:val="List"/>
    <w:rsid w:val="004566E8"/>
    <w:pPr>
      <w:numPr>
        <w:numId w:val="8"/>
      </w:numPr>
    </w:pPr>
  </w:style>
  <w:style w:type="paragraph" w:customStyle="1" w:styleId="ListAlpha2">
    <w:name w:val="List Alpha 2"/>
    <w:basedOn w:val="List2"/>
    <w:rsid w:val="004566E8"/>
    <w:pPr>
      <w:numPr>
        <w:numId w:val="7"/>
      </w:numPr>
    </w:pPr>
  </w:style>
  <w:style w:type="paragraph" w:styleId="List2">
    <w:name w:val="List 2"/>
    <w:basedOn w:val="BodyText"/>
    <w:rsid w:val="004566E8"/>
    <w:pPr>
      <w:tabs>
        <w:tab w:val="left" w:pos="680"/>
      </w:tabs>
      <w:spacing w:before="60" w:after="60"/>
      <w:ind w:left="680" w:hanging="340"/>
    </w:pPr>
  </w:style>
  <w:style w:type="paragraph" w:styleId="List3">
    <w:name w:val="List 3"/>
    <w:basedOn w:val="BodyText"/>
    <w:rsid w:val="004566E8"/>
    <w:pPr>
      <w:tabs>
        <w:tab w:val="left" w:pos="1021"/>
      </w:tabs>
      <w:spacing w:before="60" w:after="60"/>
      <w:ind w:left="1020" w:hanging="340"/>
    </w:pPr>
  </w:style>
  <w:style w:type="paragraph" w:styleId="List4">
    <w:name w:val="List 4"/>
    <w:basedOn w:val="BodyText"/>
    <w:rsid w:val="004566E8"/>
    <w:pPr>
      <w:tabs>
        <w:tab w:val="left" w:pos="1361"/>
      </w:tabs>
      <w:spacing w:before="60" w:after="60"/>
      <w:ind w:left="1361" w:hanging="340"/>
    </w:pPr>
  </w:style>
  <w:style w:type="paragraph" w:styleId="List5">
    <w:name w:val="List 5"/>
    <w:basedOn w:val="BodyText"/>
    <w:rsid w:val="004566E8"/>
    <w:pPr>
      <w:tabs>
        <w:tab w:val="left" w:pos="1701"/>
      </w:tabs>
      <w:spacing w:before="60" w:after="60"/>
      <w:ind w:left="1701" w:hanging="340"/>
    </w:pPr>
  </w:style>
  <w:style w:type="paragraph" w:styleId="ListBullet3">
    <w:name w:val="List Bullet 3"/>
    <w:basedOn w:val="List3"/>
    <w:rsid w:val="004566E8"/>
    <w:pPr>
      <w:numPr>
        <w:numId w:val="13"/>
      </w:numPr>
      <w:tabs>
        <w:tab w:val="clear" w:pos="1021"/>
      </w:tabs>
      <w:ind w:left="1037" w:hanging="357"/>
    </w:pPr>
  </w:style>
  <w:style w:type="paragraph" w:styleId="ListBullet4">
    <w:name w:val="List Bullet 4"/>
    <w:basedOn w:val="List4"/>
    <w:rsid w:val="004566E8"/>
    <w:pPr>
      <w:numPr>
        <w:numId w:val="2"/>
      </w:numPr>
      <w:tabs>
        <w:tab w:val="clear" w:pos="1361"/>
      </w:tabs>
    </w:pPr>
  </w:style>
  <w:style w:type="paragraph" w:styleId="ListBullet5">
    <w:name w:val="List Bullet 5"/>
    <w:basedOn w:val="List5"/>
    <w:rsid w:val="004566E8"/>
    <w:pPr>
      <w:numPr>
        <w:numId w:val="3"/>
      </w:numPr>
    </w:pPr>
  </w:style>
  <w:style w:type="paragraph" w:styleId="ListContinue2">
    <w:name w:val="List Continue 2"/>
    <w:basedOn w:val="List2"/>
    <w:rsid w:val="004566E8"/>
    <w:pPr>
      <w:ind w:firstLine="0"/>
    </w:pPr>
  </w:style>
  <w:style w:type="paragraph" w:styleId="ListContinue3">
    <w:name w:val="List Continue 3"/>
    <w:basedOn w:val="List3"/>
    <w:rsid w:val="004566E8"/>
    <w:pPr>
      <w:ind w:left="1021" w:firstLine="0"/>
    </w:pPr>
  </w:style>
  <w:style w:type="paragraph" w:styleId="ListContinue4">
    <w:name w:val="List Continue 4"/>
    <w:basedOn w:val="List4"/>
    <w:rsid w:val="004566E8"/>
    <w:pPr>
      <w:ind w:firstLine="0"/>
    </w:pPr>
  </w:style>
  <w:style w:type="paragraph" w:styleId="ListContinue5">
    <w:name w:val="List Continue 5"/>
    <w:basedOn w:val="List5"/>
    <w:rsid w:val="004566E8"/>
    <w:pPr>
      <w:ind w:firstLine="0"/>
    </w:pPr>
  </w:style>
  <w:style w:type="paragraph" w:styleId="ListNumber3">
    <w:name w:val="List Number 3"/>
    <w:basedOn w:val="List3"/>
    <w:rsid w:val="004566E8"/>
    <w:pPr>
      <w:numPr>
        <w:numId w:val="4"/>
      </w:numPr>
    </w:pPr>
  </w:style>
  <w:style w:type="paragraph" w:styleId="ListNumber4">
    <w:name w:val="List Number 4"/>
    <w:basedOn w:val="List4"/>
    <w:rsid w:val="004566E8"/>
    <w:pPr>
      <w:numPr>
        <w:numId w:val="5"/>
      </w:numPr>
    </w:pPr>
  </w:style>
  <w:style w:type="paragraph" w:styleId="ListNumber5">
    <w:name w:val="List Number 5"/>
    <w:basedOn w:val="List5"/>
    <w:rsid w:val="004566E8"/>
    <w:pPr>
      <w:numPr>
        <w:numId w:val="6"/>
      </w:numPr>
    </w:pPr>
  </w:style>
  <w:style w:type="paragraph" w:styleId="BlockText">
    <w:name w:val="Block Text"/>
    <w:basedOn w:val="Normal"/>
    <w:rsid w:val="004566E8"/>
    <w:pPr>
      <w:spacing w:after="120"/>
      <w:ind w:left="1440" w:right="1440"/>
    </w:pPr>
  </w:style>
  <w:style w:type="character" w:customStyle="1" w:styleId="Subscript">
    <w:name w:val="Subscript"/>
    <w:basedOn w:val="DefaultParagraphFont"/>
    <w:rsid w:val="004566E8"/>
    <w:rPr>
      <w:sz w:val="16"/>
      <w:vertAlign w:val="subscript"/>
    </w:rPr>
  </w:style>
  <w:style w:type="character" w:customStyle="1" w:styleId="Superscript">
    <w:name w:val="Superscript"/>
    <w:basedOn w:val="DefaultParagraphFont"/>
    <w:rsid w:val="004566E8"/>
    <w:rPr>
      <w:sz w:val="16"/>
      <w:vertAlign w:val="superscript"/>
    </w:rPr>
  </w:style>
  <w:style w:type="character" w:customStyle="1" w:styleId="Symbols">
    <w:name w:val="Symbols"/>
    <w:basedOn w:val="DefaultParagraphFont"/>
    <w:rsid w:val="004566E8"/>
    <w:rPr>
      <w:rFonts w:ascii="Symbol" w:hAnsi="Symbol"/>
    </w:rPr>
  </w:style>
  <w:style w:type="character" w:customStyle="1" w:styleId="MenuOptions">
    <w:name w:val="Menu Options"/>
    <w:basedOn w:val="DefaultParagraphFont"/>
    <w:rsid w:val="004566E8"/>
    <w:rPr>
      <w:rFonts w:ascii="Arial Narrow" w:hAnsi="Arial Narrow"/>
      <w:smallCaps/>
    </w:rPr>
  </w:style>
  <w:style w:type="character" w:customStyle="1" w:styleId="Buttons">
    <w:name w:val="Buttons"/>
    <w:basedOn w:val="DefaultParagraphFont"/>
    <w:rsid w:val="004566E8"/>
    <w:rPr>
      <w:b/>
    </w:rPr>
  </w:style>
  <w:style w:type="character" w:customStyle="1" w:styleId="Underlined">
    <w:name w:val="Underlined"/>
    <w:basedOn w:val="DefaultParagraphFont"/>
    <w:rsid w:val="004566E8"/>
    <w:rPr>
      <w:u w:val="single"/>
    </w:rPr>
  </w:style>
  <w:style w:type="paragraph" w:customStyle="1" w:styleId="TableBodyTextRight">
    <w:name w:val="Table Body Text Right"/>
    <w:basedOn w:val="TableBodyText"/>
    <w:rsid w:val="004566E8"/>
    <w:pPr>
      <w:widowControl w:val="0"/>
      <w:autoSpaceDE w:val="0"/>
      <w:autoSpaceDN w:val="0"/>
      <w:adjustRightInd w:val="0"/>
      <w:jc w:val="right"/>
    </w:pPr>
    <w:rPr>
      <w:rFonts w:cs="Arial"/>
      <w:szCs w:val="18"/>
    </w:rPr>
  </w:style>
  <w:style w:type="paragraph" w:customStyle="1" w:styleId="CopyrightText">
    <w:name w:val="Copyright Text"/>
    <w:basedOn w:val="BodyText"/>
    <w:rsid w:val="004566E8"/>
    <w:rPr>
      <w:sz w:val="18"/>
    </w:rPr>
  </w:style>
  <w:style w:type="paragraph" w:customStyle="1" w:styleId="BodySmallRight">
    <w:name w:val="Body Small Right"/>
    <w:basedOn w:val="BodyTextRight"/>
    <w:rsid w:val="004566E8"/>
    <w:rPr>
      <w:sz w:val="18"/>
      <w:szCs w:val="18"/>
    </w:rPr>
  </w:style>
  <w:style w:type="paragraph" w:customStyle="1" w:styleId="MarginEdition">
    <w:name w:val="Margin Edition"/>
    <w:basedOn w:val="MarginNote"/>
    <w:rsid w:val="004566E8"/>
    <w:pPr>
      <w:spacing w:before="0" w:after="0"/>
    </w:pPr>
    <w:rPr>
      <w:rFonts w:ascii="Times New Roman" w:hAnsi="Times New Roman"/>
      <w:color w:val="999999"/>
    </w:rPr>
  </w:style>
  <w:style w:type="paragraph" w:customStyle="1" w:styleId="Spacer">
    <w:name w:val="Spacer"/>
    <w:basedOn w:val="Normal"/>
    <w:rsid w:val="004566E8"/>
    <w:rPr>
      <w:sz w:val="2"/>
      <w:szCs w:val="2"/>
    </w:rPr>
  </w:style>
  <w:style w:type="character" w:customStyle="1" w:styleId="Small">
    <w:name w:val="Small"/>
    <w:basedOn w:val="DefaultParagraphFont"/>
    <w:rsid w:val="004566E8"/>
    <w:rPr>
      <w:sz w:val="16"/>
    </w:rPr>
  </w:style>
  <w:style w:type="paragraph" w:customStyle="1" w:styleId="WideTable">
    <w:name w:val="Wide Table"/>
    <w:basedOn w:val="Normal"/>
    <w:rsid w:val="004566E8"/>
    <w:pPr>
      <w:ind w:left="-1418"/>
    </w:pPr>
    <w:rPr>
      <w:sz w:val="2"/>
      <w:szCs w:val="2"/>
    </w:rPr>
  </w:style>
  <w:style w:type="character" w:styleId="PageNumber">
    <w:name w:val="page number"/>
    <w:basedOn w:val="DefaultParagraphFont"/>
    <w:rsid w:val="004566E8"/>
  </w:style>
  <w:style w:type="paragraph" w:styleId="Quote">
    <w:name w:val="Quote"/>
    <w:basedOn w:val="Heading1"/>
    <w:link w:val="QuoteChar"/>
    <w:qFormat/>
    <w:rsid w:val="004566E8"/>
    <w:rPr>
      <w:b w:val="0"/>
      <w:sz w:val="72"/>
      <w:szCs w:val="72"/>
      <w:lang w:val="en-NZ"/>
    </w:rPr>
  </w:style>
  <w:style w:type="character" w:customStyle="1" w:styleId="QuoteChar">
    <w:name w:val="Quote Char"/>
    <w:basedOn w:val="DefaultParagraphFont"/>
    <w:link w:val="Quote"/>
    <w:rsid w:val="004566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66E8"/>
    <w:pPr>
      <w:pageBreakBefore/>
    </w:pPr>
  </w:style>
  <w:style w:type="paragraph" w:customStyle="1" w:styleId="Border">
    <w:name w:val="Border"/>
    <w:basedOn w:val="Normal"/>
    <w:qFormat/>
    <w:rsid w:val="004566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66E8"/>
    <w:rPr>
      <w:b/>
      <w:bCs/>
      <w:i/>
      <w:iCs/>
      <w:color w:val="auto"/>
    </w:rPr>
  </w:style>
  <w:style w:type="paragraph" w:styleId="IntenseQuote">
    <w:name w:val="Intense Quote"/>
    <w:basedOn w:val="Normal"/>
    <w:next w:val="Normal"/>
    <w:link w:val="IntenseQuoteChar"/>
    <w:uiPriority w:val="30"/>
    <w:qFormat/>
    <w:rsid w:val="004566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66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66E8"/>
    <w:rPr>
      <w:smallCaps/>
      <w:color w:val="auto"/>
      <w:u w:val="single"/>
    </w:rPr>
  </w:style>
  <w:style w:type="character" w:styleId="IntenseReference">
    <w:name w:val="Intense Reference"/>
    <w:basedOn w:val="DefaultParagraphFont"/>
    <w:uiPriority w:val="32"/>
    <w:qFormat/>
    <w:rsid w:val="004566E8"/>
    <w:rPr>
      <w:b/>
      <w:bCs/>
      <w:smallCaps/>
      <w:color w:val="auto"/>
      <w:spacing w:val="5"/>
      <w:u w:val="single"/>
    </w:rPr>
  </w:style>
  <w:style w:type="paragraph" w:customStyle="1" w:styleId="2ColumnHeading">
    <w:name w:val="2Column Heading"/>
    <w:basedOn w:val="BodyText"/>
    <w:qFormat/>
    <w:rsid w:val="004566E8"/>
    <w:pPr>
      <w:spacing w:after="60"/>
      <w:ind w:left="-2268"/>
    </w:pPr>
    <w:rPr>
      <w:b/>
    </w:rPr>
  </w:style>
  <w:style w:type="paragraph" w:customStyle="1" w:styleId="Heading1TOC">
    <w:name w:val="Heading1 TOC"/>
    <w:basedOn w:val="Normal"/>
    <w:qFormat/>
    <w:rsid w:val="004566E8"/>
    <w:pPr>
      <w:spacing w:before="240" w:after="120"/>
    </w:pPr>
    <w:rPr>
      <w:rFonts w:ascii="Times New Roman" w:hAnsi="Times New Roman"/>
      <w:b/>
      <w:sz w:val="32"/>
    </w:rPr>
  </w:style>
  <w:style w:type="paragraph" w:customStyle="1" w:styleId="Heading2TOC">
    <w:name w:val="Heading2 TOC"/>
    <w:basedOn w:val="Normal"/>
    <w:qFormat/>
    <w:rsid w:val="004566E8"/>
    <w:pPr>
      <w:spacing w:before="240" w:after="60"/>
    </w:pPr>
    <w:rPr>
      <w:rFonts w:ascii="Times New Roman" w:hAnsi="Times New Roman"/>
      <w:b/>
      <w:sz w:val="28"/>
    </w:rPr>
  </w:style>
  <w:style w:type="character" w:customStyle="1" w:styleId="Underline">
    <w:name w:val="Underline"/>
    <w:basedOn w:val="DefaultParagraphFont"/>
    <w:qFormat/>
    <w:rsid w:val="004566E8"/>
    <w:rPr>
      <w:u w:val="single"/>
    </w:rPr>
  </w:style>
  <w:style w:type="character" w:customStyle="1" w:styleId="BoldandItalics">
    <w:name w:val="Bold and Italics"/>
    <w:qFormat/>
    <w:rsid w:val="004566E8"/>
    <w:rPr>
      <w:b/>
      <w:i/>
      <w:u w:val="none"/>
    </w:rPr>
  </w:style>
  <w:style w:type="paragraph" w:styleId="BalloonText">
    <w:name w:val="Balloon Text"/>
    <w:basedOn w:val="Normal"/>
    <w:link w:val="BalloonTextChar"/>
    <w:rsid w:val="004566E8"/>
    <w:rPr>
      <w:rFonts w:ascii="Tahoma" w:hAnsi="Tahoma" w:cs="Tahoma"/>
      <w:sz w:val="16"/>
      <w:szCs w:val="16"/>
    </w:rPr>
  </w:style>
  <w:style w:type="character" w:customStyle="1" w:styleId="BalloonTextChar">
    <w:name w:val="Balloon Text Char"/>
    <w:basedOn w:val="DefaultParagraphFont"/>
    <w:link w:val="BalloonText"/>
    <w:rsid w:val="004566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66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66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66E8"/>
    <w:rPr>
      <w:b/>
      <w:color w:val="660033"/>
      <w:spacing w:val="0"/>
    </w:rPr>
  </w:style>
  <w:style w:type="paragraph" w:customStyle="1" w:styleId="Nameditemlist">
    <w:name w:val="Named item list"/>
    <w:basedOn w:val="BodyText"/>
    <w:qFormat/>
    <w:rsid w:val="004566E8"/>
    <w:pPr>
      <w:tabs>
        <w:tab w:val="left" w:pos="2835"/>
      </w:tabs>
      <w:ind w:left="2835" w:hanging="2835"/>
    </w:pPr>
  </w:style>
  <w:style w:type="paragraph" w:customStyle="1" w:styleId="BodyTextnopadding">
    <w:name w:val="Body Text no padding"/>
    <w:basedOn w:val="BodyText"/>
    <w:qFormat/>
    <w:rsid w:val="004566E8"/>
    <w:pPr>
      <w:spacing w:before="0" w:after="0"/>
    </w:pPr>
  </w:style>
  <w:style w:type="paragraph" w:customStyle="1" w:styleId="BodyTextBold">
    <w:name w:val="Body Text Bold"/>
    <w:basedOn w:val="BodyText"/>
    <w:qFormat/>
    <w:rsid w:val="004566E8"/>
    <w:rPr>
      <w:b/>
    </w:rPr>
  </w:style>
  <w:style w:type="character" w:styleId="Hyperlink">
    <w:name w:val="Hyperlink"/>
    <w:basedOn w:val="DefaultParagraphFont"/>
    <w:uiPriority w:val="99"/>
    <w:unhideWhenUsed/>
    <w:rsid w:val="00636A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629</Words>
  <Characters>4205</Characters>
  <Application>Microsoft Office Word</Application>
  <DocSecurity>0</DocSecurity>
  <Lines>210</Lines>
  <Paragraphs>123</Paragraphs>
  <ScaleCrop>false</ScaleCrop>
  <Company>Author-it Software Corporation Ltd.</Company>
  <LinksUpToDate>false</LinksUpToDate>
  <CharactersWithSpaces>4711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MSFFF2002 Dismantle and re-assemble furniture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2022-06-03T08:12:00Z</dcterms:created>
  <dcterms:modified xsi:type="dcterms:W3CDTF">2022-06-03T08:12:00Z</dcterms:modified>
</cp:coreProperties>
</file>