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012" w:rsidP="00D73012">
      <w:pPr>
        <w:pStyle w:val="Title"/>
      </w:pPr>
      <w:r>
        <w:fldChar w:fldCharType="begin"/>
      </w:r>
      <w:r>
        <w:instrText xml:space="preserve"> TITLE   \* MERGEFORMAT </w:instrText>
      </w:r>
      <w:r>
        <w:fldChar w:fldCharType="separate"/>
      </w:r>
      <w:r>
        <w:t>MSFFF2001 Use furniture finishing sector hand and power tools</w:t>
      </w:r>
      <w:r>
        <w:fldChar w:fldCharType="end"/>
      </w:r>
    </w:p>
    <w:p w:rsidR="00D73012" w:rsidP="00D73012">
      <w:pPr>
        <w:pStyle w:val="Version"/>
        <w:sectPr w:rsidSect="00B304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493" w:rsidP="00B30493">
      <w:pPr>
        <w:pStyle w:val="SuperHeading"/>
      </w:pPr>
      <w:r w:rsidRPr="00B30493">
        <w:t>MSFFF2001 Use furniture finishing sector hand and power tools</w:t>
      </w:r>
    </w:p>
    <w:p w:rsidR="00000000" w:rsidRPr="00B30493" w:rsidP="00B30493">
      <w:pPr>
        <w:pStyle w:val="Heading1"/>
      </w:pPr>
      <w:bookmarkStart w:id="1" w:name="O_630852"/>
      <w:bookmarkEnd w:id="1"/>
      <w:r w:rsidRPr="00B30493">
        <w:t>Modification History</w:t>
      </w:r>
    </w:p>
    <w:p w:rsidR="00000000" w:rsidRPr="00B30493" w:rsidP="00D73012">
      <w:pPr>
        <w:pStyle w:val="BodyText"/>
      </w:pPr>
      <w:r w:rsidRPr="00B30493">
        <w:t>Release 1 - New unit of competency</w:t>
      </w:r>
    </w:p>
    <w:p w:rsidR="00000000" w:rsidRPr="00B30493" w:rsidP="00B30493">
      <w:pPr>
        <w:pStyle w:val="Heading1"/>
      </w:pPr>
      <w:bookmarkStart w:id="2" w:name="O_630860"/>
      <w:bookmarkEnd w:id="2"/>
      <w:r w:rsidRPr="00B30493">
        <w:t>Application</w:t>
      </w:r>
    </w:p>
    <w:p w:rsidR="00000000" w:rsidRPr="00B30493" w:rsidP="00D73012">
      <w:pPr>
        <w:pStyle w:val="BodyText"/>
      </w:pPr>
      <w:r w:rsidRPr="00B30493">
        <w:t xml:space="preserve">This unit of competency covers using hand and power tools, and basic static machines, in applications relating to the furniture finishing sector of the </w:t>
      </w:r>
      <w:r w:rsidRPr="00B30493">
        <w:t>furnishing industry.</w:t>
      </w:r>
    </w:p>
    <w:p w:rsidR="00D73012" w:rsidP="00D73012">
      <w:pPr>
        <w:pStyle w:val="BodyText"/>
      </w:pPr>
      <w:r w:rsidRPr="00B30493">
        <w:t>No licensing, legislative or certification requirements apply to this unit at the time of publication.</w:t>
      </w:r>
    </w:p>
    <w:p w:rsidR="00000000" w:rsidRPr="00B30493" w:rsidP="00B30493">
      <w:pPr>
        <w:pStyle w:val="Heading1"/>
      </w:pPr>
      <w:bookmarkStart w:id="3" w:name="O_630859"/>
      <w:bookmarkEnd w:id="3"/>
      <w:r w:rsidRPr="00B30493">
        <w:t>Pre-requisite Unit</w:t>
      </w:r>
    </w:p>
    <w:p w:rsidR="00000000" w:rsidRPr="00B30493" w:rsidP="00B30493">
      <w:pPr>
        <w:pStyle w:val="Heading1"/>
      </w:pPr>
      <w:bookmarkStart w:id="4" w:name="O_630858"/>
      <w:bookmarkEnd w:id="4"/>
      <w:r w:rsidRPr="00B30493">
        <w:t>Competency Field</w:t>
      </w:r>
    </w:p>
    <w:p w:rsidR="00000000" w:rsidRPr="00B30493" w:rsidP="00B30493">
      <w:pPr>
        <w:pStyle w:val="Heading1"/>
      </w:pPr>
      <w:bookmarkStart w:id="5" w:name="O_630857"/>
      <w:bookmarkEnd w:id="5"/>
      <w:r w:rsidRPr="00B30493">
        <w:t>Unit Sector</w:t>
      </w:r>
    </w:p>
    <w:p w:rsidR="00000000" w:rsidRPr="00B30493" w:rsidP="00D73012">
      <w:pPr>
        <w:pStyle w:val="BodyText"/>
      </w:pPr>
      <w:r w:rsidRPr="00B30493">
        <w:t>Furniture finishing</w:t>
      </w:r>
    </w:p>
    <w:p w:rsidR="00000000" w:rsidRPr="00B30493" w:rsidP="00B30493">
      <w:pPr>
        <w:pStyle w:val="Heading1"/>
      </w:pPr>
      <w:bookmarkStart w:id="6" w:name="O_630856"/>
      <w:bookmarkEnd w:id="6"/>
      <w:r w:rsidRPr="00B3049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04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Performance criteria describe the performance needed to demonstrate achievement of the element.</w:t>
            </w:r>
          </w:p>
        </w:tc>
      </w:tr>
      <w:tr w:rsidTr="00B30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1</w:t>
            </w:r>
          </w:p>
        </w:tc>
        <w:tc>
          <w:tcPr>
            <w:tcW w:w="1962"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Identify hand and power tools, and basic static machines</w:t>
            </w: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1.1</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Types of hand and power tools, and basic static machines and their functions are identified</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1.2</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Work health and safety (WHS) requirements, including personal protection needs, are observed throughout the work</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1.3</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Sources of power supply are recognised</w:t>
            </w:r>
          </w:p>
        </w:tc>
      </w:tr>
      <w:tr w:rsidTr="00B30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w:t>
            </w:r>
          </w:p>
        </w:tc>
        <w:tc>
          <w:tcPr>
            <w:tcW w:w="1962"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Select and use hand tools</w:t>
            </w: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2.1</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Hand tools selected are consistent with needs of the job</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2.2</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Selected hand tools are checked for serviceability and safety and any faults reported to supervisor</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2.3</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 xml:space="preserve">Equipment is selected to hold or support material for </w:t>
            </w:r>
            <w:r w:rsidRPr="00B30493">
              <w:t>hand tool application, where applicable</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2.4</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Material is located and held in position for hand tool application</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2.5</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Hand tools are safely and effectively used according to their intended use</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2.6</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Hand tools are safely located when not in immediate use</w:t>
            </w:r>
          </w:p>
        </w:tc>
      </w:tr>
      <w:tr w:rsidTr="00B30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w:t>
            </w:r>
          </w:p>
        </w:tc>
        <w:tc>
          <w:tcPr>
            <w:tcW w:w="1962"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Select and use power tools and basic static machines</w:t>
            </w: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3.1</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Power tools and basic static machines are selected consistent with needs of the job in accordance with conventional work practice</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3.2</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Power tools and basic static machines are visually checked for serviceability/safety in accordance with WHS requirements and any faults reported to supervisor</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3.3</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Equipment is selected to hold or support materials for application as applicable</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3.4</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Material is located and held in position for power tool and/or machining applications as applicable</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3.5</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Power tools and basic static machines are safely and effectively used in application processes</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3.6</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Power tools are safely located when not in use</w:t>
            </w:r>
          </w:p>
        </w:tc>
      </w:tr>
      <w:tr w:rsidTr="00B30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4</w:t>
            </w:r>
          </w:p>
        </w:tc>
        <w:tc>
          <w:tcPr>
            <w:tcW w:w="1962" w:type="dxa"/>
            <w:vMerge w:val="restart"/>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4.1</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All tools are cleaned, maintained and stored</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4.2</w:t>
            </w:r>
          </w:p>
        </w:tc>
        <w:tc>
          <w:tcPr>
            <w:tcW w:w="561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Equipment is cleaned, maintained and stored</w:t>
            </w:r>
          </w:p>
        </w:tc>
      </w:tr>
      <w:tr w:rsidTr="00B30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4.3</w:t>
            </w:r>
          </w:p>
        </w:tc>
        <w:tc>
          <w:tcPr>
            <w:tcW w:w="5610" w:type="dxa"/>
            <w:tcBorders>
              <w:top w:val="nil"/>
              <w:left w:val="nil"/>
              <w:bottom w:val="nil"/>
              <w:right w:val="nil"/>
            </w:tcBorders>
            <w:tcMar>
              <w:top w:w="0" w:type="dxa"/>
              <w:left w:w="62" w:type="dxa"/>
              <w:bottom w:w="0" w:type="dxa"/>
              <w:right w:w="62" w:type="dxa"/>
            </w:tcMar>
          </w:tcPr>
          <w:p w:rsidR="00000000" w:rsidRPr="00B30493" w:rsidP="00B30493">
            <w:pPr>
              <w:pStyle w:val="BodyText"/>
            </w:pPr>
            <w:r w:rsidRPr="00B30493">
              <w:t>Work area is cleared and waste removed</w:t>
            </w:r>
          </w:p>
        </w:tc>
      </w:tr>
    </w:tbl>
    <w:p w:rsidR="00D73012" w:rsidP="00B30493">
      <w:pPr>
        <w:pStyle w:val="BodyText"/>
      </w:pPr>
    </w:p>
    <w:p w:rsidR="00D73012" w:rsidP="00B30493">
      <w:pPr>
        <w:pStyle w:val="BodyText"/>
      </w:pPr>
    </w:p>
    <w:p w:rsidR="00000000" w:rsidRPr="00B30493" w:rsidP="00B30493">
      <w:pPr>
        <w:pStyle w:val="Heading1"/>
      </w:pPr>
      <w:bookmarkStart w:id="7" w:name="O_630855"/>
      <w:bookmarkEnd w:id="7"/>
      <w:r w:rsidRPr="00B30493">
        <w:t>Foundation Skills</w:t>
      </w:r>
    </w:p>
    <w:p w:rsidR="00D73012" w:rsidP="00D73012">
      <w:pPr>
        <w:pStyle w:val="BodyText"/>
      </w:pPr>
      <w:r w:rsidRPr="00B30493">
        <w:t>Foundation skills essential to performance are explicit in the performance criteria of this unit of competency. Detail on appropriate performance levels for each furnishing unit of competency in reading, writing, oral communication and numeracy utilising t</w:t>
      </w:r>
      <w:r w:rsidRPr="00B30493">
        <w:t xml:space="preserve">he Australian Core Skills Framework (ACSF) are provided in the Furnishing Training Package Implementation Guide. </w:t>
      </w:r>
    </w:p>
    <w:p w:rsidR="00000000" w:rsidRPr="00B30493" w:rsidP="00B30493">
      <w:pPr>
        <w:pStyle w:val="Heading1"/>
      </w:pPr>
      <w:bookmarkStart w:id="8" w:name="O_630854"/>
      <w:bookmarkEnd w:id="8"/>
      <w:r w:rsidRPr="00B30493">
        <w:t>Range of Conditions</w:t>
      </w:r>
    </w:p>
    <w:tbl>
      <w:tblPr>
        <w:tblW w:w="0" w:type="auto"/>
        <w:tblLayout w:type="fixed"/>
        <w:tblCellMar>
          <w:left w:w="62" w:type="dxa"/>
          <w:right w:w="62" w:type="dxa"/>
        </w:tblCellMar>
        <w:tblLook w:val="0000"/>
      </w:tblPr>
      <w:tblGrid>
        <w:gridCol w:w="2760"/>
        <w:gridCol w:w="6312"/>
      </w:tblGrid>
      <w:tr w:rsidTr="00B304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t>Specifies different work environments and conditions that may affect performance. Essential operating co</w:t>
            </w:r>
            <w:r w:rsidRPr="00B30493">
              <w:t>nditions that may be present (depending on the work situation, needs of the candidate, accessibility of the item, and local industry and regional contexts) are included. Range is restricted to essential operating conditions and any other variables essentia</w:t>
            </w:r>
            <w:r w:rsidRPr="00B30493">
              <w:t>l to the work environment.</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0493" w:rsidP="00B30493">
            <w:pPr>
              <w:pStyle w:val="BodyText"/>
            </w:pPr>
            <w:r w:rsidRPr="00B30493">
              <w:rPr>
                <w:rStyle w:val="SpecialBold"/>
              </w:rPr>
              <w:t>Hand tools for furniture finishing include:</w:t>
            </w:r>
          </w:p>
          <w:p w:rsidR="00000000" w:rsidP="00B304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0493" w:rsidP="00B30493">
            <w:pPr>
              <w:pStyle w:val="ListBullet"/>
            </w:pPr>
            <w:r w:rsidRPr="00B30493">
              <w:t>cabinet scraper</w:t>
            </w:r>
          </w:p>
          <w:p w:rsidR="00000000" w:rsidRPr="00B30493" w:rsidP="00B30493">
            <w:pPr>
              <w:pStyle w:val="ListBullet"/>
            </w:pPr>
            <w:r w:rsidRPr="00B30493">
              <w:t>chisel</w:t>
            </w:r>
          </w:p>
          <w:p w:rsidR="00000000" w:rsidRPr="00B30493" w:rsidP="00B30493">
            <w:pPr>
              <w:pStyle w:val="ListBullet"/>
            </w:pPr>
            <w:r w:rsidRPr="00B30493">
              <w:t>hammer</w:t>
            </w:r>
          </w:p>
          <w:p w:rsidR="00000000" w:rsidRPr="00B30493" w:rsidP="00B30493">
            <w:pPr>
              <w:pStyle w:val="ListBullet"/>
            </w:pPr>
            <w:r w:rsidRPr="00B30493">
              <w:t>nail punch</w:t>
            </w:r>
          </w:p>
          <w:p w:rsidR="00000000" w:rsidRPr="00B30493" w:rsidP="00B30493">
            <w:pPr>
              <w:pStyle w:val="ListBullet"/>
            </w:pPr>
            <w:r w:rsidRPr="00B30493">
              <w:t>cork sanding block</w:t>
            </w:r>
          </w:p>
          <w:p w:rsidR="00000000" w:rsidRPr="00B30493" w:rsidP="00B30493">
            <w:pPr>
              <w:pStyle w:val="ListBullet"/>
            </w:pPr>
            <w:r w:rsidRPr="00B30493">
              <w:t>putty knife</w:t>
            </w:r>
          </w:p>
          <w:p w:rsidR="00000000" w:rsidRPr="00B30493" w:rsidP="00B30493">
            <w:pPr>
              <w:pStyle w:val="ListBullet"/>
            </w:pPr>
            <w:r w:rsidRPr="00B30493">
              <w:t>paint scraper</w:t>
            </w:r>
          </w:p>
          <w:p w:rsidR="00000000" w:rsidRPr="00B30493" w:rsidP="00B30493">
            <w:pPr>
              <w:pStyle w:val="ListBullet"/>
            </w:pPr>
            <w:r w:rsidRPr="00B30493">
              <w:t>paint brush</w:t>
            </w:r>
          </w:p>
          <w:p w:rsidR="00000000" w:rsidRPr="00B30493" w:rsidP="00B30493">
            <w:pPr>
              <w:pStyle w:val="ListBullet"/>
            </w:pPr>
            <w:r w:rsidRPr="00B30493">
              <w:t>blender</w:t>
            </w:r>
          </w:p>
          <w:p w:rsidR="00000000" w:rsidRPr="00B30493" w:rsidP="00B30493">
            <w:pPr>
              <w:pStyle w:val="ListBullet"/>
            </w:pPr>
            <w:r w:rsidRPr="00B30493">
              <w:t>mop brush</w:t>
            </w:r>
          </w:p>
          <w:p w:rsidR="00000000" w:rsidRPr="00B30493" w:rsidP="00B30493">
            <w:pPr>
              <w:pStyle w:val="ListBullet"/>
            </w:pPr>
            <w:r w:rsidRPr="00B30493">
              <w:t>swooge</w:t>
            </w:r>
          </w:p>
          <w:p w:rsidR="00000000" w:rsidRPr="00B30493" w:rsidP="00B30493">
            <w:pPr>
              <w:pStyle w:val="ListBullet"/>
            </w:pPr>
            <w:r w:rsidRPr="00B30493">
              <w:t>pencil brush</w:t>
            </w:r>
          </w:p>
          <w:p w:rsidR="00000000" w:rsidRPr="00B30493" w:rsidP="00B30493">
            <w:pPr>
              <w:pStyle w:val="ListBullet"/>
            </w:pPr>
            <w:r w:rsidRPr="00B30493">
              <w:t>file</w:t>
            </w:r>
          </w:p>
          <w:p w:rsidR="00000000" w:rsidP="00B30493">
            <w:pPr>
              <w:pStyle w:val="ListBullet"/>
              <w:rPr>
                <w:lang w:val="en-NZ"/>
              </w:rPr>
            </w:pPr>
            <w:r w:rsidRPr="00B30493">
              <w:t>oil stone</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0493" w:rsidP="00B30493">
            <w:pPr>
              <w:pStyle w:val="ListBullet"/>
            </w:pPr>
            <w:r w:rsidRPr="00B30493">
              <w:t>polish rubbers</w:t>
            </w:r>
          </w:p>
          <w:p w:rsidR="00000000" w:rsidRPr="00B30493" w:rsidP="00B30493">
            <w:pPr>
              <w:pStyle w:val="ListBullet"/>
            </w:pPr>
            <w:r w:rsidRPr="00B30493">
              <w:t>clamps</w:t>
            </w:r>
          </w:p>
          <w:p w:rsidR="00000000" w:rsidRPr="00B30493" w:rsidP="00B30493">
            <w:pPr>
              <w:pStyle w:val="ListBullet"/>
            </w:pPr>
            <w:r w:rsidRPr="00B30493">
              <w:t>screwdrivers</w:t>
            </w:r>
          </w:p>
          <w:p w:rsidR="00000000" w:rsidRPr="00B30493" w:rsidP="00B30493">
            <w:pPr>
              <w:pStyle w:val="ListBullet"/>
            </w:pPr>
            <w:r w:rsidRPr="00B30493">
              <w:t>rubber mallet</w:t>
            </w:r>
          </w:p>
          <w:p w:rsidR="00000000" w:rsidRPr="00B30493" w:rsidP="00B30493">
            <w:pPr>
              <w:pStyle w:val="ListBullet"/>
            </w:pPr>
            <w:r w:rsidRPr="00B30493">
              <w:t>spokeshave</w:t>
            </w:r>
          </w:p>
          <w:p w:rsidR="00000000" w:rsidRPr="00B30493" w:rsidP="00B30493">
            <w:pPr>
              <w:pStyle w:val="ListBullet"/>
            </w:pPr>
            <w:r w:rsidRPr="00B30493">
              <w:t>pliers</w:t>
            </w:r>
          </w:p>
          <w:p w:rsidR="00000000" w:rsidRPr="00B30493" w:rsidP="00B30493">
            <w:pPr>
              <w:pStyle w:val="ListBullet"/>
            </w:pPr>
            <w:r w:rsidRPr="00B30493">
              <w:t>pincers</w:t>
            </w:r>
          </w:p>
          <w:p w:rsidR="00000000" w:rsidP="00B30493">
            <w:pPr>
              <w:pStyle w:val="ListBullet"/>
              <w:rPr>
                <w:lang w:val="en-NZ"/>
              </w:rPr>
            </w:pPr>
            <w:r w:rsidRPr="00B30493">
              <w:t>spanners</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0493" w:rsidP="00B30493">
            <w:pPr>
              <w:pStyle w:val="BodyText"/>
            </w:pPr>
            <w:r w:rsidRPr="00B30493">
              <w:rPr>
                <w:rStyle w:val="SpecialBold"/>
              </w:rPr>
              <w:t>Power tools for furniture finishing include:</w:t>
            </w:r>
          </w:p>
          <w:p w:rsidR="00000000" w:rsidP="00B304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0493" w:rsidP="00B30493">
            <w:pPr>
              <w:pStyle w:val="ListBullet"/>
            </w:pPr>
            <w:r w:rsidRPr="00B30493">
              <w:t>orbital sander</w:t>
            </w:r>
          </w:p>
          <w:p w:rsidR="00000000" w:rsidRPr="00B30493" w:rsidP="00B30493">
            <w:pPr>
              <w:pStyle w:val="ListBullet"/>
            </w:pPr>
            <w:r w:rsidRPr="00B30493">
              <w:t>steam iron</w:t>
            </w:r>
          </w:p>
          <w:p w:rsidR="00000000" w:rsidRPr="00B30493" w:rsidP="00B30493">
            <w:pPr>
              <w:pStyle w:val="ListBullet"/>
            </w:pPr>
            <w:r w:rsidRPr="00B30493">
              <w:t>spray gun</w:t>
            </w:r>
          </w:p>
          <w:p w:rsidR="00000000" w:rsidP="00B30493">
            <w:pPr>
              <w:pStyle w:val="ListBullet"/>
              <w:rPr>
                <w:lang w:val="en-NZ"/>
              </w:rPr>
            </w:pPr>
            <w:r w:rsidRPr="00B30493">
              <w:t>compressor</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0493">
            <w:pPr>
              <w:pStyle w:val="BodyText"/>
              <w:rPr>
                <w:lang w:val="en-NZ"/>
              </w:rPr>
            </w:pPr>
            <w:r w:rsidRPr="00B30493">
              <w:rPr>
                <w:rStyle w:val="SpecialBold"/>
              </w:rPr>
              <w:t>Fixed/static machinery for furniture finishing include:</w:t>
            </w:r>
          </w:p>
        </w:tc>
        <w:tc>
          <w:tcPr>
            <w:tcW w:w="6312" w:type="dxa"/>
            <w:tcBorders>
              <w:top w:val="nil"/>
              <w:left w:val="nil"/>
              <w:bottom w:val="nil"/>
              <w:right w:val="nil"/>
            </w:tcBorders>
            <w:tcMar>
              <w:top w:w="0" w:type="dxa"/>
              <w:left w:w="62" w:type="dxa"/>
              <w:bottom w:w="0" w:type="dxa"/>
              <w:right w:w="62" w:type="dxa"/>
            </w:tcMar>
          </w:tcPr>
          <w:p w:rsidR="00000000" w:rsidRPr="00B30493" w:rsidP="00B30493">
            <w:pPr>
              <w:pStyle w:val="ListBullet"/>
            </w:pPr>
            <w:r w:rsidRPr="00B30493">
              <w:t>belt/stroke sander</w:t>
            </w:r>
          </w:p>
          <w:p w:rsidR="00000000" w:rsidP="00B30493">
            <w:pPr>
              <w:pStyle w:val="ListBullet"/>
              <w:rPr>
                <w:lang w:val="en-NZ"/>
              </w:rPr>
            </w:pPr>
            <w:r w:rsidRPr="00B30493">
              <w:t>compressor</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0493" w:rsidP="00B30493">
            <w:pPr>
              <w:pStyle w:val="BodyText"/>
            </w:pPr>
            <w:r w:rsidRPr="00B30493">
              <w:rPr>
                <w:rStyle w:val="SpecialBold"/>
              </w:rPr>
              <w:t>Fault reporting includes:</w:t>
            </w:r>
          </w:p>
          <w:p w:rsidR="00000000" w:rsidP="00B304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B30493">
            <w:pPr>
              <w:pStyle w:val="ListBullet"/>
              <w:rPr>
                <w:lang w:val="en-NZ"/>
              </w:rPr>
            </w:pPr>
            <w:r w:rsidRPr="00B30493">
              <w:t>verbal or written reporting</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0493" w:rsidP="00B30493">
            <w:pPr>
              <w:pStyle w:val="BodyText"/>
            </w:pPr>
            <w:r w:rsidRPr="00B30493">
              <w:rPr>
                <w:rStyle w:val="SpecialBold"/>
              </w:rPr>
              <w:t>Personal protective equipment includes:</w:t>
            </w:r>
          </w:p>
          <w:p w:rsidR="00000000" w:rsidP="00B304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B30493">
            <w:pPr>
              <w:pStyle w:val="ListBullet"/>
              <w:rPr>
                <w:lang w:val="en-NZ"/>
              </w:rPr>
            </w:pPr>
            <w:r w:rsidRPr="00B30493">
              <w:t xml:space="preserve">that prescribed under legislation, regulations and enterprise policies and practices </w:t>
            </w:r>
          </w:p>
        </w:tc>
      </w:tr>
      <w:tr w:rsidTr="00B30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0493" w:rsidP="00B30493">
            <w:pPr>
              <w:pStyle w:val="BodyText"/>
            </w:pPr>
            <w:r w:rsidRPr="00B30493">
              <w:rPr>
                <w:rStyle w:val="SpecialBold"/>
              </w:rPr>
              <w:t>Information and procedures include:</w:t>
            </w:r>
          </w:p>
          <w:p w:rsidR="00000000" w:rsidP="00B304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0493" w:rsidP="00B30493">
            <w:pPr>
              <w:pStyle w:val="ListBullet"/>
            </w:pPr>
            <w:r w:rsidRPr="00B30493">
              <w:t xml:space="preserve">workplace procedures relating to the use of tools and equipment </w:t>
            </w:r>
          </w:p>
          <w:p w:rsidR="00000000" w:rsidRPr="00B30493" w:rsidP="00B30493">
            <w:pPr>
              <w:pStyle w:val="ListBullet"/>
            </w:pPr>
            <w:r w:rsidRPr="00B30493">
              <w:t xml:space="preserve">work instructions, including job sheets, cutting lists, plans, drawings and designs </w:t>
            </w:r>
          </w:p>
          <w:p w:rsidR="00000000" w:rsidRPr="00B30493" w:rsidP="00B30493">
            <w:pPr>
              <w:pStyle w:val="ListBullet"/>
            </w:pPr>
            <w:r w:rsidRPr="00B30493">
              <w:t xml:space="preserve">workplace procedures relating to reporting and communication </w:t>
            </w:r>
          </w:p>
          <w:p w:rsidR="00000000" w:rsidRPr="00B30493" w:rsidP="00B30493">
            <w:pPr>
              <w:pStyle w:val="ListBullet"/>
            </w:pPr>
            <w:r w:rsidRPr="00B30493">
              <w:t xml:space="preserve">manufacturer specifications and operational </w:t>
            </w:r>
            <w:r w:rsidRPr="00B30493">
              <w:t xml:space="preserve">procedures </w:t>
            </w:r>
          </w:p>
        </w:tc>
      </w:tr>
    </w:tbl>
    <w:p w:rsidR="00D73012" w:rsidP="00B30493">
      <w:pPr>
        <w:pStyle w:val="BodyText"/>
      </w:pPr>
    </w:p>
    <w:p w:rsidR="00D73012" w:rsidP="00B30493">
      <w:pPr>
        <w:pStyle w:val="BodyText"/>
      </w:pPr>
    </w:p>
    <w:p w:rsidR="00000000" w:rsidRPr="00B30493" w:rsidP="00B30493">
      <w:pPr>
        <w:pStyle w:val="Heading1"/>
      </w:pPr>
      <w:bookmarkStart w:id="9" w:name="O_630853"/>
      <w:bookmarkEnd w:id="9"/>
      <w:r w:rsidRPr="00B30493">
        <w:t>Unit Mapping Information</w:t>
      </w:r>
    </w:p>
    <w:p w:rsidR="00000000" w:rsidRPr="00B30493" w:rsidP="00D73012">
      <w:pPr>
        <w:pStyle w:val="BodyText"/>
      </w:pPr>
      <w:r w:rsidRPr="00B30493">
        <w:t>Supersedes and is equivalent to LMFFF2001B Use furniture finishing sector hand and power tools</w:t>
      </w:r>
    </w:p>
    <w:p w:rsidR="00000000" w:rsidRPr="00B30493" w:rsidP="00B30493">
      <w:pPr>
        <w:pStyle w:val="Heading1"/>
      </w:pPr>
      <w:bookmarkStart w:id="10" w:name="O_630846"/>
      <w:bookmarkEnd w:id="10"/>
      <w:r w:rsidRPr="00B30493">
        <w:t>Links</w:t>
      </w:r>
    </w:p>
    <w:p w:rsidR="00000000" w:rsidRPr="00B30493" w:rsidP="00D73012">
      <w:pPr>
        <w:pStyle w:val="BodyText"/>
      </w:pPr>
      <w:r w:rsidRPr="00B30493">
        <w:t>Compa</w:t>
      </w:r>
      <w:r w:rsidRPr="00B30493">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5A2E6A">
        <w:rPr>
          <w:rStyle w:val="Hyperlink"/>
        </w:rPr>
        <w:t>https://vetnet.gov.au/Pages/TrainingDocs.aspx?q=0601ab95-583a-4e93-b2d4-cfb27b03ed73</w:t>
      </w:r>
      <w:r>
        <w:fldChar w:fldCharType="end"/>
      </w:r>
    </w:p>
    <w:p w:rsidR="00000000" w:rsidRPr="00B30493" w:rsidP="00B30493"/>
    <w:sectPr w:rsidSect="00B304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93" w:rsidRPr="00D73012" w:rsidP="00D73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12" w:rsidP="00B30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012" w:rsidP="00B304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012" w:rsidP="00B30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493" w:rsidRPr="00D73012" w:rsidP="00D730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12" w:rsidRPr="002D2AF8" w:rsidP="00B30493">
    <w:pPr>
      <w:pStyle w:val="Header"/>
      <w:framePr w:wrap="around"/>
    </w:pPr>
    <w:r>
      <w:fldChar w:fldCharType="begin"/>
    </w:r>
    <w:r>
      <w:instrText xml:space="preserve"> TITLE   \* MERGEFORMAT </w:instrText>
    </w:r>
    <w:r>
      <w:fldChar w:fldCharType="separate"/>
    </w:r>
    <w:r>
      <w:t>MSFFF2001 Use furniture finishing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73012" w:rsidP="00B30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C8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48D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493"/>
    <w:pPr>
      <w:spacing w:before="360" w:after="60"/>
      <w:outlineLvl w:val="0"/>
    </w:pPr>
    <w:rPr>
      <w:sz w:val="32"/>
    </w:rPr>
  </w:style>
  <w:style w:type="paragraph" w:styleId="Heading2">
    <w:name w:val="heading 2"/>
    <w:basedOn w:val="HeadingBase"/>
    <w:next w:val="BodyText"/>
    <w:link w:val="Heading2Char"/>
    <w:qFormat/>
    <w:rsid w:val="00B30493"/>
    <w:pPr>
      <w:keepLines/>
      <w:spacing w:before="240" w:after="120"/>
      <w:outlineLvl w:val="1"/>
    </w:pPr>
    <w:rPr>
      <w:sz w:val="28"/>
      <w:szCs w:val="40"/>
    </w:rPr>
  </w:style>
  <w:style w:type="paragraph" w:styleId="Heading3">
    <w:name w:val="heading 3"/>
    <w:basedOn w:val="HeadingBase"/>
    <w:next w:val="BodyText"/>
    <w:link w:val="Heading3Char"/>
    <w:qFormat/>
    <w:rsid w:val="00B30493"/>
    <w:pPr>
      <w:spacing w:before="180" w:after="120"/>
      <w:outlineLvl w:val="2"/>
    </w:pPr>
    <w:rPr>
      <w:spacing w:val="-10"/>
      <w:kern w:val="32"/>
    </w:rPr>
  </w:style>
  <w:style w:type="paragraph" w:styleId="Heading4">
    <w:name w:val="heading 4"/>
    <w:basedOn w:val="HeadingBase"/>
    <w:next w:val="BodyText"/>
    <w:link w:val="Heading4Char"/>
    <w:qFormat/>
    <w:rsid w:val="00B30493"/>
    <w:pPr>
      <w:spacing w:before="160" w:after="120"/>
      <w:outlineLvl w:val="3"/>
    </w:pPr>
    <w:rPr>
      <w:sz w:val="22"/>
    </w:rPr>
  </w:style>
  <w:style w:type="paragraph" w:styleId="Heading5">
    <w:name w:val="heading 5"/>
    <w:basedOn w:val="HeadingBase"/>
    <w:next w:val="Normal"/>
    <w:link w:val="Heading5Char"/>
    <w:qFormat/>
    <w:rsid w:val="00B30493"/>
    <w:pPr>
      <w:spacing w:before="80"/>
      <w:outlineLvl w:val="4"/>
    </w:pPr>
    <w:rPr>
      <w:color w:val="918585"/>
      <w:sz w:val="20"/>
    </w:rPr>
  </w:style>
  <w:style w:type="paragraph" w:styleId="Heading6">
    <w:name w:val="heading 6"/>
    <w:basedOn w:val="HeadingBase"/>
    <w:next w:val="Normal"/>
    <w:link w:val="Heading6Char"/>
    <w:qFormat/>
    <w:rsid w:val="00B30493"/>
    <w:pPr>
      <w:spacing w:before="60"/>
      <w:outlineLvl w:val="5"/>
    </w:pPr>
    <w:rPr>
      <w:color w:val="918585"/>
      <w:sz w:val="20"/>
    </w:rPr>
  </w:style>
  <w:style w:type="paragraph" w:styleId="Heading7">
    <w:name w:val="heading 7"/>
    <w:basedOn w:val="Normal"/>
    <w:next w:val="Normal"/>
    <w:link w:val="Heading7Char"/>
    <w:qFormat/>
    <w:rsid w:val="00B30493"/>
    <w:pPr>
      <w:ind w:left="720"/>
      <w:outlineLvl w:val="6"/>
    </w:pPr>
    <w:rPr>
      <w:i/>
    </w:rPr>
  </w:style>
  <w:style w:type="paragraph" w:styleId="Heading8">
    <w:name w:val="heading 8"/>
    <w:basedOn w:val="Normal"/>
    <w:next w:val="Normal"/>
    <w:link w:val="Heading8Char"/>
    <w:qFormat/>
    <w:rsid w:val="00B30493"/>
    <w:pPr>
      <w:ind w:left="720"/>
      <w:outlineLvl w:val="7"/>
    </w:pPr>
    <w:rPr>
      <w:i/>
    </w:rPr>
  </w:style>
  <w:style w:type="paragraph" w:styleId="Heading9">
    <w:name w:val="heading 9"/>
    <w:basedOn w:val="Normal"/>
    <w:next w:val="Normal"/>
    <w:link w:val="Heading9Char"/>
    <w:qFormat/>
    <w:rsid w:val="00B30493"/>
    <w:pPr>
      <w:ind w:left="720"/>
      <w:outlineLvl w:val="8"/>
    </w:pPr>
    <w:rPr>
      <w:i/>
    </w:rPr>
  </w:style>
  <w:style w:type="character" w:default="1" w:styleId="DefaultParagraphFont">
    <w:name w:val="Default Paragraph Font"/>
    <w:uiPriority w:val="1"/>
    <w:unhideWhenUsed/>
    <w:rsid w:val="00B30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493"/>
  </w:style>
  <w:style w:type="character" w:customStyle="1" w:styleId="Heading1Char">
    <w:name w:val="Heading 1 Char"/>
    <w:basedOn w:val="DefaultParagraphFont"/>
    <w:link w:val="Heading1"/>
    <w:rsid w:val="00B30493"/>
    <w:rPr>
      <w:rFonts w:ascii="Times New Roman" w:eastAsia="Times New Roman" w:hAnsi="Times New Roman" w:cs="Times New Roman"/>
      <w:b/>
      <w:sz w:val="32"/>
      <w:szCs w:val="20"/>
      <w:lang w:eastAsia="en-US"/>
    </w:rPr>
  </w:style>
  <w:style w:type="paragraph" w:styleId="BodyText">
    <w:name w:val="Body Text"/>
    <w:basedOn w:val="Normal"/>
    <w:link w:val="BodyTextChar"/>
    <w:rsid w:val="00B30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493"/>
    <w:rPr>
      <w:rFonts w:ascii="Times New Roman" w:eastAsia="Times New Roman" w:hAnsi="Times New Roman" w:cs="Times New Roman"/>
      <w:sz w:val="24"/>
      <w:lang w:eastAsia="en-US"/>
    </w:rPr>
  </w:style>
  <w:style w:type="paragraph" w:styleId="ListBullet">
    <w:name w:val="List Bullet"/>
    <w:basedOn w:val="List"/>
    <w:rsid w:val="00B30493"/>
    <w:pPr>
      <w:numPr>
        <w:numId w:val="11"/>
      </w:numPr>
      <w:tabs>
        <w:tab w:val="clear" w:pos="340"/>
      </w:tabs>
      <w:spacing w:before="40" w:after="40"/>
    </w:pPr>
  </w:style>
  <w:style w:type="character" w:customStyle="1" w:styleId="SpecialBold">
    <w:name w:val="Special Bold"/>
    <w:basedOn w:val="DefaultParagraphFont"/>
    <w:rsid w:val="00B30493"/>
    <w:rPr>
      <w:b/>
      <w:spacing w:val="0"/>
    </w:rPr>
  </w:style>
  <w:style w:type="paragraph" w:customStyle="1" w:styleId="SuperHeading">
    <w:name w:val="SuperHeading"/>
    <w:basedOn w:val="Normal"/>
    <w:rsid w:val="00B30493"/>
    <w:pPr>
      <w:spacing w:before="240" w:after="120"/>
      <w:outlineLvl w:val="0"/>
    </w:pPr>
    <w:rPr>
      <w:rFonts w:ascii="Times New Roman" w:hAnsi="Times New Roman"/>
      <w:b/>
      <w:sz w:val="32"/>
    </w:rPr>
  </w:style>
  <w:style w:type="paragraph" w:customStyle="1" w:styleId="AllowPageBreak">
    <w:name w:val="AllowPageBreak"/>
    <w:rsid w:val="00B30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493"/>
    <w:rPr>
      <w:rFonts w:ascii="Courier New" w:eastAsia="Times New Roman" w:hAnsi="Courier New" w:cs="Times New Roman"/>
      <w:i/>
      <w:szCs w:val="20"/>
      <w:lang w:eastAsia="en-US"/>
    </w:rPr>
  </w:style>
  <w:style w:type="paragraph" w:customStyle="1" w:styleId="HeadingBase">
    <w:name w:val="Heading Base"/>
    <w:rsid w:val="00B30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493"/>
    <w:pPr>
      <w:tabs>
        <w:tab w:val="right" w:leader="dot" w:pos="9072"/>
      </w:tabs>
      <w:ind w:left="567"/>
    </w:pPr>
    <w:rPr>
      <w:szCs w:val="22"/>
    </w:rPr>
  </w:style>
  <w:style w:type="paragraph" w:customStyle="1" w:styleId="TOCBase">
    <w:name w:val="TOC Base"/>
    <w:rsid w:val="00B30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493"/>
    <w:pPr>
      <w:tabs>
        <w:tab w:val="right" w:leader="dot" w:pos="9072"/>
      </w:tabs>
      <w:spacing w:before="40" w:after="40"/>
      <w:ind w:left="284"/>
    </w:pPr>
    <w:rPr>
      <w:rFonts w:ascii="Times New Roman" w:hAnsi="Times New Roman"/>
    </w:rPr>
  </w:style>
  <w:style w:type="paragraph" w:styleId="TOC1">
    <w:name w:val="toc 1"/>
    <w:basedOn w:val="TOCBase"/>
    <w:next w:val="Normal"/>
    <w:rsid w:val="00B30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493"/>
    <w:rPr>
      <w:rFonts w:ascii="Times New Roman" w:eastAsia="Times New Roman" w:hAnsi="Times New Roman" w:cs="Times New Roman"/>
      <w:sz w:val="16"/>
      <w:lang w:eastAsia="en-US"/>
    </w:rPr>
  </w:style>
  <w:style w:type="paragraph" w:styleId="Title">
    <w:name w:val="Title"/>
    <w:basedOn w:val="HeadingBase"/>
    <w:link w:val="TitleChar"/>
    <w:qFormat/>
    <w:rsid w:val="00B30493"/>
    <w:pPr>
      <w:spacing w:before="5040"/>
      <w:jc w:val="center"/>
    </w:pPr>
    <w:rPr>
      <w:sz w:val="48"/>
      <w:szCs w:val="72"/>
      <w:lang w:val="en-US"/>
    </w:rPr>
  </w:style>
  <w:style w:type="character" w:customStyle="1" w:styleId="TitleChar">
    <w:name w:val="Title Char"/>
    <w:basedOn w:val="DefaultParagraphFont"/>
    <w:link w:val="Title"/>
    <w:rsid w:val="00B30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493"/>
    <w:pPr>
      <w:tabs>
        <w:tab w:val="left" w:pos="3600"/>
        <w:tab w:val="left" w:pos="3958"/>
      </w:tabs>
    </w:pPr>
  </w:style>
  <w:style w:type="paragraph" w:styleId="List">
    <w:name w:val="List"/>
    <w:basedOn w:val="BodyText"/>
    <w:next w:val="BodyText"/>
    <w:rsid w:val="00B30493"/>
    <w:pPr>
      <w:tabs>
        <w:tab w:val="left" w:pos="340"/>
      </w:tabs>
      <w:spacing w:before="60" w:after="60"/>
      <w:ind w:left="340" w:hanging="340"/>
    </w:pPr>
  </w:style>
  <w:style w:type="paragraph" w:customStyle="1" w:styleId="Note">
    <w:name w:val="Note"/>
    <w:basedOn w:val="BodyText"/>
    <w:rsid w:val="00B30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493"/>
    <w:pPr>
      <w:framePr w:wrap="auto" w:hAnchor="text" w:y="6049"/>
    </w:pPr>
    <w:rPr>
      <w:color w:val="000000"/>
      <w:sz w:val="40"/>
    </w:rPr>
  </w:style>
  <w:style w:type="paragraph" w:customStyle="1" w:styleId="TOCTitle">
    <w:name w:val="TOCTitle"/>
    <w:basedOn w:val="Heading1"/>
    <w:rsid w:val="00B30493"/>
    <w:pPr>
      <w:spacing w:after="240"/>
      <w:jc w:val="center"/>
      <w:outlineLvl w:val="9"/>
    </w:pPr>
    <w:rPr>
      <w:caps/>
    </w:rPr>
  </w:style>
  <w:style w:type="paragraph" w:customStyle="1" w:styleId="Version">
    <w:name w:val="Version"/>
    <w:rsid w:val="00B30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493"/>
    <w:pPr>
      <w:numPr>
        <w:numId w:val="12"/>
      </w:numPr>
      <w:tabs>
        <w:tab w:val="clear" w:pos="680"/>
      </w:tabs>
    </w:pPr>
  </w:style>
  <w:style w:type="paragraph" w:styleId="Index1">
    <w:name w:val="index 1"/>
    <w:basedOn w:val="Normal"/>
    <w:next w:val="Normal"/>
    <w:semiHidden/>
    <w:rsid w:val="00B30493"/>
    <w:pPr>
      <w:keepNext w:val="0"/>
      <w:tabs>
        <w:tab w:val="right" w:pos="4176"/>
      </w:tabs>
      <w:ind w:left="198" w:hanging="198"/>
    </w:pPr>
    <w:rPr>
      <w:rFonts w:ascii="Garamond" w:hAnsi="Garamond"/>
    </w:rPr>
  </w:style>
  <w:style w:type="paragraph" w:styleId="IndexHeading">
    <w:name w:val="index heading"/>
    <w:basedOn w:val="Normal"/>
    <w:next w:val="Index1"/>
    <w:semiHidden/>
    <w:rsid w:val="00B30493"/>
    <w:pPr>
      <w:spacing w:before="120" w:after="120"/>
    </w:pPr>
    <w:rPr>
      <w:rFonts w:ascii="Arial" w:hAnsi="Arial"/>
      <w:b/>
      <w:color w:val="918585"/>
      <w:sz w:val="24"/>
    </w:rPr>
  </w:style>
  <w:style w:type="paragraph" w:styleId="Header">
    <w:name w:val="header"/>
    <w:basedOn w:val="Normal"/>
    <w:link w:val="HeaderChar"/>
    <w:rsid w:val="00B30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493"/>
    <w:rPr>
      <w:rFonts w:ascii="Times New Roman" w:eastAsia="Times New Roman" w:hAnsi="Times New Roman" w:cs="Times New Roman"/>
      <w:sz w:val="16"/>
      <w:szCs w:val="20"/>
      <w:lang w:val="en-GB" w:eastAsia="en-US"/>
    </w:rPr>
  </w:style>
  <w:style w:type="paragraph" w:customStyle="1" w:styleId="Chapter">
    <w:name w:val="Chapter"/>
    <w:basedOn w:val="Normal"/>
    <w:rsid w:val="00B30493"/>
    <w:pPr>
      <w:spacing w:before="240"/>
    </w:pPr>
    <w:rPr>
      <w:rFonts w:ascii="Times New Roman" w:hAnsi="Times New Roman"/>
      <w:smallCaps/>
      <w:spacing w:val="80"/>
      <w:sz w:val="28"/>
    </w:rPr>
  </w:style>
  <w:style w:type="paragraph" w:customStyle="1" w:styleId="InChapter">
    <w:name w:val="InChapter"/>
    <w:basedOn w:val="Heading3"/>
    <w:rsid w:val="00B30493"/>
    <w:pPr>
      <w:spacing w:after="240"/>
      <w:outlineLvl w:val="9"/>
    </w:pPr>
    <w:rPr>
      <w:noProof/>
    </w:rPr>
  </w:style>
  <w:style w:type="paragraph" w:styleId="Index2">
    <w:name w:val="index 2"/>
    <w:basedOn w:val="Normal"/>
    <w:next w:val="Normal"/>
    <w:semiHidden/>
    <w:rsid w:val="00B30493"/>
    <w:pPr>
      <w:tabs>
        <w:tab w:val="right" w:pos="4176"/>
      </w:tabs>
      <w:ind w:left="568" w:hanging="284"/>
    </w:pPr>
    <w:rPr>
      <w:rFonts w:ascii="Garamond" w:hAnsi="Garamond"/>
    </w:rPr>
  </w:style>
  <w:style w:type="paragraph" w:customStyle="1" w:styleId="Byline">
    <w:name w:val="Byline"/>
    <w:rsid w:val="00B30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493"/>
    <w:pPr>
      <w:tabs>
        <w:tab w:val="clear" w:pos="3600"/>
        <w:tab w:val="clear" w:pos="3958"/>
      </w:tabs>
      <w:jc w:val="right"/>
    </w:pPr>
  </w:style>
  <w:style w:type="character" w:styleId="Emphasis">
    <w:name w:val="Emphasis"/>
    <w:basedOn w:val="DefaultParagraphFont"/>
    <w:qFormat/>
    <w:rsid w:val="00B30493"/>
    <w:rPr>
      <w:i/>
    </w:rPr>
  </w:style>
  <w:style w:type="paragraph" w:styleId="Caption">
    <w:name w:val="caption"/>
    <w:basedOn w:val="BodyText"/>
    <w:next w:val="Normal"/>
    <w:qFormat/>
    <w:rsid w:val="00B30493"/>
    <w:pPr>
      <w:framePr w:w="2268" w:hSpace="181" w:vSpace="181" w:wrap="around" w:vAnchor="text" w:hAnchor="page" w:x="1135" w:y="285" w:anchorLock="1"/>
    </w:pPr>
    <w:rPr>
      <w:i/>
    </w:rPr>
  </w:style>
  <w:style w:type="paragraph" w:customStyle="1" w:styleId="MiniTOCTitle">
    <w:name w:val="MiniTOCTitle"/>
    <w:basedOn w:val="Heading4"/>
    <w:rsid w:val="00B30493"/>
    <w:pPr>
      <w:spacing w:before="240"/>
      <w:outlineLvl w:val="9"/>
    </w:pPr>
    <w:rPr>
      <w:noProof/>
      <w:sz w:val="24"/>
    </w:rPr>
  </w:style>
  <w:style w:type="paragraph" w:customStyle="1" w:styleId="MiniTOCItem">
    <w:name w:val="MiniTOCItem"/>
    <w:basedOn w:val="ListBullet"/>
    <w:rsid w:val="00B30493"/>
    <w:pPr>
      <w:numPr>
        <w:numId w:val="0"/>
      </w:numPr>
      <w:tabs>
        <w:tab w:val="right" w:leader="dot" w:pos="6521"/>
      </w:tabs>
      <w:spacing w:before="0" w:after="0"/>
    </w:pPr>
  </w:style>
  <w:style w:type="paragraph" w:customStyle="1" w:styleId="TOFTitle">
    <w:name w:val="TOFTitle"/>
    <w:basedOn w:val="TOCTitle"/>
    <w:rsid w:val="00B30493"/>
  </w:style>
  <w:style w:type="paragraph" w:styleId="TableofFigures">
    <w:name w:val="table of figures"/>
    <w:basedOn w:val="Normal"/>
    <w:next w:val="Normal"/>
    <w:semiHidden/>
    <w:rsid w:val="00B30493"/>
    <w:pPr>
      <w:tabs>
        <w:tab w:val="right" w:leader="dot" w:pos="9072"/>
      </w:tabs>
      <w:ind w:left="970" w:hanging="403"/>
    </w:pPr>
    <w:rPr>
      <w:rFonts w:ascii="Times New Roman" w:hAnsi="Times New Roman"/>
      <w:b/>
    </w:rPr>
  </w:style>
  <w:style w:type="paragraph" w:styleId="ListNumber">
    <w:name w:val="List Number"/>
    <w:basedOn w:val="List"/>
    <w:rsid w:val="00B30493"/>
    <w:pPr>
      <w:numPr>
        <w:numId w:val="14"/>
      </w:numPr>
      <w:tabs>
        <w:tab w:val="clear" w:pos="340"/>
      </w:tabs>
    </w:pPr>
  </w:style>
  <w:style w:type="character" w:customStyle="1" w:styleId="WingdingSymbols">
    <w:name w:val="Wingding Symbols"/>
    <w:rsid w:val="00B30493"/>
    <w:rPr>
      <w:rFonts w:ascii="Wingdings" w:hAnsi="Wingdings"/>
    </w:rPr>
  </w:style>
  <w:style w:type="paragraph" w:customStyle="1" w:styleId="TableHeading">
    <w:name w:val="Table Heading"/>
    <w:basedOn w:val="HeadingBase"/>
    <w:rsid w:val="00B30493"/>
    <w:pPr>
      <w:keepLines/>
      <w:pBdr>
        <w:bottom w:val="single" w:sz="6" w:space="1" w:color="918585"/>
      </w:pBdr>
      <w:spacing w:before="240"/>
    </w:pPr>
  </w:style>
  <w:style w:type="character" w:customStyle="1" w:styleId="HotSpot">
    <w:name w:val="HotSpot"/>
    <w:rsid w:val="00B30493"/>
    <w:rPr>
      <w:color w:val="0033CC"/>
      <w:u w:val="none"/>
    </w:rPr>
  </w:style>
  <w:style w:type="paragraph" w:customStyle="1" w:styleId="BodyTextRight">
    <w:name w:val="Body Text Right"/>
    <w:basedOn w:val="BodyText"/>
    <w:rsid w:val="00B30493"/>
    <w:pPr>
      <w:spacing w:before="0" w:after="0"/>
      <w:jc w:val="right"/>
    </w:pPr>
  </w:style>
  <w:style w:type="paragraph" w:styleId="Index3">
    <w:name w:val="index 3"/>
    <w:basedOn w:val="ListNumber2"/>
    <w:next w:val="Normal"/>
    <w:semiHidden/>
    <w:rsid w:val="00B30493"/>
    <w:pPr>
      <w:numPr>
        <w:numId w:val="0"/>
      </w:numPr>
      <w:tabs>
        <w:tab w:val="right" w:leader="dot" w:pos="4176"/>
      </w:tabs>
    </w:pPr>
  </w:style>
  <w:style w:type="paragraph" w:styleId="ListNumber2">
    <w:name w:val="List Number 2"/>
    <w:basedOn w:val="List2"/>
    <w:rsid w:val="00B30493"/>
    <w:pPr>
      <w:numPr>
        <w:numId w:val="9"/>
      </w:numPr>
      <w:tabs>
        <w:tab w:val="clear" w:pos="1060"/>
      </w:tabs>
    </w:pPr>
  </w:style>
  <w:style w:type="paragraph" w:customStyle="1" w:styleId="MarginNote">
    <w:name w:val="Margin Note"/>
    <w:basedOn w:val="BodyText"/>
    <w:rsid w:val="00B30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493"/>
    <w:rPr>
      <w:sz w:val="32"/>
    </w:rPr>
  </w:style>
  <w:style w:type="paragraph" w:customStyle="1" w:styleId="HeadingProcedure">
    <w:name w:val="Heading Procedure"/>
    <w:basedOn w:val="HeadingBase"/>
    <w:next w:val="Normal"/>
    <w:rsid w:val="00B30493"/>
    <w:pPr>
      <w:tabs>
        <w:tab w:val="left" w:pos="0"/>
      </w:tabs>
      <w:spacing w:before="120" w:after="60"/>
    </w:pPr>
    <w:rPr>
      <w:i/>
      <w:color w:val="918585"/>
      <w:sz w:val="22"/>
    </w:rPr>
  </w:style>
  <w:style w:type="paragraph" w:customStyle="1" w:styleId="TableBodyText">
    <w:name w:val="Table Body Text"/>
    <w:basedOn w:val="BodyText"/>
    <w:rsid w:val="00B30493"/>
    <w:pPr>
      <w:spacing w:before="60" w:after="60"/>
    </w:pPr>
  </w:style>
  <w:style w:type="paragraph" w:styleId="ListContinue">
    <w:name w:val="List Continue"/>
    <w:basedOn w:val="List"/>
    <w:rsid w:val="00B30493"/>
    <w:pPr>
      <w:ind w:firstLine="0"/>
    </w:pPr>
  </w:style>
  <w:style w:type="paragraph" w:customStyle="1" w:styleId="ListNote">
    <w:name w:val="List Note"/>
    <w:basedOn w:val="List"/>
    <w:rsid w:val="00B30493"/>
    <w:pPr>
      <w:pBdr>
        <w:top w:val="single" w:sz="6" w:space="2" w:color="918585"/>
        <w:bottom w:val="single" w:sz="6" w:space="2" w:color="918585"/>
      </w:pBdr>
      <w:tabs>
        <w:tab w:val="left" w:pos="1021"/>
      </w:tabs>
      <w:ind w:firstLine="0"/>
    </w:pPr>
  </w:style>
  <w:style w:type="paragraph" w:customStyle="1" w:styleId="Warning">
    <w:name w:val="Warning"/>
    <w:basedOn w:val="BodyText"/>
    <w:rsid w:val="00B30493"/>
    <w:pPr>
      <w:shd w:val="clear" w:color="auto" w:fill="D9D9D9"/>
      <w:tabs>
        <w:tab w:val="left" w:pos="992"/>
      </w:tabs>
      <w:ind w:left="119" w:right="119"/>
    </w:pPr>
    <w:rPr>
      <w:sz w:val="20"/>
    </w:rPr>
  </w:style>
  <w:style w:type="paragraph" w:customStyle="1" w:styleId="MarginIcons">
    <w:name w:val="Margin Icons"/>
    <w:basedOn w:val="BodyText"/>
    <w:rsid w:val="00B30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493"/>
    <w:rPr>
      <w:rFonts w:ascii="Courier New" w:hAnsi="Courier New"/>
    </w:rPr>
  </w:style>
  <w:style w:type="paragraph" w:customStyle="1" w:styleId="NoteBullet">
    <w:name w:val="Note Bullet"/>
    <w:basedOn w:val="Note"/>
    <w:rsid w:val="00B30493"/>
    <w:pPr>
      <w:tabs>
        <w:tab w:val="clear" w:pos="680"/>
      </w:tabs>
      <w:spacing w:before="60" w:after="60"/>
    </w:pPr>
  </w:style>
  <w:style w:type="paragraph" w:customStyle="1" w:styleId="SubHeading2">
    <w:name w:val="SubHeading2"/>
    <w:basedOn w:val="HeadingBase"/>
    <w:rsid w:val="00B30493"/>
    <w:pPr>
      <w:spacing w:before="240" w:after="60"/>
    </w:pPr>
    <w:rPr>
      <w:sz w:val="20"/>
    </w:rPr>
  </w:style>
  <w:style w:type="paragraph" w:customStyle="1" w:styleId="SubHeading1">
    <w:name w:val="SubHeading1"/>
    <w:basedOn w:val="HeadingBase"/>
    <w:rsid w:val="00B30493"/>
    <w:pPr>
      <w:spacing w:before="240" w:after="60"/>
    </w:pPr>
    <w:rPr>
      <w:color w:val="918585"/>
      <w:sz w:val="22"/>
    </w:rPr>
  </w:style>
  <w:style w:type="paragraph" w:customStyle="1" w:styleId="SideHeading">
    <w:name w:val="Side Heading"/>
    <w:basedOn w:val="HeadingBase"/>
    <w:rsid w:val="00B30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493"/>
    <w:pPr>
      <w:numPr>
        <w:numId w:val="10"/>
      </w:numPr>
    </w:pPr>
  </w:style>
  <w:style w:type="paragraph" w:styleId="PlainText">
    <w:name w:val="Plain Text"/>
    <w:basedOn w:val="Normal"/>
    <w:link w:val="PlainTextChar"/>
    <w:rsid w:val="00B30493"/>
    <w:rPr>
      <w:sz w:val="20"/>
    </w:rPr>
  </w:style>
  <w:style w:type="character" w:customStyle="1" w:styleId="PlainTextChar">
    <w:name w:val="Plain Text Char"/>
    <w:basedOn w:val="DefaultParagraphFont"/>
    <w:link w:val="PlainText"/>
    <w:rsid w:val="00B30493"/>
    <w:rPr>
      <w:rFonts w:ascii="Courier New" w:eastAsia="Times New Roman" w:hAnsi="Courier New" w:cs="Times New Roman"/>
      <w:sz w:val="20"/>
      <w:szCs w:val="20"/>
      <w:lang w:eastAsia="en-US"/>
    </w:rPr>
  </w:style>
  <w:style w:type="character" w:customStyle="1" w:styleId="MenuOption">
    <w:name w:val="Menu Option"/>
    <w:basedOn w:val="DefaultParagraphFont"/>
    <w:rsid w:val="00B30493"/>
    <w:rPr>
      <w:b/>
      <w:smallCaps/>
    </w:rPr>
  </w:style>
  <w:style w:type="paragraph" w:customStyle="1" w:styleId="TableListNumber">
    <w:name w:val="Table List Number"/>
    <w:basedOn w:val="ListNumber"/>
    <w:rsid w:val="00B30493"/>
    <w:pPr>
      <w:numPr>
        <w:numId w:val="0"/>
      </w:numPr>
    </w:pPr>
  </w:style>
  <w:style w:type="paragraph" w:styleId="TOC4">
    <w:name w:val="toc 4"/>
    <w:basedOn w:val="TOCBase"/>
    <w:next w:val="Normal"/>
    <w:semiHidden/>
    <w:rsid w:val="00B30493"/>
    <w:pPr>
      <w:tabs>
        <w:tab w:val="right" w:leader="dot" w:pos="9071"/>
      </w:tabs>
      <w:ind w:left="1701"/>
    </w:pPr>
  </w:style>
  <w:style w:type="paragraph" w:customStyle="1" w:styleId="ListAlpha">
    <w:name w:val="List Alpha"/>
    <w:basedOn w:val="List"/>
    <w:rsid w:val="00B30493"/>
    <w:pPr>
      <w:numPr>
        <w:numId w:val="8"/>
      </w:numPr>
    </w:pPr>
  </w:style>
  <w:style w:type="paragraph" w:customStyle="1" w:styleId="ListAlpha2">
    <w:name w:val="List Alpha 2"/>
    <w:basedOn w:val="List2"/>
    <w:rsid w:val="00B30493"/>
    <w:pPr>
      <w:numPr>
        <w:numId w:val="7"/>
      </w:numPr>
    </w:pPr>
  </w:style>
  <w:style w:type="paragraph" w:styleId="List2">
    <w:name w:val="List 2"/>
    <w:basedOn w:val="BodyText"/>
    <w:rsid w:val="00B30493"/>
    <w:pPr>
      <w:tabs>
        <w:tab w:val="left" w:pos="680"/>
      </w:tabs>
      <w:spacing w:before="60" w:after="60"/>
      <w:ind w:left="680" w:hanging="340"/>
    </w:pPr>
  </w:style>
  <w:style w:type="paragraph" w:styleId="List3">
    <w:name w:val="List 3"/>
    <w:basedOn w:val="BodyText"/>
    <w:rsid w:val="00B30493"/>
    <w:pPr>
      <w:tabs>
        <w:tab w:val="left" w:pos="1021"/>
      </w:tabs>
      <w:spacing w:before="60" w:after="60"/>
      <w:ind w:left="1020" w:hanging="340"/>
    </w:pPr>
  </w:style>
  <w:style w:type="paragraph" w:styleId="List4">
    <w:name w:val="List 4"/>
    <w:basedOn w:val="BodyText"/>
    <w:rsid w:val="00B30493"/>
    <w:pPr>
      <w:tabs>
        <w:tab w:val="left" w:pos="1361"/>
      </w:tabs>
      <w:spacing w:before="60" w:after="60"/>
      <w:ind w:left="1361" w:hanging="340"/>
    </w:pPr>
  </w:style>
  <w:style w:type="paragraph" w:styleId="List5">
    <w:name w:val="List 5"/>
    <w:basedOn w:val="BodyText"/>
    <w:rsid w:val="00B30493"/>
    <w:pPr>
      <w:tabs>
        <w:tab w:val="left" w:pos="1701"/>
      </w:tabs>
      <w:spacing w:before="60" w:after="60"/>
      <w:ind w:left="1701" w:hanging="340"/>
    </w:pPr>
  </w:style>
  <w:style w:type="paragraph" w:styleId="ListBullet3">
    <w:name w:val="List Bullet 3"/>
    <w:basedOn w:val="List3"/>
    <w:rsid w:val="00B30493"/>
    <w:pPr>
      <w:numPr>
        <w:numId w:val="13"/>
      </w:numPr>
      <w:tabs>
        <w:tab w:val="clear" w:pos="1021"/>
      </w:tabs>
      <w:ind w:left="1037" w:hanging="357"/>
    </w:pPr>
  </w:style>
  <w:style w:type="paragraph" w:styleId="ListBullet4">
    <w:name w:val="List Bullet 4"/>
    <w:basedOn w:val="List4"/>
    <w:rsid w:val="00B30493"/>
    <w:pPr>
      <w:numPr>
        <w:numId w:val="2"/>
      </w:numPr>
      <w:tabs>
        <w:tab w:val="clear" w:pos="1361"/>
      </w:tabs>
    </w:pPr>
  </w:style>
  <w:style w:type="paragraph" w:styleId="ListBullet5">
    <w:name w:val="List Bullet 5"/>
    <w:basedOn w:val="List5"/>
    <w:rsid w:val="00B30493"/>
    <w:pPr>
      <w:numPr>
        <w:numId w:val="3"/>
      </w:numPr>
    </w:pPr>
  </w:style>
  <w:style w:type="paragraph" w:styleId="ListContinue2">
    <w:name w:val="List Continue 2"/>
    <w:basedOn w:val="List2"/>
    <w:rsid w:val="00B30493"/>
    <w:pPr>
      <w:ind w:firstLine="0"/>
    </w:pPr>
  </w:style>
  <w:style w:type="paragraph" w:styleId="ListContinue3">
    <w:name w:val="List Continue 3"/>
    <w:basedOn w:val="List3"/>
    <w:rsid w:val="00B30493"/>
    <w:pPr>
      <w:ind w:left="1021" w:firstLine="0"/>
    </w:pPr>
  </w:style>
  <w:style w:type="paragraph" w:styleId="ListContinue4">
    <w:name w:val="List Continue 4"/>
    <w:basedOn w:val="List4"/>
    <w:rsid w:val="00B30493"/>
    <w:pPr>
      <w:ind w:firstLine="0"/>
    </w:pPr>
  </w:style>
  <w:style w:type="paragraph" w:styleId="ListContinue5">
    <w:name w:val="List Continue 5"/>
    <w:basedOn w:val="List5"/>
    <w:rsid w:val="00B30493"/>
    <w:pPr>
      <w:ind w:firstLine="0"/>
    </w:pPr>
  </w:style>
  <w:style w:type="paragraph" w:styleId="ListNumber3">
    <w:name w:val="List Number 3"/>
    <w:basedOn w:val="List3"/>
    <w:rsid w:val="00B30493"/>
    <w:pPr>
      <w:numPr>
        <w:numId w:val="4"/>
      </w:numPr>
    </w:pPr>
  </w:style>
  <w:style w:type="paragraph" w:styleId="ListNumber4">
    <w:name w:val="List Number 4"/>
    <w:basedOn w:val="List4"/>
    <w:rsid w:val="00B30493"/>
    <w:pPr>
      <w:numPr>
        <w:numId w:val="5"/>
      </w:numPr>
    </w:pPr>
  </w:style>
  <w:style w:type="paragraph" w:styleId="ListNumber5">
    <w:name w:val="List Number 5"/>
    <w:basedOn w:val="List5"/>
    <w:rsid w:val="00B30493"/>
    <w:pPr>
      <w:numPr>
        <w:numId w:val="6"/>
      </w:numPr>
    </w:pPr>
  </w:style>
  <w:style w:type="paragraph" w:styleId="BlockText">
    <w:name w:val="Block Text"/>
    <w:basedOn w:val="Normal"/>
    <w:rsid w:val="00B30493"/>
    <w:pPr>
      <w:spacing w:after="120"/>
      <w:ind w:left="1440" w:right="1440"/>
    </w:pPr>
  </w:style>
  <w:style w:type="character" w:customStyle="1" w:styleId="Subscript">
    <w:name w:val="Subscript"/>
    <w:basedOn w:val="DefaultParagraphFont"/>
    <w:rsid w:val="00B30493"/>
    <w:rPr>
      <w:sz w:val="16"/>
      <w:vertAlign w:val="subscript"/>
    </w:rPr>
  </w:style>
  <w:style w:type="character" w:customStyle="1" w:styleId="Superscript">
    <w:name w:val="Superscript"/>
    <w:basedOn w:val="DefaultParagraphFont"/>
    <w:rsid w:val="00B30493"/>
    <w:rPr>
      <w:sz w:val="16"/>
      <w:vertAlign w:val="superscript"/>
    </w:rPr>
  </w:style>
  <w:style w:type="character" w:customStyle="1" w:styleId="Symbols">
    <w:name w:val="Symbols"/>
    <w:basedOn w:val="DefaultParagraphFont"/>
    <w:rsid w:val="00B30493"/>
    <w:rPr>
      <w:rFonts w:ascii="Symbol" w:hAnsi="Symbol"/>
    </w:rPr>
  </w:style>
  <w:style w:type="character" w:customStyle="1" w:styleId="MenuOptions">
    <w:name w:val="Menu Options"/>
    <w:basedOn w:val="DefaultParagraphFont"/>
    <w:rsid w:val="00B30493"/>
    <w:rPr>
      <w:rFonts w:ascii="Arial Narrow" w:hAnsi="Arial Narrow"/>
      <w:smallCaps/>
    </w:rPr>
  </w:style>
  <w:style w:type="character" w:customStyle="1" w:styleId="Buttons">
    <w:name w:val="Buttons"/>
    <w:basedOn w:val="DefaultParagraphFont"/>
    <w:rsid w:val="00B30493"/>
    <w:rPr>
      <w:b/>
    </w:rPr>
  </w:style>
  <w:style w:type="character" w:customStyle="1" w:styleId="Underlined">
    <w:name w:val="Underlined"/>
    <w:basedOn w:val="DefaultParagraphFont"/>
    <w:rsid w:val="00B30493"/>
    <w:rPr>
      <w:u w:val="single"/>
    </w:rPr>
  </w:style>
  <w:style w:type="paragraph" w:customStyle="1" w:styleId="TableBodyTextRight">
    <w:name w:val="Table Body Text Right"/>
    <w:basedOn w:val="TableBodyText"/>
    <w:rsid w:val="00B30493"/>
    <w:pPr>
      <w:widowControl w:val="0"/>
      <w:autoSpaceDE w:val="0"/>
      <w:autoSpaceDN w:val="0"/>
      <w:adjustRightInd w:val="0"/>
      <w:jc w:val="right"/>
    </w:pPr>
    <w:rPr>
      <w:rFonts w:cs="Arial"/>
      <w:szCs w:val="18"/>
    </w:rPr>
  </w:style>
  <w:style w:type="paragraph" w:customStyle="1" w:styleId="CopyrightText">
    <w:name w:val="Copyright Text"/>
    <w:basedOn w:val="BodyText"/>
    <w:rsid w:val="00B30493"/>
    <w:rPr>
      <w:sz w:val="18"/>
    </w:rPr>
  </w:style>
  <w:style w:type="paragraph" w:customStyle="1" w:styleId="BodySmallRight">
    <w:name w:val="Body Small Right"/>
    <w:basedOn w:val="BodyTextRight"/>
    <w:rsid w:val="00B30493"/>
    <w:rPr>
      <w:sz w:val="18"/>
      <w:szCs w:val="18"/>
    </w:rPr>
  </w:style>
  <w:style w:type="paragraph" w:customStyle="1" w:styleId="MarginEdition">
    <w:name w:val="Margin Edition"/>
    <w:basedOn w:val="MarginNote"/>
    <w:rsid w:val="00B30493"/>
    <w:pPr>
      <w:spacing w:before="0" w:after="0"/>
    </w:pPr>
    <w:rPr>
      <w:rFonts w:ascii="Times New Roman" w:hAnsi="Times New Roman"/>
      <w:color w:val="999999"/>
    </w:rPr>
  </w:style>
  <w:style w:type="paragraph" w:customStyle="1" w:styleId="Spacer">
    <w:name w:val="Spacer"/>
    <w:basedOn w:val="Normal"/>
    <w:rsid w:val="00B30493"/>
    <w:rPr>
      <w:sz w:val="2"/>
      <w:szCs w:val="2"/>
    </w:rPr>
  </w:style>
  <w:style w:type="character" w:customStyle="1" w:styleId="Small">
    <w:name w:val="Small"/>
    <w:basedOn w:val="DefaultParagraphFont"/>
    <w:rsid w:val="00B30493"/>
    <w:rPr>
      <w:sz w:val="16"/>
    </w:rPr>
  </w:style>
  <w:style w:type="paragraph" w:customStyle="1" w:styleId="WideTable">
    <w:name w:val="Wide Table"/>
    <w:basedOn w:val="Normal"/>
    <w:rsid w:val="00B30493"/>
    <w:pPr>
      <w:ind w:left="-1418"/>
    </w:pPr>
    <w:rPr>
      <w:sz w:val="2"/>
      <w:szCs w:val="2"/>
    </w:rPr>
  </w:style>
  <w:style w:type="character" w:styleId="PageNumber">
    <w:name w:val="page number"/>
    <w:basedOn w:val="DefaultParagraphFont"/>
    <w:rsid w:val="00B30493"/>
  </w:style>
  <w:style w:type="paragraph" w:styleId="Quote">
    <w:name w:val="Quote"/>
    <w:basedOn w:val="Heading1"/>
    <w:link w:val="QuoteChar"/>
    <w:qFormat/>
    <w:rsid w:val="00B30493"/>
    <w:rPr>
      <w:b w:val="0"/>
      <w:sz w:val="72"/>
      <w:szCs w:val="72"/>
      <w:lang w:val="en-NZ"/>
    </w:rPr>
  </w:style>
  <w:style w:type="character" w:customStyle="1" w:styleId="QuoteChar">
    <w:name w:val="Quote Char"/>
    <w:basedOn w:val="DefaultParagraphFont"/>
    <w:link w:val="Quote"/>
    <w:rsid w:val="00B30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493"/>
    <w:pPr>
      <w:pageBreakBefore/>
    </w:pPr>
  </w:style>
  <w:style w:type="paragraph" w:customStyle="1" w:styleId="Border">
    <w:name w:val="Border"/>
    <w:basedOn w:val="Normal"/>
    <w:qFormat/>
    <w:rsid w:val="00B30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493"/>
    <w:rPr>
      <w:b/>
      <w:bCs/>
      <w:i/>
      <w:iCs/>
      <w:color w:val="auto"/>
    </w:rPr>
  </w:style>
  <w:style w:type="paragraph" w:styleId="IntenseQuote">
    <w:name w:val="Intense Quote"/>
    <w:basedOn w:val="Normal"/>
    <w:next w:val="Normal"/>
    <w:link w:val="IntenseQuoteChar"/>
    <w:uiPriority w:val="30"/>
    <w:qFormat/>
    <w:rsid w:val="00B30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493"/>
    <w:rPr>
      <w:smallCaps/>
      <w:color w:val="auto"/>
      <w:u w:val="single"/>
    </w:rPr>
  </w:style>
  <w:style w:type="character" w:styleId="IntenseReference">
    <w:name w:val="Intense Reference"/>
    <w:basedOn w:val="DefaultParagraphFont"/>
    <w:uiPriority w:val="32"/>
    <w:qFormat/>
    <w:rsid w:val="00B30493"/>
    <w:rPr>
      <w:b/>
      <w:bCs/>
      <w:smallCaps/>
      <w:color w:val="auto"/>
      <w:spacing w:val="5"/>
      <w:u w:val="single"/>
    </w:rPr>
  </w:style>
  <w:style w:type="paragraph" w:customStyle="1" w:styleId="2ColumnHeading">
    <w:name w:val="2Column Heading"/>
    <w:basedOn w:val="BodyText"/>
    <w:qFormat/>
    <w:rsid w:val="00B30493"/>
    <w:pPr>
      <w:spacing w:after="60"/>
      <w:ind w:left="-2268"/>
    </w:pPr>
    <w:rPr>
      <w:b/>
    </w:rPr>
  </w:style>
  <w:style w:type="paragraph" w:customStyle="1" w:styleId="Heading1TOC">
    <w:name w:val="Heading1 TOC"/>
    <w:basedOn w:val="Normal"/>
    <w:qFormat/>
    <w:rsid w:val="00B30493"/>
    <w:pPr>
      <w:spacing w:before="240" w:after="120"/>
    </w:pPr>
    <w:rPr>
      <w:rFonts w:ascii="Times New Roman" w:hAnsi="Times New Roman"/>
      <w:b/>
      <w:sz w:val="32"/>
    </w:rPr>
  </w:style>
  <w:style w:type="paragraph" w:customStyle="1" w:styleId="Heading2TOC">
    <w:name w:val="Heading2 TOC"/>
    <w:basedOn w:val="Normal"/>
    <w:qFormat/>
    <w:rsid w:val="00B30493"/>
    <w:pPr>
      <w:spacing w:before="240" w:after="60"/>
    </w:pPr>
    <w:rPr>
      <w:rFonts w:ascii="Times New Roman" w:hAnsi="Times New Roman"/>
      <w:b/>
      <w:sz w:val="28"/>
    </w:rPr>
  </w:style>
  <w:style w:type="character" w:customStyle="1" w:styleId="Underline">
    <w:name w:val="Underline"/>
    <w:basedOn w:val="DefaultParagraphFont"/>
    <w:qFormat/>
    <w:rsid w:val="00B30493"/>
    <w:rPr>
      <w:u w:val="single"/>
    </w:rPr>
  </w:style>
  <w:style w:type="character" w:customStyle="1" w:styleId="BoldandItalics">
    <w:name w:val="Bold and Italics"/>
    <w:qFormat/>
    <w:rsid w:val="00B30493"/>
    <w:rPr>
      <w:b/>
      <w:i/>
      <w:u w:val="none"/>
    </w:rPr>
  </w:style>
  <w:style w:type="paragraph" w:styleId="BalloonText">
    <w:name w:val="Balloon Text"/>
    <w:basedOn w:val="Normal"/>
    <w:link w:val="BalloonTextChar"/>
    <w:rsid w:val="00B30493"/>
    <w:rPr>
      <w:rFonts w:ascii="Tahoma" w:hAnsi="Tahoma" w:cs="Tahoma"/>
      <w:sz w:val="16"/>
      <w:szCs w:val="16"/>
    </w:rPr>
  </w:style>
  <w:style w:type="character" w:customStyle="1" w:styleId="BalloonTextChar">
    <w:name w:val="Balloon Text Char"/>
    <w:basedOn w:val="DefaultParagraphFont"/>
    <w:link w:val="BalloonText"/>
    <w:rsid w:val="00B30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493"/>
    <w:rPr>
      <w:b/>
      <w:color w:val="660033"/>
      <w:spacing w:val="0"/>
    </w:rPr>
  </w:style>
  <w:style w:type="paragraph" w:customStyle="1" w:styleId="Nameditemlist">
    <w:name w:val="Named item list"/>
    <w:basedOn w:val="BodyText"/>
    <w:qFormat/>
    <w:rsid w:val="00B30493"/>
    <w:pPr>
      <w:tabs>
        <w:tab w:val="left" w:pos="2835"/>
      </w:tabs>
      <w:ind w:left="2835" w:hanging="2835"/>
    </w:pPr>
  </w:style>
  <w:style w:type="paragraph" w:customStyle="1" w:styleId="BodyTextnopadding">
    <w:name w:val="Body Text no padding"/>
    <w:basedOn w:val="BodyText"/>
    <w:qFormat/>
    <w:rsid w:val="00B30493"/>
    <w:pPr>
      <w:spacing w:before="0" w:after="0"/>
    </w:pPr>
  </w:style>
  <w:style w:type="paragraph" w:customStyle="1" w:styleId="BodyTextBold">
    <w:name w:val="Body Text Bold"/>
    <w:basedOn w:val="BodyText"/>
    <w:qFormat/>
    <w:rsid w:val="00B30493"/>
    <w:rPr>
      <w:b/>
    </w:rPr>
  </w:style>
  <w:style w:type="character" w:styleId="Hyperlink">
    <w:name w:val="Hyperlink"/>
    <w:basedOn w:val="DefaultParagraphFont"/>
    <w:uiPriority w:val="99"/>
    <w:unhideWhenUsed/>
    <w:rsid w:val="00D730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3983</Characters>
  <Application>Microsoft Office Word</Application>
  <DocSecurity>0</DocSecurity>
  <Lines>209</Lines>
  <Paragraphs>128</Paragraphs>
  <ScaleCrop>false</ScaleCrop>
  <Company>Author-it Software Corporation Ltd.</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MSFFF2001 Use furniture finishing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2022-06-03T07:48:00Z</dcterms:created>
  <dcterms:modified xsi:type="dcterms:W3CDTF">2022-06-03T07:48:00Z</dcterms:modified>
</cp:coreProperties>
</file>