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E78" w:rsidP="00611E78">
      <w:pPr>
        <w:pStyle w:val="Title"/>
      </w:pPr>
      <w:r>
        <w:fldChar w:fldCharType="begin"/>
      </w:r>
      <w:r>
        <w:instrText xml:space="preserve"> TITLE   \* MERGEFORMAT </w:instrText>
      </w:r>
      <w:r>
        <w:fldChar w:fldCharType="separate"/>
      </w:r>
      <w:r>
        <w:t>MSFFDT5013 Evaluate and participate in design industry networks</w:t>
      </w:r>
      <w:r>
        <w:fldChar w:fldCharType="end"/>
      </w:r>
    </w:p>
    <w:p w:rsidR="00611E78" w:rsidP="00611E78">
      <w:pPr>
        <w:pStyle w:val="Version"/>
        <w:sectPr w:rsidSect="00E734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495" w:rsidP="00E73495">
      <w:pPr>
        <w:pStyle w:val="SuperHeading"/>
      </w:pPr>
      <w:r w:rsidRPr="00E73495">
        <w:t>MSFFDT5013 Evaluate and participate in design industry networks</w:t>
      </w:r>
    </w:p>
    <w:p w:rsidR="00000000" w:rsidRPr="00E73495" w:rsidP="00E73495">
      <w:pPr>
        <w:pStyle w:val="Heading1"/>
      </w:pPr>
      <w:bookmarkStart w:id="1" w:name="O_631951"/>
      <w:bookmarkEnd w:id="1"/>
      <w:r w:rsidRPr="00E73495">
        <w:t>Modification History</w:t>
      </w:r>
    </w:p>
    <w:p w:rsidR="00000000" w:rsidRPr="00E73495" w:rsidP="00611E78">
      <w:pPr>
        <w:pStyle w:val="BodyText"/>
      </w:pPr>
      <w:r w:rsidRPr="00E73495">
        <w:t>Release 1 - New unit of competency</w:t>
      </w:r>
    </w:p>
    <w:p w:rsidR="00000000" w:rsidRPr="00E73495" w:rsidP="00E73495">
      <w:pPr>
        <w:pStyle w:val="Heading1"/>
      </w:pPr>
      <w:bookmarkStart w:id="2" w:name="O_631959"/>
      <w:bookmarkEnd w:id="2"/>
      <w:r w:rsidRPr="00E73495">
        <w:t>Application</w:t>
      </w:r>
    </w:p>
    <w:p w:rsidR="00000000" w:rsidRPr="00E73495" w:rsidP="00611E78">
      <w:pPr>
        <w:pStyle w:val="BodyText"/>
      </w:pPr>
      <w:r w:rsidRPr="00E73495">
        <w:t>This unit of competency covers evaluating and participating in design industry networks to learn from others and develop networks which may assist with the progressing of own initiatives.</w:t>
      </w:r>
    </w:p>
    <w:p w:rsidR="00000000" w:rsidRPr="00E73495" w:rsidP="00611E78">
      <w:pPr>
        <w:pStyle w:val="BodyText"/>
      </w:pPr>
      <w:r w:rsidRPr="00E73495">
        <w:t>No licensing, legislative or certification requirements apply to th</w:t>
      </w:r>
      <w:r w:rsidRPr="00E73495">
        <w:t>is unit at the time of publication.</w:t>
      </w:r>
    </w:p>
    <w:p w:rsidR="00000000" w:rsidRPr="00E73495" w:rsidP="00E73495">
      <w:pPr>
        <w:pStyle w:val="Heading1"/>
      </w:pPr>
      <w:bookmarkStart w:id="3" w:name="O_631958"/>
      <w:bookmarkEnd w:id="3"/>
      <w:r w:rsidRPr="00E73495">
        <w:t>Pre-requisite Unit</w:t>
      </w:r>
    </w:p>
    <w:p w:rsidR="00000000" w:rsidRPr="00E73495" w:rsidP="00E73495">
      <w:pPr>
        <w:pStyle w:val="Heading1"/>
      </w:pPr>
      <w:bookmarkStart w:id="4" w:name="O_631957"/>
      <w:bookmarkEnd w:id="4"/>
      <w:r w:rsidRPr="00E73495">
        <w:t>Competency Field</w:t>
      </w:r>
    </w:p>
    <w:p w:rsidR="00000000" w:rsidRPr="00E73495" w:rsidP="00E73495">
      <w:pPr>
        <w:pStyle w:val="Heading1"/>
      </w:pPr>
      <w:bookmarkStart w:id="5" w:name="O_631956"/>
      <w:bookmarkEnd w:id="5"/>
      <w:r w:rsidRPr="00E73495">
        <w:t>Unit Sector</w:t>
      </w:r>
    </w:p>
    <w:p w:rsidR="00000000" w:rsidRPr="00E73495" w:rsidP="00611E78">
      <w:pPr>
        <w:pStyle w:val="BodyText"/>
      </w:pPr>
      <w:r w:rsidRPr="00E73495">
        <w:t>Furniture design and technology</w:t>
      </w:r>
    </w:p>
    <w:p w:rsidR="00000000" w:rsidRPr="00E73495" w:rsidP="00E73495">
      <w:pPr>
        <w:pStyle w:val="Heading1"/>
      </w:pPr>
      <w:bookmarkStart w:id="6" w:name="O_631955"/>
      <w:bookmarkEnd w:id="6"/>
      <w:r w:rsidRPr="00E734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34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Elements describe the essential outcomes</w:t>
            </w:r>
            <w:r w:rsidRPr="00E73495">
              <w:t>.</w:t>
            </w:r>
          </w:p>
        </w:tc>
        <w:tc>
          <w:tcPr>
            <w:tcW w:w="6380" w:type="dxa"/>
            <w:gridSpan w:val="2"/>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Performance criteria describe the performance needed to demonstrate achievement of the element.</w:t>
            </w:r>
          </w:p>
        </w:tc>
      </w:tr>
      <w:tr w:rsidTr="00E7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1</w:t>
            </w:r>
          </w:p>
        </w:tc>
        <w:tc>
          <w:tcPr>
            <w:tcW w:w="1962" w:type="dxa"/>
            <w:vMerge w:val="restart"/>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Evaluate networks</w:t>
            </w: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1.1</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Applicable work health and safety (WHS), legislative and organisational requirements relevant to evaluating and participating in design industry networks are verified and complied with</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1.2</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Networking opportunities are assessed and scheduled for attendan</w:t>
            </w:r>
            <w:r w:rsidRPr="00E73495">
              <w:t>ce</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1.3</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Networking opportunities are prioritised in order of benefit and importance</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1.4</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Peak bodies or associations and links to international agencies are assessed for networking opportunities</w:t>
            </w:r>
          </w:p>
        </w:tc>
      </w:tr>
      <w:tr w:rsidTr="00E734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w:t>
            </w:r>
          </w:p>
        </w:tc>
        <w:tc>
          <w:tcPr>
            <w:tcW w:w="1962" w:type="dxa"/>
            <w:vMerge w:val="restart"/>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Participate in networks</w:t>
            </w: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2.1</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Chosen networks are identified and joined</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2.2</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Communication with others is established and maintained in accordance with WHS requirements</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2.3</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 xml:space="preserve">Chosen networks are attended </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2.4</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Design shows are attended and networking opportunities instigated</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2.5</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Business opportunities with others in networks are pursued</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2.6</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Shared business interests or ideas are sought and followed up on</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2.7</w:t>
            </w:r>
          </w:p>
        </w:tc>
        <w:tc>
          <w:tcPr>
            <w:tcW w:w="561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International networking opportunities are pursued</w:t>
            </w:r>
          </w:p>
        </w:tc>
      </w:tr>
      <w:tr w:rsidTr="00E734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2.8</w:t>
            </w:r>
          </w:p>
        </w:tc>
        <w:tc>
          <w:tcPr>
            <w:tcW w:w="5610" w:type="dxa"/>
            <w:tcBorders>
              <w:top w:val="nil"/>
              <w:left w:val="nil"/>
              <w:bottom w:val="nil"/>
              <w:right w:val="nil"/>
            </w:tcBorders>
            <w:tcMar>
              <w:top w:w="0" w:type="dxa"/>
              <w:left w:w="62" w:type="dxa"/>
              <w:bottom w:w="0" w:type="dxa"/>
              <w:right w:w="62" w:type="dxa"/>
            </w:tcMar>
          </w:tcPr>
          <w:p w:rsidR="00000000" w:rsidRPr="00E73495" w:rsidP="00E73495">
            <w:pPr>
              <w:pStyle w:val="BodyText"/>
            </w:pPr>
            <w:r w:rsidRPr="00E73495">
              <w:t>Networks are followed up with and regularly attended</w:t>
            </w:r>
          </w:p>
        </w:tc>
      </w:tr>
    </w:tbl>
    <w:p w:rsidR="00611E78" w:rsidP="00E73495">
      <w:pPr>
        <w:pStyle w:val="BodyText"/>
      </w:pPr>
    </w:p>
    <w:p w:rsidR="00611E78" w:rsidP="00E73495">
      <w:pPr>
        <w:pStyle w:val="BodyText"/>
      </w:pPr>
    </w:p>
    <w:p w:rsidR="00000000" w:rsidRPr="00E73495" w:rsidP="00E73495">
      <w:pPr>
        <w:pStyle w:val="Heading1"/>
      </w:pPr>
      <w:bookmarkStart w:id="7" w:name="O_631954"/>
      <w:bookmarkEnd w:id="7"/>
      <w:r w:rsidRPr="00E73495">
        <w:t>Foundation Skills</w:t>
      </w:r>
    </w:p>
    <w:p w:rsidR="00611E78" w:rsidP="00611E78">
      <w:pPr>
        <w:pStyle w:val="BodyText"/>
      </w:pPr>
      <w:r w:rsidRPr="00E73495">
        <w:t>Foundation skills essential to performance are explicit in the performance criteria of this unit of competency. Detail on appropriate performance levels for each furnishing unit of competency in reading, writing, oral com</w:t>
      </w:r>
      <w:r w:rsidRPr="00E73495">
        <w:t xml:space="preserve">munication and numeracy utilising the Australian Core Skills Framework (ACSF) are provided in the Furnishing Training Package Implementation Guide. </w:t>
      </w:r>
    </w:p>
    <w:p w:rsidR="00000000" w:rsidRPr="00E73495" w:rsidP="00E73495">
      <w:pPr>
        <w:pStyle w:val="Heading1"/>
      </w:pPr>
      <w:bookmarkStart w:id="8" w:name="O_631953"/>
      <w:bookmarkEnd w:id="8"/>
      <w:r w:rsidRPr="00E73495">
        <w:t>Range of Conditions</w:t>
      </w:r>
    </w:p>
    <w:tbl>
      <w:tblPr>
        <w:tblW w:w="0" w:type="auto"/>
        <w:tblLayout w:type="fixed"/>
        <w:tblCellMar>
          <w:left w:w="62" w:type="dxa"/>
          <w:right w:w="62" w:type="dxa"/>
        </w:tblCellMar>
        <w:tblLook w:val="0000"/>
      </w:tblPr>
      <w:tblGrid>
        <w:gridCol w:w="2760"/>
        <w:gridCol w:w="6312"/>
      </w:tblGrid>
      <w:tr w:rsidTr="00E734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t xml:space="preserve">Specifies different work environments and conditions that may affect </w:t>
            </w:r>
            <w:r w:rsidRPr="00E73495">
              <w:t>performance. Essential operating conditions that may be present (depending on the work situation, needs of the candidate, accessibility of the item, and local industry and regional contexts) are included. Range is restricted to essential operating conditio</w:t>
            </w:r>
            <w:r w:rsidRPr="00E73495">
              <w:t>ns and any other variables essential to the work environment.</w:t>
            </w:r>
          </w:p>
        </w:tc>
      </w:tr>
      <w:tr w:rsidTr="00E7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E73495" w:rsidP="00E73495">
            <w:pPr>
              <w:pStyle w:val="ListBullet"/>
            </w:pPr>
            <w:r w:rsidRPr="00E73495">
              <w:t>policies and procedures relating to own role and responsibility</w:t>
            </w:r>
          </w:p>
          <w:p w:rsidR="00000000" w:rsidRPr="00E73495" w:rsidP="00E73495">
            <w:pPr>
              <w:pStyle w:val="ListBullet"/>
            </w:pPr>
            <w:r w:rsidRPr="00E73495">
              <w:t xml:space="preserve">quality assurance </w:t>
            </w:r>
          </w:p>
          <w:p w:rsidR="00000000" w:rsidRPr="00E73495" w:rsidP="00E73495">
            <w:pPr>
              <w:pStyle w:val="ListBullet"/>
            </w:pPr>
            <w:r w:rsidRPr="00E73495">
              <w:t>procedural manuals</w:t>
            </w:r>
          </w:p>
          <w:p w:rsidR="00000000" w:rsidRPr="00E73495" w:rsidP="00E73495">
            <w:pPr>
              <w:pStyle w:val="ListBullet"/>
            </w:pPr>
            <w:r w:rsidRPr="00E73495">
              <w:t>quality and continuous improvement processes and standards</w:t>
            </w:r>
          </w:p>
          <w:p w:rsidR="00000000" w:rsidRPr="00E73495" w:rsidP="00E73495">
            <w:pPr>
              <w:pStyle w:val="ListBullet"/>
            </w:pPr>
            <w:r w:rsidRPr="00E73495">
              <w:t xml:space="preserve">WHS, emergency and evacuation requirements </w:t>
            </w:r>
          </w:p>
          <w:p w:rsidR="00000000" w:rsidRPr="00E73495" w:rsidP="00E73495">
            <w:pPr>
              <w:pStyle w:val="ListBullet"/>
            </w:pPr>
            <w:r w:rsidRPr="00E73495">
              <w:t xml:space="preserve">ethical standards </w:t>
            </w:r>
          </w:p>
          <w:p w:rsidR="00000000" w:rsidRPr="00E73495" w:rsidP="00E73495">
            <w:pPr>
              <w:pStyle w:val="ListBullet"/>
            </w:pPr>
            <w:r w:rsidRPr="00E73495">
              <w:t>recording and reporting</w:t>
            </w:r>
          </w:p>
          <w:p w:rsidR="00000000" w:rsidP="00E73495">
            <w:pPr>
              <w:pStyle w:val="ListBullet"/>
              <w:rPr>
                <w:lang w:val="en-NZ"/>
              </w:rPr>
            </w:pPr>
            <w:r w:rsidRPr="00E73495">
              <w:t xml:space="preserve">access and equity principles and practices </w:t>
            </w:r>
          </w:p>
        </w:tc>
      </w:tr>
      <w:tr w:rsidTr="00E7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rPr>
                <w:rStyle w:val="SpecialBold"/>
              </w:rPr>
              <w:t>Networking includes:</w:t>
            </w:r>
          </w:p>
        </w:tc>
        <w:tc>
          <w:tcPr>
            <w:tcW w:w="6312" w:type="dxa"/>
            <w:tcBorders>
              <w:top w:val="nil"/>
              <w:left w:val="nil"/>
              <w:bottom w:val="nil"/>
              <w:right w:val="nil"/>
            </w:tcBorders>
            <w:tcMar>
              <w:top w:w="0" w:type="dxa"/>
              <w:left w:w="62" w:type="dxa"/>
              <w:bottom w:w="0" w:type="dxa"/>
              <w:right w:w="62" w:type="dxa"/>
            </w:tcMar>
          </w:tcPr>
          <w:p w:rsidR="00000000" w:rsidRPr="00E73495" w:rsidP="00E73495">
            <w:pPr>
              <w:pStyle w:val="ListBullet"/>
            </w:pPr>
            <w:r w:rsidRPr="00E73495">
              <w:t>building up and maintaining relationships w</w:t>
            </w:r>
            <w:r w:rsidRPr="00E73495">
              <w:t>ith people whose interests are similar or whose friendship could bring advantages, such as job or business opportunities, and includes involvement with:</w:t>
            </w:r>
          </w:p>
          <w:p w:rsidR="00000000" w:rsidRPr="00E73495" w:rsidP="00E73495">
            <w:pPr>
              <w:pStyle w:val="ListBullet2"/>
            </w:pPr>
            <w:r w:rsidRPr="00E73495">
              <w:t>design agencies</w:t>
            </w:r>
          </w:p>
          <w:p w:rsidR="00000000" w:rsidRPr="00E73495" w:rsidP="00E73495">
            <w:pPr>
              <w:pStyle w:val="ListBullet2"/>
            </w:pPr>
            <w:r w:rsidRPr="00E73495">
              <w:t>furnishing industry alliances</w:t>
            </w:r>
          </w:p>
          <w:p w:rsidR="00000000" w:rsidRPr="00E73495" w:rsidP="00E73495">
            <w:pPr>
              <w:pStyle w:val="ListBullet2"/>
            </w:pPr>
            <w:r w:rsidRPr="00E73495">
              <w:t xml:space="preserve">associations </w:t>
            </w:r>
          </w:p>
          <w:p w:rsidR="00000000" w:rsidRPr="00E73495" w:rsidP="00E73495">
            <w:pPr>
              <w:pStyle w:val="ListBullet2"/>
            </w:pPr>
            <w:r w:rsidRPr="00E73495">
              <w:t>peak bodies</w:t>
            </w:r>
          </w:p>
          <w:p w:rsidR="00000000" w:rsidRPr="00E73495" w:rsidP="00E73495">
            <w:pPr>
              <w:pStyle w:val="ListBullet2"/>
            </w:pPr>
            <w:r w:rsidRPr="00E73495">
              <w:t>government functions</w:t>
            </w:r>
          </w:p>
          <w:p w:rsidR="00000000" w:rsidRPr="00E73495" w:rsidP="00E73495">
            <w:pPr>
              <w:pStyle w:val="ListBullet2"/>
            </w:pPr>
            <w:r w:rsidRPr="00E73495">
              <w:t xml:space="preserve">exhibitions </w:t>
            </w:r>
          </w:p>
          <w:p w:rsidR="00000000" w:rsidRPr="00E73495" w:rsidP="00E73495">
            <w:pPr>
              <w:pStyle w:val="ListBullet2"/>
            </w:pPr>
            <w:r w:rsidRPr="00E73495">
              <w:t>showcases</w:t>
            </w:r>
          </w:p>
          <w:p w:rsidR="00000000" w:rsidRPr="00E73495" w:rsidP="00E73495">
            <w:pPr>
              <w:pStyle w:val="ListBullet2"/>
            </w:pPr>
            <w:r w:rsidRPr="00E73495">
              <w:t>industry events</w:t>
            </w:r>
          </w:p>
          <w:p w:rsidR="00000000" w:rsidRPr="00E73495" w:rsidP="00E73495">
            <w:pPr>
              <w:pStyle w:val="ListBullet2"/>
            </w:pPr>
            <w:r w:rsidRPr="00E73495">
              <w:t>functions</w:t>
            </w:r>
          </w:p>
          <w:p w:rsidR="00000000" w:rsidRPr="00E73495" w:rsidP="00E73495">
            <w:pPr>
              <w:pStyle w:val="ListBullet2"/>
            </w:pPr>
            <w:r w:rsidRPr="00E73495">
              <w:t xml:space="preserve">information networks </w:t>
            </w:r>
          </w:p>
          <w:p w:rsidR="00000000" w:rsidP="00E73495">
            <w:pPr>
              <w:pStyle w:val="ListBullet2"/>
              <w:rPr>
                <w:lang w:val="en-NZ"/>
              </w:rPr>
            </w:pPr>
            <w:r w:rsidRPr="00E73495">
              <w:t>design hubs</w:t>
            </w:r>
          </w:p>
        </w:tc>
      </w:tr>
      <w:tr w:rsidTr="00E7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rPr>
                <w:rStyle w:val="SpecialBold"/>
              </w:rPr>
              <w:t>Peak bodies or associations include:</w:t>
            </w:r>
          </w:p>
        </w:tc>
        <w:tc>
          <w:tcPr>
            <w:tcW w:w="6312" w:type="dxa"/>
            <w:tcBorders>
              <w:top w:val="nil"/>
              <w:left w:val="nil"/>
              <w:bottom w:val="nil"/>
              <w:right w:val="nil"/>
            </w:tcBorders>
            <w:tcMar>
              <w:top w:w="0" w:type="dxa"/>
              <w:left w:w="62" w:type="dxa"/>
              <w:bottom w:w="0" w:type="dxa"/>
              <w:right w:w="62" w:type="dxa"/>
            </w:tcMar>
          </w:tcPr>
          <w:p w:rsidR="00000000" w:rsidRPr="00E73495" w:rsidP="00E73495">
            <w:pPr>
              <w:pStyle w:val="ListBullet"/>
            </w:pPr>
            <w:r w:rsidRPr="00E73495">
              <w:t xml:space="preserve">design agencies </w:t>
            </w:r>
          </w:p>
          <w:p w:rsidR="00000000" w:rsidP="00E73495">
            <w:pPr>
              <w:pStyle w:val="ListBullet"/>
              <w:rPr>
                <w:lang w:val="en-NZ"/>
              </w:rPr>
            </w:pPr>
            <w:r w:rsidRPr="00E73495">
              <w:t>furnishing industry bodies</w:t>
            </w:r>
          </w:p>
        </w:tc>
      </w:tr>
      <w:tr w:rsidTr="00E7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rPr>
                <w:rStyle w:val="SpecialBold"/>
              </w:rPr>
              <w:t>Business opportunities include:</w:t>
            </w:r>
          </w:p>
        </w:tc>
        <w:tc>
          <w:tcPr>
            <w:tcW w:w="6312" w:type="dxa"/>
            <w:tcBorders>
              <w:top w:val="nil"/>
              <w:left w:val="nil"/>
              <w:bottom w:val="nil"/>
              <w:right w:val="nil"/>
            </w:tcBorders>
            <w:tcMar>
              <w:top w:w="0" w:type="dxa"/>
              <w:left w:w="62" w:type="dxa"/>
              <w:bottom w:w="0" w:type="dxa"/>
              <w:right w:w="62" w:type="dxa"/>
            </w:tcMar>
          </w:tcPr>
          <w:p w:rsidR="00000000" w:rsidRPr="00E73495" w:rsidP="00E73495">
            <w:pPr>
              <w:pStyle w:val="ListBullet"/>
            </w:pPr>
            <w:r w:rsidRPr="00E73495">
              <w:t>joint ventures</w:t>
            </w:r>
          </w:p>
          <w:p w:rsidR="00000000" w:rsidRPr="00E73495" w:rsidP="00E73495">
            <w:pPr>
              <w:pStyle w:val="ListBullet"/>
            </w:pPr>
            <w:r w:rsidRPr="00E73495">
              <w:t xml:space="preserve">shared or loaned equipment </w:t>
            </w:r>
          </w:p>
          <w:p w:rsidR="00000000" w:rsidRPr="00E73495" w:rsidP="00E73495">
            <w:pPr>
              <w:pStyle w:val="ListBullet"/>
            </w:pPr>
            <w:r w:rsidRPr="00E73495">
              <w:t xml:space="preserve">combined purchasing arrangements </w:t>
            </w:r>
          </w:p>
          <w:p w:rsidR="00000000" w:rsidRPr="00E73495" w:rsidP="00E73495">
            <w:pPr>
              <w:pStyle w:val="ListBullet"/>
            </w:pPr>
            <w:r w:rsidRPr="00E73495">
              <w:t>design or manufacturing hub arrangements</w:t>
            </w:r>
          </w:p>
          <w:p w:rsidR="00000000" w:rsidRPr="00E73495" w:rsidP="00E73495">
            <w:pPr>
              <w:pStyle w:val="ListBullet"/>
            </w:pPr>
            <w:r w:rsidRPr="00E73495">
              <w:t>design critiquing opportunities</w:t>
            </w:r>
          </w:p>
          <w:p w:rsidR="00000000" w:rsidRPr="00E73495" w:rsidP="00E73495">
            <w:pPr>
              <w:pStyle w:val="ListBullet"/>
            </w:pPr>
            <w:r w:rsidRPr="00E73495">
              <w:t>new ideas</w:t>
            </w:r>
          </w:p>
          <w:p w:rsidR="00000000" w:rsidRPr="00E73495" w:rsidP="00E73495">
            <w:pPr>
              <w:pStyle w:val="ListBullet"/>
            </w:pPr>
            <w:r w:rsidRPr="00E73495">
              <w:t xml:space="preserve">improving ideas </w:t>
            </w:r>
          </w:p>
          <w:p w:rsidR="00000000" w:rsidP="00E73495">
            <w:pPr>
              <w:pStyle w:val="ListBullet"/>
              <w:rPr>
                <w:lang w:val="en-NZ"/>
              </w:rPr>
            </w:pPr>
            <w:r w:rsidRPr="00E73495">
              <w:t>new contracts</w:t>
            </w:r>
          </w:p>
        </w:tc>
      </w:tr>
      <w:tr w:rsidTr="00E734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73495">
            <w:pPr>
              <w:pStyle w:val="BodyText"/>
              <w:rPr>
                <w:lang w:val="en-NZ"/>
              </w:rPr>
            </w:pPr>
            <w:r w:rsidRPr="00E73495">
              <w:rPr>
                <w:rStyle w:val="SpecialBold"/>
              </w:rPr>
              <w:t>International networking opportunities include:</w:t>
            </w:r>
          </w:p>
        </w:tc>
        <w:tc>
          <w:tcPr>
            <w:tcW w:w="6312" w:type="dxa"/>
            <w:tcBorders>
              <w:top w:val="nil"/>
              <w:left w:val="nil"/>
              <w:bottom w:val="nil"/>
              <w:right w:val="nil"/>
            </w:tcBorders>
            <w:tcMar>
              <w:top w:w="0" w:type="dxa"/>
              <w:left w:w="62" w:type="dxa"/>
              <w:bottom w:w="0" w:type="dxa"/>
              <w:right w:w="62" w:type="dxa"/>
            </w:tcMar>
          </w:tcPr>
          <w:p w:rsidR="00000000" w:rsidRPr="00E73495" w:rsidP="00E73495">
            <w:pPr>
              <w:pStyle w:val="ListBullet"/>
            </w:pPr>
            <w:r w:rsidRPr="00E73495">
              <w:t xml:space="preserve">overseas business opportunities </w:t>
            </w:r>
          </w:p>
          <w:p w:rsidR="00000000" w:rsidRPr="00E73495" w:rsidP="00E73495">
            <w:pPr>
              <w:pStyle w:val="ListBullet"/>
            </w:pPr>
            <w:r w:rsidRPr="00E73495">
              <w:t>international showcases</w:t>
            </w:r>
          </w:p>
          <w:p w:rsidR="00000000" w:rsidRPr="00E73495" w:rsidP="00E73495">
            <w:pPr>
              <w:pStyle w:val="ListBullet"/>
            </w:pPr>
            <w:r w:rsidRPr="00E73495">
              <w:t>investor or contract opportunities</w:t>
            </w:r>
          </w:p>
        </w:tc>
      </w:tr>
    </w:tbl>
    <w:p w:rsidR="00000000" w:rsidRPr="00E73495" w:rsidP="00E73495">
      <w:pPr>
        <w:pStyle w:val="BodyText"/>
      </w:pPr>
    </w:p>
    <w:p w:rsidR="00000000" w:rsidRPr="00E73495" w:rsidP="00E73495">
      <w:pPr>
        <w:pStyle w:val="AllowPageBreak"/>
      </w:pPr>
    </w:p>
    <w:p w:rsidR="00000000" w:rsidRPr="00E73495" w:rsidP="00E73495">
      <w:pPr>
        <w:pStyle w:val="Heading1"/>
      </w:pPr>
      <w:bookmarkStart w:id="9" w:name="O_631952"/>
      <w:bookmarkEnd w:id="9"/>
      <w:r w:rsidRPr="00E73495">
        <w:t>Unit Mapping Information</w:t>
      </w:r>
    </w:p>
    <w:p w:rsidR="00000000" w:rsidRPr="00E73495" w:rsidP="00611E78">
      <w:pPr>
        <w:pStyle w:val="BodyText"/>
      </w:pPr>
      <w:r w:rsidRPr="00E73495">
        <w:t>Supersedes and is equivalent to LMFFDT6003A Evaluate and participate in design industry networks</w:t>
      </w:r>
    </w:p>
    <w:p w:rsidR="00000000" w:rsidRPr="00E73495" w:rsidP="00E73495">
      <w:pPr>
        <w:pStyle w:val="Heading1"/>
      </w:pPr>
      <w:bookmarkStart w:id="10" w:name="O_631945"/>
      <w:bookmarkEnd w:id="10"/>
      <w:r w:rsidRPr="00E73495">
        <w:t>Links</w:t>
      </w:r>
    </w:p>
    <w:p w:rsidR="00000000" w:rsidRPr="00E73495" w:rsidP="00611E78">
      <w:pPr>
        <w:pStyle w:val="BodyText"/>
      </w:pPr>
      <w:r w:rsidRPr="00E73495">
        <w:t>Companion Volume implementation guides are found in VETNe</w:t>
      </w:r>
      <w:r w:rsidRPr="00E73495">
        <w:t xml:space="preserve">t - </w:t>
      </w:r>
      <w:r>
        <w:fldChar w:fldCharType="begin"/>
      </w:r>
      <w:r>
        <w:instrText xml:space="preserve"> HYPERLINK "https://vetnet.gov.au/Pages/TrainingDocs.aspx?q=0601ab95-583a-4e93-b2d4-cfb27b03ed73" </w:instrText>
      </w:r>
      <w:r>
        <w:fldChar w:fldCharType="separate"/>
      </w:r>
      <w:r w:rsidRPr="008B43CE">
        <w:rPr>
          <w:rStyle w:val="Hyperlink"/>
        </w:rPr>
        <w:t>https://vetnet.gov.au/Pages/TrainingDocs.aspx?q=0601ab95-583a-4e93-b2d4-cfb27b03ed73</w:t>
      </w:r>
      <w:r>
        <w:fldChar w:fldCharType="end"/>
      </w:r>
    </w:p>
    <w:p w:rsidR="00000000" w:rsidRPr="00E73495" w:rsidP="00611E78">
      <w:pPr>
        <w:pStyle w:val="BodyText"/>
        <w:sectPr w:rsidSect="00E73495">
          <w:headerReference w:type="default" r:id="rId10"/>
          <w:footerReference w:type="default" r:id="rId11"/>
          <w:pgSz w:w="11908" w:h="16833"/>
          <w:pgMar w:top="1702" w:right="1418" w:bottom="1702" w:left="1418" w:header="992" w:footer="992" w:gutter="0"/>
          <w:cols w:space="720"/>
          <w:noEndnote/>
          <w:docGrid w:linePitch="299"/>
        </w:sectPr>
      </w:pPr>
    </w:p>
    <w:p w:rsidR="00000000" w:rsidRPr="00E73495" w:rsidP="00E73495">
      <w:pPr>
        <w:pStyle w:val="SuperHeading"/>
      </w:pPr>
      <w:r w:rsidRPr="00E73495">
        <w:t>Assessment Requirements for MSFFDT5013 Evaluate and participate in design industry networks</w:t>
      </w:r>
    </w:p>
    <w:p w:rsidR="00000000" w:rsidRPr="00E73495" w:rsidP="00E73495">
      <w:pPr>
        <w:pStyle w:val="Heading1"/>
      </w:pPr>
      <w:bookmarkStart w:id="11" w:name="O_631947"/>
      <w:bookmarkEnd w:id="11"/>
      <w:r w:rsidRPr="00E73495">
        <w:t>Modification History</w:t>
      </w:r>
    </w:p>
    <w:p w:rsidR="00000000" w:rsidRPr="00E73495" w:rsidP="00611E78">
      <w:pPr>
        <w:pStyle w:val="BodyText"/>
      </w:pPr>
      <w:r w:rsidRPr="00E73495">
        <w:t>Release 1 - New unit of competency</w:t>
      </w:r>
    </w:p>
    <w:p w:rsidR="00000000" w:rsidRPr="00E73495" w:rsidP="00E73495">
      <w:pPr>
        <w:pStyle w:val="Heading1"/>
      </w:pPr>
      <w:bookmarkStart w:id="12" w:name="O_631950"/>
      <w:bookmarkEnd w:id="12"/>
      <w:r w:rsidRPr="00E73495">
        <w:t>Performance Evidence</w:t>
      </w:r>
    </w:p>
    <w:p w:rsidR="00000000" w:rsidRPr="00E73495" w:rsidP="00E73495">
      <w:pPr>
        <w:pStyle w:val="ListBullet"/>
      </w:pPr>
      <w:r w:rsidRPr="00E73495">
        <w:t>Evaluate and participate in design industry networks, establish and maintain important contacts</w:t>
      </w:r>
    </w:p>
    <w:p w:rsidR="00000000" w:rsidRPr="00E73495" w:rsidP="00E73495">
      <w:pPr>
        <w:pStyle w:val="ListBullet"/>
      </w:pPr>
      <w:r w:rsidRPr="00E73495">
        <w:t>Apply design elements and principles to involvement in design ind</w:t>
      </w:r>
      <w:r w:rsidRPr="00E73495">
        <w:t>ustry networks</w:t>
      </w:r>
    </w:p>
    <w:p w:rsidR="00000000" w:rsidRPr="00E73495" w:rsidP="00E73495">
      <w:pPr>
        <w:pStyle w:val="ListBullet"/>
      </w:pPr>
      <w:r w:rsidRPr="00E73495">
        <w:t>Use appropriate industry terminology and language to convey meaning</w:t>
      </w:r>
    </w:p>
    <w:p w:rsidR="00000000" w:rsidRPr="00E73495" w:rsidP="00E73495">
      <w:pPr>
        <w:pStyle w:val="ListBullet"/>
      </w:pPr>
      <w:r w:rsidRPr="00E73495">
        <w:t>Conduct quality checks on own work</w:t>
      </w:r>
    </w:p>
    <w:p w:rsidR="00000000" w:rsidRPr="00E73495" w:rsidP="00E73495">
      <w:pPr>
        <w:pStyle w:val="ListBullet"/>
      </w:pPr>
      <w:r w:rsidRPr="00E73495">
        <w:t>Use communication tools, such as computers, internet, email and databases</w:t>
      </w:r>
    </w:p>
    <w:p w:rsidR="00000000" w:rsidRPr="00E73495" w:rsidP="00E73495">
      <w:pPr>
        <w:pStyle w:val="ListBullet"/>
      </w:pPr>
      <w:r w:rsidRPr="00E73495">
        <w:t>Lead others and work effectively to improve production quality a</w:t>
      </w:r>
      <w:r w:rsidRPr="00E73495">
        <w:t xml:space="preserve">nd outcomes </w:t>
      </w:r>
    </w:p>
    <w:p w:rsidR="00000000" w:rsidRPr="00E73495" w:rsidP="00E73495">
      <w:pPr>
        <w:pStyle w:val="ListBullet"/>
      </w:pPr>
      <w:r w:rsidRPr="00E73495">
        <w:t xml:space="preserve">Communicate ideas and information to enable confirmation of work requirements and specifications and the reporting of work outcomes and problems, interpret basic plans and follow safety procedures </w:t>
      </w:r>
    </w:p>
    <w:p w:rsidR="00000000" w:rsidRPr="00E73495" w:rsidP="00E73495">
      <w:pPr>
        <w:pStyle w:val="ListBullet"/>
      </w:pPr>
      <w:r w:rsidRPr="00E73495">
        <w:t>Use workplace technology related to the coord</w:t>
      </w:r>
      <w:r w:rsidRPr="00E73495">
        <w:t xml:space="preserve">ination, including communication equipment, time and management aids and other measuring devices </w:t>
      </w:r>
    </w:p>
    <w:p w:rsidR="00000000" w:rsidRPr="00E73495" w:rsidP="00E73495">
      <w:pPr>
        <w:pStyle w:val="ListBullet"/>
      </w:pPr>
      <w:r w:rsidRPr="00E73495">
        <w:t>Minimise wastage of resources, including materials, time and money</w:t>
      </w:r>
    </w:p>
    <w:p w:rsidR="00000000" w:rsidRPr="00E73495" w:rsidP="00E73495">
      <w:pPr>
        <w:pStyle w:val="ListBullet"/>
      </w:pPr>
      <w:r w:rsidRPr="00E73495">
        <w:t>Work with others and in a team by recognising dependencies and using cooperative approaches</w:t>
      </w:r>
      <w:r w:rsidRPr="00E73495">
        <w:t xml:space="preserve"> to optimise work flow and productivity and encourage participation of employees in the planning of work activities and changes</w:t>
      </w:r>
    </w:p>
    <w:p w:rsidR="00000000" w:rsidRPr="00E73495" w:rsidP="00E73495">
      <w:pPr>
        <w:pStyle w:val="AllowPageBreak"/>
      </w:pPr>
    </w:p>
    <w:p w:rsidR="00000000" w:rsidRPr="00E73495" w:rsidP="00E73495">
      <w:pPr>
        <w:pStyle w:val="Heading1"/>
      </w:pPr>
      <w:bookmarkStart w:id="13" w:name="O_631949"/>
      <w:bookmarkEnd w:id="13"/>
      <w:r w:rsidRPr="00E73495">
        <w:t>Knowledge Evidence</w:t>
      </w:r>
    </w:p>
    <w:p w:rsidR="00000000" w:rsidRPr="00E73495" w:rsidP="00E73495">
      <w:pPr>
        <w:pStyle w:val="ListBullet"/>
      </w:pPr>
      <w:r w:rsidRPr="00E73495">
        <w:t>State or territory WHS legislation, regulations, standards and codes of practice relevant t</w:t>
      </w:r>
      <w:r w:rsidRPr="00E73495">
        <w:t>o evaluating and participating in design industry networks</w:t>
      </w:r>
    </w:p>
    <w:p w:rsidR="00000000" w:rsidRPr="00E73495" w:rsidP="00E73495">
      <w:pPr>
        <w:pStyle w:val="ListBullet"/>
      </w:pPr>
      <w:r w:rsidRPr="00E73495">
        <w:t>Organisational and site standards, requirements, policies and procedures for evaluating and participating in design industry networks</w:t>
      </w:r>
    </w:p>
    <w:p w:rsidR="00000000" w:rsidRPr="00E73495" w:rsidP="00E73495">
      <w:pPr>
        <w:pStyle w:val="ListBullet"/>
      </w:pPr>
      <w:r w:rsidRPr="00E73495">
        <w:t>Networking and networking opportunities and techniques</w:t>
      </w:r>
    </w:p>
    <w:p w:rsidR="00000000" w:rsidRPr="00E73495" w:rsidP="00E73495">
      <w:pPr>
        <w:pStyle w:val="ListBullet"/>
      </w:pPr>
      <w:r w:rsidRPr="00E73495">
        <w:t>Established communication channels and protocols</w:t>
      </w:r>
    </w:p>
    <w:p w:rsidR="00000000" w:rsidRPr="00E73495" w:rsidP="00E73495">
      <w:pPr>
        <w:pStyle w:val="ListBullet"/>
      </w:pPr>
      <w:r w:rsidRPr="00E73495">
        <w:t>Elements and principles of design</w:t>
      </w:r>
    </w:p>
    <w:p w:rsidR="00000000" w:rsidRPr="00E73495" w:rsidP="00E73495">
      <w:pPr>
        <w:pStyle w:val="ListBullet"/>
      </w:pPr>
      <w:r w:rsidRPr="00E73495">
        <w:t>Ergonomics and aesthetic values</w:t>
      </w:r>
    </w:p>
    <w:p w:rsidR="00000000" w:rsidRPr="00E73495" w:rsidP="00E73495">
      <w:pPr>
        <w:pStyle w:val="AllowPageBreak"/>
      </w:pPr>
    </w:p>
    <w:p w:rsidR="00000000" w:rsidRPr="00E73495" w:rsidP="00E73495">
      <w:pPr>
        <w:pStyle w:val="Heading1"/>
      </w:pPr>
      <w:bookmarkStart w:id="14" w:name="O_631948"/>
      <w:bookmarkEnd w:id="14"/>
      <w:r w:rsidRPr="00E73495">
        <w:t>Assessment Conditions</w:t>
      </w:r>
    </w:p>
    <w:p w:rsidR="00000000" w:rsidRPr="00E73495" w:rsidP="00E73495">
      <w:pPr>
        <w:pStyle w:val="ListBullet"/>
      </w:pPr>
      <w:r w:rsidRPr="00E73495">
        <w:t>Assessors must:</w:t>
      </w:r>
    </w:p>
    <w:p w:rsidR="00000000" w:rsidRPr="00E73495" w:rsidP="00E73495">
      <w:pPr>
        <w:pStyle w:val="ListBullet"/>
      </w:pPr>
      <w:r w:rsidRPr="00E73495">
        <w:t>hold training and assessment competencies as determined by the Nationa</w:t>
      </w:r>
      <w:r w:rsidRPr="00E73495">
        <w:t>l Skills Standards Council (NSSC) or its successors</w:t>
      </w:r>
    </w:p>
    <w:p w:rsidR="00000000" w:rsidRPr="00E73495" w:rsidP="00E73495">
      <w:pPr>
        <w:pStyle w:val="ListBullet"/>
      </w:pPr>
      <w:r w:rsidRPr="00E73495">
        <w:t xml:space="preserve">have vocational competency in the furnishing industry at least to the level being assessed with broad industry knowledge and experience, usually combined with a relevant industry qualification </w:t>
      </w:r>
    </w:p>
    <w:p w:rsidR="00000000" w:rsidRPr="00E73495" w:rsidP="00E73495">
      <w:pPr>
        <w:pStyle w:val="ListBullet"/>
      </w:pPr>
      <w:r w:rsidRPr="00E73495">
        <w:t>be familia</w:t>
      </w:r>
      <w:r w:rsidRPr="00E73495">
        <w:t>r with the current skills and knowledge used and have relevant, current experience in the furnishing industry.</w:t>
      </w:r>
    </w:p>
    <w:p w:rsidR="00000000" w:rsidRPr="00E73495" w:rsidP="00E73495">
      <w:pPr>
        <w:pStyle w:val="ListBullet"/>
      </w:pPr>
      <w:r w:rsidRPr="00E73495">
        <w:t>Assessment methods must confirm consistency of performance over time rather than a single assessment event and in a range of workplace relevant c</w:t>
      </w:r>
      <w:r w:rsidRPr="00E73495">
        <w:t xml:space="preserve">ontexts. </w:t>
      </w:r>
    </w:p>
    <w:p w:rsidR="00000000" w:rsidRPr="00E73495" w:rsidP="00E73495">
      <w:pPr>
        <w:pStyle w:val="ListBullet"/>
      </w:pPr>
      <w:r w:rsidRPr="00E73495">
        <w:t xml:space="preserve">Assessment must be by observation of relevant tasks with questioning on underpinning knowledge and, where applicable, multimedia evidence, supervisor’s reports, projects and work samples. </w:t>
      </w:r>
    </w:p>
    <w:p w:rsidR="00000000" w:rsidRPr="00E73495" w:rsidP="00E73495">
      <w:pPr>
        <w:pStyle w:val="ListBullet"/>
      </w:pPr>
      <w:r w:rsidRPr="00E73495">
        <w:t>Assessment is to be conducted on single units of competen</w:t>
      </w:r>
      <w:r w:rsidRPr="00E73495">
        <w:t>cy or in conjunction with other related units of competency. Foundation skills are integral to competent performance in the unit and should not be assessed separately.</w:t>
      </w:r>
    </w:p>
    <w:p w:rsidR="00000000" w:rsidRPr="00E73495" w:rsidP="00E73495">
      <w:pPr>
        <w:pStyle w:val="ListBullet"/>
      </w:pPr>
      <w:r w:rsidRPr="00E73495">
        <w:t>Assessment must occur on the job or in a workplace simulated facility with relevant proc</w:t>
      </w:r>
      <w:r w:rsidRPr="00E73495">
        <w:t>ess, equipment, materials, work instructions and deadlines.</w:t>
      </w:r>
    </w:p>
    <w:p w:rsidR="00000000" w:rsidRPr="00E73495" w:rsidP="00E73495">
      <w:pPr>
        <w:pStyle w:val="ListBullet"/>
      </w:pPr>
      <w:r w:rsidRPr="00E73495">
        <w:t>Access is required to opportunities for evaluating and participating in design industry networks.</w:t>
      </w:r>
    </w:p>
    <w:p w:rsidR="00000000" w:rsidRPr="00E73495" w:rsidP="00E73495">
      <w:pPr>
        <w:pStyle w:val="AllowPageBreak"/>
      </w:pPr>
    </w:p>
    <w:p w:rsidR="00000000" w:rsidRPr="00E73495" w:rsidP="00E73495">
      <w:pPr>
        <w:pStyle w:val="Heading1"/>
      </w:pPr>
      <w:bookmarkStart w:id="15" w:name="O_631946"/>
      <w:bookmarkEnd w:id="15"/>
      <w:r w:rsidRPr="00E73495">
        <w:t>Links</w:t>
      </w:r>
    </w:p>
    <w:p w:rsidR="00000000" w:rsidRPr="00E73495" w:rsidP="00611E78">
      <w:pPr>
        <w:pStyle w:val="BodyText"/>
      </w:pPr>
      <w:r w:rsidRPr="00E734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B43CE">
        <w:rPr>
          <w:rStyle w:val="Hyperlink"/>
        </w:rPr>
        <w:t>https://vetnet.gov.au/Pages/TrainingDocs.aspx?q=0601ab95-583a-4e93-b2d4-cfb27b03ed73</w:t>
      </w:r>
      <w:r>
        <w:fldChar w:fldCharType="end"/>
      </w:r>
    </w:p>
    <w:p w:rsidR="00000000" w:rsidRPr="00E73495" w:rsidP="00E73495"/>
    <w:sectPr w:rsidSect="00E734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rsidRPr="00611E78" w:rsidP="00611E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78" w:rsidP="00E73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1E78" w:rsidP="00E734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1E78" w:rsidP="00E734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rsidP="00E73495">
    <w:pPr>
      <w:pStyle w:val="Footer"/>
      <w:framePr w:wrap="around"/>
    </w:pPr>
    <w:r>
      <w:fldChar w:fldCharType="begin"/>
    </w:r>
    <w:r>
      <w:instrText xml:space="preserve"> DOCPROPERTY  Subject  \* MERGEFORMAT </w:instrText>
    </w:r>
    <w:r>
      <w:fldChar w:fldCharType="separate"/>
    </w:r>
    <w:r w:rsidR="00611E78">
      <w:t>Approved</w:t>
    </w:r>
    <w:r w:rsidR="00611E78">
      <w:fldChar w:fldCharType="end"/>
    </w:r>
    <w:r>
      <w:tab/>
      <w:t xml:space="preserve">Page </w:t>
    </w:r>
    <w:r>
      <w:fldChar w:fldCharType="begin"/>
    </w:r>
    <w:r>
      <w:instrText xml:space="preserve"> PAGE  \* Arabic  \* MERGEFORMAT </w:instrText>
    </w:r>
    <w:r>
      <w:fldChar w:fldCharType="separate"/>
    </w:r>
    <w:r w:rsidR="00611E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1E78">
      <w:rPr>
        <w:noProof/>
      </w:rPr>
      <w:t>5</w:t>
    </w:r>
    <w:r>
      <w:rPr>
        <w:noProof/>
      </w:rPr>
      <w:fldChar w:fldCharType="end"/>
    </w:r>
  </w:p>
  <w:p w:rsidR="00E73495" w:rsidP="00E73495">
    <w:pPr>
      <w:pStyle w:val="Footer"/>
      <w:framePr w:wrap="around"/>
    </w:pPr>
    <w:r>
      <w:t xml:space="preserve">© Commonwealth of Australia, </w:t>
    </w:r>
    <w:r>
      <w:fldChar w:fldCharType="begin"/>
    </w:r>
    <w:r>
      <w:instrText xml:space="preserve"> DATE  \@ "yyyy"  \* MERGEFORMAT </w:instrText>
    </w:r>
    <w:r>
      <w:fldChar w:fldCharType="separate"/>
    </w:r>
    <w:r w:rsidR="00611E78">
      <w:rPr>
        <w:noProof/>
      </w:rPr>
      <w:t>2025</w:t>
    </w:r>
    <w:r>
      <w:fldChar w:fldCharType="end"/>
    </w:r>
    <w:r>
      <w:tab/>
    </w:r>
    <w:r>
      <w:fldChar w:fldCharType="begin"/>
    </w:r>
    <w:r>
      <w:instrText xml:space="preserve"> DOCPROPERTY  Author  \* MERGEFORMAT </w:instrText>
    </w:r>
    <w:r>
      <w:fldChar w:fldCharType="separate"/>
    </w:r>
    <w:r w:rsidR="00611E78">
      <w:t>Skills Insight</w:t>
    </w:r>
    <w:r w:rsidR="00611E78">
      <w:fldChar w:fldCharType="end"/>
    </w:r>
  </w:p>
  <w:p w:rsidR="00E73495" w:rsidP="00E734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495" w:rsidRPr="00611E78" w:rsidP="00611E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78" w:rsidRPr="002D2AF8" w:rsidP="00E73495">
    <w:pPr>
      <w:pStyle w:val="Header"/>
      <w:framePr w:wrap="around"/>
    </w:pPr>
    <w:r>
      <w:fldChar w:fldCharType="begin"/>
    </w:r>
    <w:r>
      <w:instrText xml:space="preserve"> TITLE   \* MERGEFORMAT </w:instrText>
    </w:r>
    <w:r>
      <w:fldChar w:fldCharType="separate"/>
    </w:r>
    <w:r>
      <w:t>MSFFDT5013 Evaluate and participate in design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1E78" w:rsidP="00E734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495" w:rsidRPr="002D2AF8" w:rsidP="00E73495">
    <w:pPr>
      <w:pStyle w:val="Header"/>
      <w:framePr w:wrap="around"/>
    </w:pPr>
    <w:r>
      <w:fldChar w:fldCharType="begin"/>
    </w:r>
    <w:r>
      <w:instrText xml:space="preserve"> TITLE   \* MERGEFORMAT </w:instrText>
    </w:r>
    <w:r>
      <w:fldChar w:fldCharType="separate"/>
    </w:r>
    <w:r w:rsidR="00611E78">
      <w:t>MSFFDT5013 Evaluate and participate in design industry networks</w:t>
    </w:r>
    <w:r w:rsidR="00611E78">
      <w:fldChar w:fldCharType="end"/>
    </w:r>
    <w:r>
      <w:tab/>
      <w:t xml:space="preserve">Date this document was generated: </w:t>
    </w:r>
    <w:r>
      <w:fldChar w:fldCharType="begin"/>
    </w:r>
    <w:r>
      <w:instrText xml:space="preserve"> CREATEDATE  \@ "d MMMM yyyy"  \* MERGEFORMAT </w:instrText>
    </w:r>
    <w:r>
      <w:fldChar w:fldCharType="separate"/>
    </w:r>
    <w:r w:rsidR="00611E78">
      <w:rPr>
        <w:noProof/>
      </w:rPr>
      <w:t>2 March 2025</w:t>
    </w:r>
    <w:r>
      <w:fldChar w:fldCharType="end"/>
    </w:r>
  </w:p>
  <w:p w:rsidR="00E73495" w:rsidP="00E73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AA4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24C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A9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495"/>
    <w:pPr>
      <w:spacing w:before="360" w:after="60"/>
      <w:outlineLvl w:val="0"/>
    </w:pPr>
    <w:rPr>
      <w:sz w:val="32"/>
    </w:rPr>
  </w:style>
  <w:style w:type="paragraph" w:styleId="Heading2">
    <w:name w:val="heading 2"/>
    <w:basedOn w:val="HeadingBase"/>
    <w:next w:val="BodyText"/>
    <w:link w:val="Heading2Char"/>
    <w:qFormat/>
    <w:rsid w:val="00E73495"/>
    <w:pPr>
      <w:keepLines/>
      <w:spacing w:before="240" w:after="120"/>
      <w:outlineLvl w:val="1"/>
    </w:pPr>
    <w:rPr>
      <w:sz w:val="28"/>
      <w:szCs w:val="40"/>
    </w:rPr>
  </w:style>
  <w:style w:type="paragraph" w:styleId="Heading3">
    <w:name w:val="heading 3"/>
    <w:basedOn w:val="HeadingBase"/>
    <w:next w:val="BodyText"/>
    <w:link w:val="Heading3Char"/>
    <w:qFormat/>
    <w:rsid w:val="00E73495"/>
    <w:pPr>
      <w:spacing w:before="180" w:after="120"/>
      <w:outlineLvl w:val="2"/>
    </w:pPr>
    <w:rPr>
      <w:spacing w:val="-10"/>
      <w:kern w:val="32"/>
    </w:rPr>
  </w:style>
  <w:style w:type="paragraph" w:styleId="Heading4">
    <w:name w:val="heading 4"/>
    <w:basedOn w:val="HeadingBase"/>
    <w:next w:val="BodyText"/>
    <w:link w:val="Heading4Char"/>
    <w:qFormat/>
    <w:rsid w:val="00E73495"/>
    <w:pPr>
      <w:spacing w:before="160" w:after="120"/>
      <w:outlineLvl w:val="3"/>
    </w:pPr>
    <w:rPr>
      <w:sz w:val="22"/>
    </w:rPr>
  </w:style>
  <w:style w:type="paragraph" w:styleId="Heading5">
    <w:name w:val="heading 5"/>
    <w:basedOn w:val="HeadingBase"/>
    <w:next w:val="Normal"/>
    <w:link w:val="Heading5Char"/>
    <w:qFormat/>
    <w:rsid w:val="00E73495"/>
    <w:pPr>
      <w:spacing w:before="80"/>
      <w:outlineLvl w:val="4"/>
    </w:pPr>
    <w:rPr>
      <w:color w:val="918585"/>
      <w:sz w:val="20"/>
    </w:rPr>
  </w:style>
  <w:style w:type="paragraph" w:styleId="Heading6">
    <w:name w:val="heading 6"/>
    <w:basedOn w:val="HeadingBase"/>
    <w:next w:val="Normal"/>
    <w:link w:val="Heading6Char"/>
    <w:qFormat/>
    <w:rsid w:val="00E73495"/>
    <w:pPr>
      <w:spacing w:before="60"/>
      <w:outlineLvl w:val="5"/>
    </w:pPr>
    <w:rPr>
      <w:color w:val="918585"/>
      <w:sz w:val="20"/>
    </w:rPr>
  </w:style>
  <w:style w:type="paragraph" w:styleId="Heading7">
    <w:name w:val="heading 7"/>
    <w:basedOn w:val="Normal"/>
    <w:next w:val="Normal"/>
    <w:link w:val="Heading7Char"/>
    <w:qFormat/>
    <w:rsid w:val="00E73495"/>
    <w:pPr>
      <w:ind w:left="720"/>
      <w:outlineLvl w:val="6"/>
    </w:pPr>
    <w:rPr>
      <w:i/>
    </w:rPr>
  </w:style>
  <w:style w:type="paragraph" w:styleId="Heading8">
    <w:name w:val="heading 8"/>
    <w:basedOn w:val="Normal"/>
    <w:next w:val="Normal"/>
    <w:link w:val="Heading8Char"/>
    <w:qFormat/>
    <w:rsid w:val="00E73495"/>
    <w:pPr>
      <w:ind w:left="720"/>
      <w:outlineLvl w:val="7"/>
    </w:pPr>
    <w:rPr>
      <w:i/>
    </w:rPr>
  </w:style>
  <w:style w:type="paragraph" w:styleId="Heading9">
    <w:name w:val="heading 9"/>
    <w:basedOn w:val="Normal"/>
    <w:next w:val="Normal"/>
    <w:link w:val="Heading9Char"/>
    <w:qFormat/>
    <w:rsid w:val="00E73495"/>
    <w:pPr>
      <w:ind w:left="720"/>
      <w:outlineLvl w:val="8"/>
    </w:pPr>
    <w:rPr>
      <w:i/>
    </w:rPr>
  </w:style>
  <w:style w:type="character" w:default="1" w:styleId="DefaultParagraphFont">
    <w:name w:val="Default Paragraph Font"/>
    <w:uiPriority w:val="1"/>
    <w:unhideWhenUsed/>
    <w:rsid w:val="00E73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495"/>
  </w:style>
  <w:style w:type="character" w:customStyle="1" w:styleId="Heading1Char">
    <w:name w:val="Heading 1 Char"/>
    <w:basedOn w:val="DefaultParagraphFont"/>
    <w:link w:val="Heading1"/>
    <w:rsid w:val="00E73495"/>
    <w:rPr>
      <w:rFonts w:ascii="Times New Roman" w:eastAsia="Times New Roman" w:hAnsi="Times New Roman" w:cs="Times New Roman"/>
      <w:b/>
      <w:sz w:val="32"/>
      <w:szCs w:val="20"/>
      <w:lang w:eastAsia="en-US"/>
    </w:rPr>
  </w:style>
  <w:style w:type="paragraph" w:styleId="BodyText">
    <w:name w:val="Body Text"/>
    <w:basedOn w:val="Normal"/>
    <w:link w:val="BodyTextChar"/>
    <w:rsid w:val="00E734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495"/>
    <w:rPr>
      <w:rFonts w:ascii="Times New Roman" w:eastAsia="Times New Roman" w:hAnsi="Times New Roman" w:cs="Times New Roman"/>
      <w:sz w:val="24"/>
      <w:lang w:eastAsia="en-US"/>
    </w:rPr>
  </w:style>
  <w:style w:type="paragraph" w:styleId="ListBullet">
    <w:name w:val="List Bullet"/>
    <w:basedOn w:val="List"/>
    <w:rsid w:val="00E73495"/>
    <w:pPr>
      <w:numPr>
        <w:numId w:val="12"/>
      </w:numPr>
      <w:tabs>
        <w:tab w:val="clear" w:pos="340"/>
      </w:tabs>
      <w:spacing w:before="40" w:after="40"/>
    </w:pPr>
  </w:style>
  <w:style w:type="character" w:customStyle="1" w:styleId="SpecialBold">
    <w:name w:val="Special Bold"/>
    <w:basedOn w:val="DefaultParagraphFont"/>
    <w:rsid w:val="00E73495"/>
    <w:rPr>
      <w:b/>
      <w:spacing w:val="0"/>
    </w:rPr>
  </w:style>
  <w:style w:type="paragraph" w:styleId="ListBullet2">
    <w:name w:val="List Bullet 2"/>
    <w:basedOn w:val="List2"/>
    <w:rsid w:val="00E73495"/>
    <w:pPr>
      <w:numPr>
        <w:numId w:val="13"/>
      </w:numPr>
      <w:tabs>
        <w:tab w:val="clear" w:pos="680"/>
      </w:tabs>
    </w:pPr>
  </w:style>
  <w:style w:type="paragraph" w:customStyle="1" w:styleId="SuperHeading">
    <w:name w:val="SuperHeading"/>
    <w:basedOn w:val="Normal"/>
    <w:rsid w:val="00E73495"/>
    <w:pPr>
      <w:spacing w:before="240" w:after="120"/>
      <w:outlineLvl w:val="0"/>
    </w:pPr>
    <w:rPr>
      <w:rFonts w:ascii="Times New Roman" w:hAnsi="Times New Roman"/>
      <w:b/>
      <w:sz w:val="32"/>
    </w:rPr>
  </w:style>
  <w:style w:type="paragraph" w:customStyle="1" w:styleId="AllowPageBreak">
    <w:name w:val="AllowPageBreak"/>
    <w:rsid w:val="00E734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495"/>
    <w:rPr>
      <w:rFonts w:ascii="Courier New" w:eastAsia="Times New Roman" w:hAnsi="Courier New" w:cs="Times New Roman"/>
      <w:i/>
      <w:szCs w:val="20"/>
      <w:lang w:eastAsia="en-US"/>
    </w:rPr>
  </w:style>
  <w:style w:type="paragraph" w:customStyle="1" w:styleId="HeadingBase">
    <w:name w:val="Heading Base"/>
    <w:rsid w:val="00E73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495"/>
    <w:pPr>
      <w:tabs>
        <w:tab w:val="right" w:leader="dot" w:pos="9072"/>
      </w:tabs>
      <w:ind w:left="567"/>
    </w:pPr>
    <w:rPr>
      <w:szCs w:val="22"/>
    </w:rPr>
  </w:style>
  <w:style w:type="paragraph" w:customStyle="1" w:styleId="TOCBase">
    <w:name w:val="TOC Base"/>
    <w:rsid w:val="00E73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495"/>
    <w:pPr>
      <w:tabs>
        <w:tab w:val="right" w:leader="dot" w:pos="9072"/>
      </w:tabs>
      <w:spacing w:before="40" w:after="40"/>
      <w:ind w:left="284"/>
    </w:pPr>
    <w:rPr>
      <w:rFonts w:ascii="Times New Roman" w:hAnsi="Times New Roman"/>
    </w:rPr>
  </w:style>
  <w:style w:type="paragraph" w:styleId="TOC1">
    <w:name w:val="toc 1"/>
    <w:basedOn w:val="TOCBase"/>
    <w:next w:val="Normal"/>
    <w:rsid w:val="00E734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495"/>
    <w:rPr>
      <w:rFonts w:ascii="Times New Roman" w:eastAsia="Times New Roman" w:hAnsi="Times New Roman" w:cs="Times New Roman"/>
      <w:sz w:val="16"/>
      <w:lang w:eastAsia="en-US"/>
    </w:rPr>
  </w:style>
  <w:style w:type="paragraph" w:styleId="Title">
    <w:name w:val="Title"/>
    <w:basedOn w:val="HeadingBase"/>
    <w:link w:val="TitleChar"/>
    <w:qFormat/>
    <w:rsid w:val="00E73495"/>
    <w:pPr>
      <w:spacing w:before="5040"/>
      <w:jc w:val="center"/>
    </w:pPr>
    <w:rPr>
      <w:sz w:val="48"/>
      <w:szCs w:val="72"/>
      <w:lang w:val="en-US"/>
    </w:rPr>
  </w:style>
  <w:style w:type="character" w:customStyle="1" w:styleId="TitleChar">
    <w:name w:val="Title Char"/>
    <w:basedOn w:val="DefaultParagraphFont"/>
    <w:link w:val="Title"/>
    <w:rsid w:val="00E73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495"/>
    <w:pPr>
      <w:tabs>
        <w:tab w:val="left" w:pos="3600"/>
        <w:tab w:val="left" w:pos="3958"/>
      </w:tabs>
    </w:pPr>
  </w:style>
  <w:style w:type="paragraph" w:styleId="List">
    <w:name w:val="List"/>
    <w:basedOn w:val="BodyText"/>
    <w:next w:val="BodyText"/>
    <w:rsid w:val="00E73495"/>
    <w:pPr>
      <w:tabs>
        <w:tab w:val="left" w:pos="340"/>
      </w:tabs>
      <w:spacing w:before="60" w:after="60"/>
      <w:ind w:left="340" w:hanging="340"/>
    </w:pPr>
  </w:style>
  <w:style w:type="paragraph" w:customStyle="1" w:styleId="Note">
    <w:name w:val="Note"/>
    <w:basedOn w:val="BodyText"/>
    <w:rsid w:val="00E73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495"/>
    <w:pPr>
      <w:framePr w:wrap="auto" w:hAnchor="text" w:y="6049"/>
    </w:pPr>
    <w:rPr>
      <w:color w:val="000000"/>
      <w:sz w:val="40"/>
    </w:rPr>
  </w:style>
  <w:style w:type="paragraph" w:customStyle="1" w:styleId="TOCTitle">
    <w:name w:val="TOCTitle"/>
    <w:basedOn w:val="Heading1"/>
    <w:rsid w:val="00E73495"/>
    <w:pPr>
      <w:spacing w:after="240"/>
      <w:jc w:val="center"/>
      <w:outlineLvl w:val="9"/>
    </w:pPr>
    <w:rPr>
      <w:caps/>
    </w:rPr>
  </w:style>
  <w:style w:type="paragraph" w:customStyle="1" w:styleId="Version">
    <w:name w:val="Version"/>
    <w:rsid w:val="00E734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495"/>
    <w:pPr>
      <w:keepNext w:val="0"/>
      <w:tabs>
        <w:tab w:val="right" w:pos="4176"/>
      </w:tabs>
      <w:ind w:left="198" w:hanging="198"/>
    </w:pPr>
    <w:rPr>
      <w:rFonts w:ascii="Garamond" w:hAnsi="Garamond"/>
    </w:rPr>
  </w:style>
  <w:style w:type="paragraph" w:styleId="IndexHeading">
    <w:name w:val="index heading"/>
    <w:basedOn w:val="Normal"/>
    <w:next w:val="Index1"/>
    <w:semiHidden/>
    <w:rsid w:val="00E73495"/>
    <w:pPr>
      <w:spacing w:before="120" w:after="120"/>
    </w:pPr>
    <w:rPr>
      <w:rFonts w:ascii="Arial" w:hAnsi="Arial"/>
      <w:b/>
      <w:color w:val="918585"/>
      <w:sz w:val="24"/>
    </w:rPr>
  </w:style>
  <w:style w:type="paragraph" w:styleId="Header">
    <w:name w:val="header"/>
    <w:basedOn w:val="Normal"/>
    <w:link w:val="HeaderChar"/>
    <w:rsid w:val="00E73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495"/>
    <w:rPr>
      <w:rFonts w:ascii="Times New Roman" w:eastAsia="Times New Roman" w:hAnsi="Times New Roman" w:cs="Times New Roman"/>
      <w:sz w:val="16"/>
      <w:szCs w:val="20"/>
      <w:lang w:val="en-GB" w:eastAsia="en-US"/>
    </w:rPr>
  </w:style>
  <w:style w:type="paragraph" w:customStyle="1" w:styleId="Chapter">
    <w:name w:val="Chapter"/>
    <w:basedOn w:val="Normal"/>
    <w:rsid w:val="00E73495"/>
    <w:pPr>
      <w:spacing w:before="240"/>
    </w:pPr>
    <w:rPr>
      <w:rFonts w:ascii="Times New Roman" w:hAnsi="Times New Roman"/>
      <w:smallCaps/>
      <w:spacing w:val="80"/>
      <w:sz w:val="28"/>
    </w:rPr>
  </w:style>
  <w:style w:type="paragraph" w:customStyle="1" w:styleId="InChapter">
    <w:name w:val="InChapter"/>
    <w:basedOn w:val="Heading3"/>
    <w:rsid w:val="00E73495"/>
    <w:pPr>
      <w:spacing w:after="240"/>
      <w:outlineLvl w:val="9"/>
    </w:pPr>
    <w:rPr>
      <w:noProof/>
    </w:rPr>
  </w:style>
  <w:style w:type="paragraph" w:styleId="Index2">
    <w:name w:val="index 2"/>
    <w:basedOn w:val="Normal"/>
    <w:next w:val="Normal"/>
    <w:semiHidden/>
    <w:rsid w:val="00E73495"/>
    <w:pPr>
      <w:tabs>
        <w:tab w:val="right" w:pos="4176"/>
      </w:tabs>
      <w:ind w:left="568" w:hanging="284"/>
    </w:pPr>
    <w:rPr>
      <w:rFonts w:ascii="Garamond" w:hAnsi="Garamond"/>
    </w:rPr>
  </w:style>
  <w:style w:type="paragraph" w:customStyle="1" w:styleId="Byline">
    <w:name w:val="Byline"/>
    <w:rsid w:val="00E73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495"/>
    <w:pPr>
      <w:tabs>
        <w:tab w:val="clear" w:pos="3600"/>
        <w:tab w:val="clear" w:pos="3958"/>
      </w:tabs>
      <w:jc w:val="right"/>
    </w:pPr>
  </w:style>
  <w:style w:type="character" w:styleId="Emphasis">
    <w:name w:val="Emphasis"/>
    <w:basedOn w:val="DefaultParagraphFont"/>
    <w:qFormat/>
    <w:rsid w:val="00E73495"/>
    <w:rPr>
      <w:i/>
    </w:rPr>
  </w:style>
  <w:style w:type="paragraph" w:styleId="Caption">
    <w:name w:val="caption"/>
    <w:basedOn w:val="BodyText"/>
    <w:next w:val="Normal"/>
    <w:qFormat/>
    <w:rsid w:val="00E73495"/>
    <w:pPr>
      <w:framePr w:w="2268" w:hSpace="181" w:vSpace="181" w:wrap="around" w:vAnchor="text" w:hAnchor="page" w:x="1135" w:y="285" w:anchorLock="1"/>
    </w:pPr>
    <w:rPr>
      <w:i/>
    </w:rPr>
  </w:style>
  <w:style w:type="paragraph" w:customStyle="1" w:styleId="MiniTOCTitle">
    <w:name w:val="MiniTOCTitle"/>
    <w:basedOn w:val="Heading4"/>
    <w:rsid w:val="00E73495"/>
    <w:pPr>
      <w:spacing w:before="240"/>
      <w:outlineLvl w:val="9"/>
    </w:pPr>
    <w:rPr>
      <w:noProof/>
      <w:sz w:val="24"/>
    </w:rPr>
  </w:style>
  <w:style w:type="paragraph" w:customStyle="1" w:styleId="MiniTOCItem">
    <w:name w:val="MiniTOCItem"/>
    <w:basedOn w:val="ListBullet"/>
    <w:rsid w:val="00E73495"/>
    <w:pPr>
      <w:numPr>
        <w:numId w:val="0"/>
      </w:numPr>
      <w:tabs>
        <w:tab w:val="right" w:leader="dot" w:pos="6521"/>
      </w:tabs>
      <w:spacing w:before="0" w:after="0"/>
    </w:pPr>
  </w:style>
  <w:style w:type="paragraph" w:customStyle="1" w:styleId="TOFTitle">
    <w:name w:val="TOFTitle"/>
    <w:basedOn w:val="TOCTitle"/>
    <w:rsid w:val="00E73495"/>
  </w:style>
  <w:style w:type="paragraph" w:styleId="TableofFigures">
    <w:name w:val="table of figures"/>
    <w:basedOn w:val="Normal"/>
    <w:next w:val="Normal"/>
    <w:semiHidden/>
    <w:rsid w:val="00E73495"/>
    <w:pPr>
      <w:tabs>
        <w:tab w:val="right" w:leader="dot" w:pos="9072"/>
      </w:tabs>
      <w:ind w:left="970" w:hanging="403"/>
    </w:pPr>
    <w:rPr>
      <w:rFonts w:ascii="Times New Roman" w:hAnsi="Times New Roman"/>
      <w:b/>
    </w:rPr>
  </w:style>
  <w:style w:type="paragraph" w:styleId="ListNumber">
    <w:name w:val="List Number"/>
    <w:basedOn w:val="List"/>
    <w:rsid w:val="00E73495"/>
    <w:pPr>
      <w:numPr>
        <w:numId w:val="15"/>
      </w:numPr>
      <w:tabs>
        <w:tab w:val="clear" w:pos="340"/>
      </w:tabs>
    </w:pPr>
  </w:style>
  <w:style w:type="character" w:customStyle="1" w:styleId="WingdingSymbols">
    <w:name w:val="Wingding Symbols"/>
    <w:rsid w:val="00E73495"/>
    <w:rPr>
      <w:rFonts w:ascii="Wingdings" w:hAnsi="Wingdings"/>
    </w:rPr>
  </w:style>
  <w:style w:type="paragraph" w:customStyle="1" w:styleId="TableHeading">
    <w:name w:val="Table Heading"/>
    <w:basedOn w:val="HeadingBase"/>
    <w:rsid w:val="00E73495"/>
    <w:pPr>
      <w:keepLines/>
      <w:pBdr>
        <w:bottom w:val="single" w:sz="6" w:space="1" w:color="918585"/>
      </w:pBdr>
      <w:spacing w:before="240"/>
    </w:pPr>
  </w:style>
  <w:style w:type="character" w:customStyle="1" w:styleId="HotSpot">
    <w:name w:val="HotSpot"/>
    <w:rsid w:val="00E73495"/>
    <w:rPr>
      <w:color w:val="0033CC"/>
      <w:u w:val="none"/>
    </w:rPr>
  </w:style>
  <w:style w:type="paragraph" w:customStyle="1" w:styleId="BodyTextRight">
    <w:name w:val="Body Text Right"/>
    <w:basedOn w:val="BodyText"/>
    <w:rsid w:val="00E73495"/>
    <w:pPr>
      <w:spacing w:before="0" w:after="0"/>
      <w:jc w:val="right"/>
    </w:pPr>
  </w:style>
  <w:style w:type="paragraph" w:styleId="Index3">
    <w:name w:val="index 3"/>
    <w:basedOn w:val="ListNumber2"/>
    <w:next w:val="Normal"/>
    <w:semiHidden/>
    <w:rsid w:val="00E73495"/>
    <w:pPr>
      <w:numPr>
        <w:numId w:val="0"/>
      </w:numPr>
      <w:tabs>
        <w:tab w:val="right" w:leader="dot" w:pos="4176"/>
      </w:tabs>
    </w:pPr>
  </w:style>
  <w:style w:type="paragraph" w:styleId="ListNumber2">
    <w:name w:val="List Number 2"/>
    <w:basedOn w:val="List2"/>
    <w:rsid w:val="00E73495"/>
    <w:pPr>
      <w:numPr>
        <w:numId w:val="10"/>
      </w:numPr>
      <w:tabs>
        <w:tab w:val="clear" w:pos="1060"/>
      </w:tabs>
    </w:pPr>
  </w:style>
  <w:style w:type="paragraph" w:customStyle="1" w:styleId="MarginNote">
    <w:name w:val="Margin Note"/>
    <w:basedOn w:val="BodyText"/>
    <w:rsid w:val="00E73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495"/>
    <w:rPr>
      <w:sz w:val="32"/>
    </w:rPr>
  </w:style>
  <w:style w:type="paragraph" w:customStyle="1" w:styleId="HeadingProcedure">
    <w:name w:val="Heading Procedure"/>
    <w:basedOn w:val="HeadingBase"/>
    <w:next w:val="Normal"/>
    <w:rsid w:val="00E73495"/>
    <w:pPr>
      <w:tabs>
        <w:tab w:val="left" w:pos="0"/>
      </w:tabs>
      <w:spacing w:before="120" w:after="60"/>
    </w:pPr>
    <w:rPr>
      <w:i/>
      <w:color w:val="918585"/>
      <w:sz w:val="22"/>
    </w:rPr>
  </w:style>
  <w:style w:type="paragraph" w:customStyle="1" w:styleId="TableBodyText">
    <w:name w:val="Table Body Text"/>
    <w:basedOn w:val="BodyText"/>
    <w:rsid w:val="00E73495"/>
    <w:pPr>
      <w:spacing w:before="60" w:after="60"/>
    </w:pPr>
  </w:style>
  <w:style w:type="paragraph" w:styleId="ListContinue">
    <w:name w:val="List Continue"/>
    <w:basedOn w:val="List"/>
    <w:rsid w:val="00E73495"/>
    <w:pPr>
      <w:ind w:firstLine="0"/>
    </w:pPr>
  </w:style>
  <w:style w:type="paragraph" w:customStyle="1" w:styleId="ListNote">
    <w:name w:val="List Note"/>
    <w:basedOn w:val="List"/>
    <w:rsid w:val="00E73495"/>
    <w:pPr>
      <w:pBdr>
        <w:top w:val="single" w:sz="6" w:space="2" w:color="918585"/>
        <w:bottom w:val="single" w:sz="6" w:space="2" w:color="918585"/>
      </w:pBdr>
      <w:tabs>
        <w:tab w:val="left" w:pos="1021"/>
      </w:tabs>
      <w:ind w:firstLine="0"/>
    </w:pPr>
  </w:style>
  <w:style w:type="paragraph" w:customStyle="1" w:styleId="Warning">
    <w:name w:val="Warning"/>
    <w:basedOn w:val="BodyText"/>
    <w:rsid w:val="00E73495"/>
    <w:pPr>
      <w:shd w:val="clear" w:color="auto" w:fill="D9D9D9"/>
      <w:tabs>
        <w:tab w:val="left" w:pos="992"/>
      </w:tabs>
      <w:ind w:left="119" w:right="119"/>
    </w:pPr>
    <w:rPr>
      <w:sz w:val="20"/>
    </w:rPr>
  </w:style>
  <w:style w:type="paragraph" w:customStyle="1" w:styleId="MarginIcons">
    <w:name w:val="Margin Icons"/>
    <w:basedOn w:val="BodyText"/>
    <w:rsid w:val="00E73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495"/>
    <w:rPr>
      <w:rFonts w:ascii="Courier New" w:hAnsi="Courier New"/>
    </w:rPr>
  </w:style>
  <w:style w:type="paragraph" w:customStyle="1" w:styleId="NoteBullet">
    <w:name w:val="Note Bullet"/>
    <w:basedOn w:val="Note"/>
    <w:rsid w:val="00E73495"/>
    <w:pPr>
      <w:tabs>
        <w:tab w:val="clear" w:pos="680"/>
      </w:tabs>
      <w:spacing w:before="60" w:after="60"/>
    </w:pPr>
  </w:style>
  <w:style w:type="paragraph" w:customStyle="1" w:styleId="SubHeading2">
    <w:name w:val="SubHeading2"/>
    <w:basedOn w:val="HeadingBase"/>
    <w:rsid w:val="00E73495"/>
    <w:pPr>
      <w:spacing w:before="240" w:after="60"/>
    </w:pPr>
    <w:rPr>
      <w:sz w:val="20"/>
    </w:rPr>
  </w:style>
  <w:style w:type="paragraph" w:customStyle="1" w:styleId="SubHeading1">
    <w:name w:val="SubHeading1"/>
    <w:basedOn w:val="HeadingBase"/>
    <w:rsid w:val="00E73495"/>
    <w:pPr>
      <w:spacing w:before="240" w:after="60"/>
    </w:pPr>
    <w:rPr>
      <w:color w:val="918585"/>
      <w:sz w:val="22"/>
    </w:rPr>
  </w:style>
  <w:style w:type="paragraph" w:customStyle="1" w:styleId="SideHeading">
    <w:name w:val="Side Heading"/>
    <w:basedOn w:val="HeadingBase"/>
    <w:rsid w:val="00E73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495"/>
    <w:pPr>
      <w:tabs>
        <w:tab w:val="num" w:pos="360"/>
      </w:tabs>
    </w:pPr>
  </w:style>
  <w:style w:type="paragraph" w:styleId="PlainText">
    <w:name w:val="Plain Text"/>
    <w:basedOn w:val="Normal"/>
    <w:link w:val="PlainTextChar"/>
    <w:rsid w:val="00E73495"/>
    <w:rPr>
      <w:sz w:val="20"/>
    </w:rPr>
  </w:style>
  <w:style w:type="character" w:customStyle="1" w:styleId="PlainTextChar">
    <w:name w:val="Plain Text Char"/>
    <w:basedOn w:val="DefaultParagraphFont"/>
    <w:link w:val="PlainText"/>
    <w:rsid w:val="00E73495"/>
    <w:rPr>
      <w:rFonts w:ascii="Courier New" w:eastAsia="Times New Roman" w:hAnsi="Courier New" w:cs="Times New Roman"/>
      <w:sz w:val="20"/>
      <w:szCs w:val="20"/>
      <w:lang w:eastAsia="en-US"/>
    </w:rPr>
  </w:style>
  <w:style w:type="character" w:customStyle="1" w:styleId="MenuOption">
    <w:name w:val="Menu Option"/>
    <w:basedOn w:val="DefaultParagraphFont"/>
    <w:rsid w:val="00E73495"/>
    <w:rPr>
      <w:b/>
      <w:smallCaps/>
    </w:rPr>
  </w:style>
  <w:style w:type="paragraph" w:customStyle="1" w:styleId="TableListNumber">
    <w:name w:val="Table List Number"/>
    <w:basedOn w:val="ListNumber"/>
    <w:rsid w:val="00E73495"/>
    <w:pPr>
      <w:numPr>
        <w:numId w:val="0"/>
      </w:numPr>
    </w:pPr>
  </w:style>
  <w:style w:type="paragraph" w:styleId="TOC4">
    <w:name w:val="toc 4"/>
    <w:basedOn w:val="TOCBase"/>
    <w:next w:val="Normal"/>
    <w:semiHidden/>
    <w:rsid w:val="00E73495"/>
    <w:pPr>
      <w:tabs>
        <w:tab w:val="right" w:leader="dot" w:pos="9071"/>
      </w:tabs>
      <w:ind w:left="1701"/>
    </w:pPr>
  </w:style>
  <w:style w:type="paragraph" w:customStyle="1" w:styleId="ListAlpha">
    <w:name w:val="List Alpha"/>
    <w:basedOn w:val="List"/>
    <w:rsid w:val="00E73495"/>
    <w:pPr>
      <w:numPr>
        <w:numId w:val="9"/>
      </w:numPr>
    </w:pPr>
  </w:style>
  <w:style w:type="paragraph" w:customStyle="1" w:styleId="ListAlpha2">
    <w:name w:val="List Alpha 2"/>
    <w:basedOn w:val="List2"/>
    <w:rsid w:val="00E73495"/>
    <w:pPr>
      <w:numPr>
        <w:numId w:val="8"/>
      </w:numPr>
    </w:pPr>
  </w:style>
  <w:style w:type="paragraph" w:styleId="List2">
    <w:name w:val="List 2"/>
    <w:basedOn w:val="BodyText"/>
    <w:rsid w:val="00E73495"/>
    <w:pPr>
      <w:tabs>
        <w:tab w:val="left" w:pos="680"/>
      </w:tabs>
      <w:spacing w:before="60" w:after="60"/>
      <w:ind w:left="680" w:hanging="340"/>
    </w:pPr>
  </w:style>
  <w:style w:type="paragraph" w:styleId="List3">
    <w:name w:val="List 3"/>
    <w:basedOn w:val="BodyText"/>
    <w:rsid w:val="00E73495"/>
    <w:pPr>
      <w:tabs>
        <w:tab w:val="left" w:pos="1021"/>
      </w:tabs>
      <w:spacing w:before="60" w:after="60"/>
      <w:ind w:left="1020" w:hanging="340"/>
    </w:pPr>
  </w:style>
  <w:style w:type="paragraph" w:styleId="List4">
    <w:name w:val="List 4"/>
    <w:basedOn w:val="BodyText"/>
    <w:rsid w:val="00E73495"/>
    <w:pPr>
      <w:tabs>
        <w:tab w:val="left" w:pos="1361"/>
      </w:tabs>
      <w:spacing w:before="60" w:after="60"/>
      <w:ind w:left="1361" w:hanging="340"/>
    </w:pPr>
  </w:style>
  <w:style w:type="paragraph" w:styleId="List5">
    <w:name w:val="List 5"/>
    <w:basedOn w:val="BodyText"/>
    <w:rsid w:val="00E73495"/>
    <w:pPr>
      <w:tabs>
        <w:tab w:val="left" w:pos="1701"/>
      </w:tabs>
      <w:spacing w:before="60" w:after="60"/>
      <w:ind w:left="1701" w:hanging="340"/>
    </w:pPr>
  </w:style>
  <w:style w:type="paragraph" w:styleId="ListBullet3">
    <w:name w:val="List Bullet 3"/>
    <w:basedOn w:val="List3"/>
    <w:rsid w:val="00E73495"/>
    <w:pPr>
      <w:numPr>
        <w:numId w:val="14"/>
      </w:numPr>
      <w:tabs>
        <w:tab w:val="clear" w:pos="1021"/>
      </w:tabs>
      <w:ind w:left="1037" w:hanging="357"/>
    </w:pPr>
  </w:style>
  <w:style w:type="paragraph" w:styleId="ListBullet4">
    <w:name w:val="List Bullet 4"/>
    <w:basedOn w:val="List4"/>
    <w:rsid w:val="00E73495"/>
    <w:pPr>
      <w:numPr>
        <w:numId w:val="3"/>
      </w:numPr>
      <w:tabs>
        <w:tab w:val="clear" w:pos="1361"/>
      </w:tabs>
    </w:pPr>
  </w:style>
  <w:style w:type="paragraph" w:styleId="ListBullet5">
    <w:name w:val="List Bullet 5"/>
    <w:basedOn w:val="List5"/>
    <w:rsid w:val="00E73495"/>
    <w:pPr>
      <w:numPr>
        <w:numId w:val="4"/>
      </w:numPr>
    </w:pPr>
  </w:style>
  <w:style w:type="paragraph" w:styleId="ListContinue2">
    <w:name w:val="List Continue 2"/>
    <w:basedOn w:val="List2"/>
    <w:rsid w:val="00E73495"/>
    <w:pPr>
      <w:ind w:firstLine="0"/>
    </w:pPr>
  </w:style>
  <w:style w:type="paragraph" w:styleId="ListContinue3">
    <w:name w:val="List Continue 3"/>
    <w:basedOn w:val="List3"/>
    <w:rsid w:val="00E73495"/>
    <w:pPr>
      <w:ind w:left="1021" w:firstLine="0"/>
    </w:pPr>
  </w:style>
  <w:style w:type="paragraph" w:styleId="ListContinue4">
    <w:name w:val="List Continue 4"/>
    <w:basedOn w:val="List4"/>
    <w:rsid w:val="00E73495"/>
    <w:pPr>
      <w:ind w:firstLine="0"/>
    </w:pPr>
  </w:style>
  <w:style w:type="paragraph" w:styleId="ListContinue5">
    <w:name w:val="List Continue 5"/>
    <w:basedOn w:val="List5"/>
    <w:rsid w:val="00E73495"/>
    <w:pPr>
      <w:ind w:firstLine="0"/>
    </w:pPr>
  </w:style>
  <w:style w:type="paragraph" w:styleId="ListNumber3">
    <w:name w:val="List Number 3"/>
    <w:basedOn w:val="List3"/>
    <w:rsid w:val="00E73495"/>
    <w:pPr>
      <w:numPr>
        <w:numId w:val="5"/>
      </w:numPr>
    </w:pPr>
  </w:style>
  <w:style w:type="paragraph" w:styleId="ListNumber4">
    <w:name w:val="List Number 4"/>
    <w:basedOn w:val="List4"/>
    <w:rsid w:val="00E73495"/>
    <w:pPr>
      <w:numPr>
        <w:numId w:val="6"/>
      </w:numPr>
    </w:pPr>
  </w:style>
  <w:style w:type="paragraph" w:styleId="ListNumber5">
    <w:name w:val="List Number 5"/>
    <w:basedOn w:val="List5"/>
    <w:rsid w:val="00E73495"/>
    <w:pPr>
      <w:numPr>
        <w:numId w:val="7"/>
      </w:numPr>
    </w:pPr>
  </w:style>
  <w:style w:type="paragraph" w:styleId="BlockText">
    <w:name w:val="Block Text"/>
    <w:basedOn w:val="Normal"/>
    <w:rsid w:val="00E73495"/>
    <w:pPr>
      <w:spacing w:after="120"/>
      <w:ind w:left="1440" w:right="1440"/>
    </w:pPr>
  </w:style>
  <w:style w:type="character" w:customStyle="1" w:styleId="Subscript">
    <w:name w:val="Subscript"/>
    <w:basedOn w:val="DefaultParagraphFont"/>
    <w:rsid w:val="00E73495"/>
    <w:rPr>
      <w:sz w:val="16"/>
      <w:vertAlign w:val="subscript"/>
    </w:rPr>
  </w:style>
  <w:style w:type="character" w:customStyle="1" w:styleId="Superscript">
    <w:name w:val="Superscript"/>
    <w:basedOn w:val="DefaultParagraphFont"/>
    <w:rsid w:val="00E73495"/>
    <w:rPr>
      <w:sz w:val="16"/>
      <w:vertAlign w:val="superscript"/>
    </w:rPr>
  </w:style>
  <w:style w:type="character" w:customStyle="1" w:styleId="Symbols">
    <w:name w:val="Symbols"/>
    <w:basedOn w:val="DefaultParagraphFont"/>
    <w:rsid w:val="00E73495"/>
    <w:rPr>
      <w:rFonts w:ascii="Symbol" w:hAnsi="Symbol"/>
    </w:rPr>
  </w:style>
  <w:style w:type="character" w:customStyle="1" w:styleId="MenuOptions">
    <w:name w:val="Menu Options"/>
    <w:basedOn w:val="DefaultParagraphFont"/>
    <w:rsid w:val="00E73495"/>
    <w:rPr>
      <w:rFonts w:ascii="Arial Narrow" w:hAnsi="Arial Narrow"/>
      <w:smallCaps/>
    </w:rPr>
  </w:style>
  <w:style w:type="character" w:customStyle="1" w:styleId="Buttons">
    <w:name w:val="Buttons"/>
    <w:basedOn w:val="DefaultParagraphFont"/>
    <w:rsid w:val="00E73495"/>
    <w:rPr>
      <w:b/>
    </w:rPr>
  </w:style>
  <w:style w:type="character" w:customStyle="1" w:styleId="Underlined">
    <w:name w:val="Underlined"/>
    <w:basedOn w:val="DefaultParagraphFont"/>
    <w:rsid w:val="00E73495"/>
    <w:rPr>
      <w:u w:val="single"/>
    </w:rPr>
  </w:style>
  <w:style w:type="paragraph" w:customStyle="1" w:styleId="TableBodyTextRight">
    <w:name w:val="Table Body Text Right"/>
    <w:basedOn w:val="TableBodyText"/>
    <w:rsid w:val="00E73495"/>
    <w:pPr>
      <w:widowControl w:val="0"/>
      <w:autoSpaceDE w:val="0"/>
      <w:autoSpaceDN w:val="0"/>
      <w:adjustRightInd w:val="0"/>
      <w:jc w:val="right"/>
    </w:pPr>
    <w:rPr>
      <w:rFonts w:cs="Arial"/>
      <w:szCs w:val="18"/>
    </w:rPr>
  </w:style>
  <w:style w:type="paragraph" w:customStyle="1" w:styleId="CopyrightText">
    <w:name w:val="Copyright Text"/>
    <w:basedOn w:val="BodyText"/>
    <w:rsid w:val="00E73495"/>
    <w:rPr>
      <w:sz w:val="18"/>
    </w:rPr>
  </w:style>
  <w:style w:type="paragraph" w:customStyle="1" w:styleId="BodySmallRight">
    <w:name w:val="Body Small Right"/>
    <w:basedOn w:val="BodyTextRight"/>
    <w:rsid w:val="00E73495"/>
    <w:rPr>
      <w:sz w:val="18"/>
      <w:szCs w:val="18"/>
    </w:rPr>
  </w:style>
  <w:style w:type="paragraph" w:customStyle="1" w:styleId="MarginEdition">
    <w:name w:val="Margin Edition"/>
    <w:basedOn w:val="MarginNote"/>
    <w:rsid w:val="00E73495"/>
    <w:pPr>
      <w:spacing w:before="0" w:after="0"/>
    </w:pPr>
    <w:rPr>
      <w:rFonts w:ascii="Times New Roman" w:hAnsi="Times New Roman"/>
      <w:color w:val="999999"/>
    </w:rPr>
  </w:style>
  <w:style w:type="paragraph" w:customStyle="1" w:styleId="Spacer">
    <w:name w:val="Spacer"/>
    <w:basedOn w:val="Normal"/>
    <w:rsid w:val="00E73495"/>
    <w:rPr>
      <w:sz w:val="2"/>
      <w:szCs w:val="2"/>
    </w:rPr>
  </w:style>
  <w:style w:type="character" w:customStyle="1" w:styleId="Small">
    <w:name w:val="Small"/>
    <w:basedOn w:val="DefaultParagraphFont"/>
    <w:rsid w:val="00E73495"/>
    <w:rPr>
      <w:sz w:val="16"/>
    </w:rPr>
  </w:style>
  <w:style w:type="paragraph" w:customStyle="1" w:styleId="WideTable">
    <w:name w:val="Wide Table"/>
    <w:basedOn w:val="Normal"/>
    <w:rsid w:val="00E73495"/>
    <w:pPr>
      <w:ind w:left="-1418"/>
    </w:pPr>
    <w:rPr>
      <w:sz w:val="2"/>
      <w:szCs w:val="2"/>
    </w:rPr>
  </w:style>
  <w:style w:type="character" w:styleId="PageNumber">
    <w:name w:val="page number"/>
    <w:basedOn w:val="DefaultParagraphFont"/>
    <w:rsid w:val="00E73495"/>
  </w:style>
  <w:style w:type="paragraph" w:styleId="Quote">
    <w:name w:val="Quote"/>
    <w:basedOn w:val="Heading1"/>
    <w:link w:val="QuoteChar"/>
    <w:qFormat/>
    <w:rsid w:val="00E73495"/>
    <w:rPr>
      <w:b w:val="0"/>
      <w:sz w:val="72"/>
      <w:szCs w:val="72"/>
      <w:lang w:val="en-NZ"/>
    </w:rPr>
  </w:style>
  <w:style w:type="character" w:customStyle="1" w:styleId="QuoteChar">
    <w:name w:val="Quote Char"/>
    <w:basedOn w:val="DefaultParagraphFont"/>
    <w:link w:val="Quote"/>
    <w:rsid w:val="00E73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495"/>
    <w:pPr>
      <w:pageBreakBefore/>
    </w:pPr>
  </w:style>
  <w:style w:type="paragraph" w:customStyle="1" w:styleId="Border">
    <w:name w:val="Border"/>
    <w:basedOn w:val="Normal"/>
    <w:qFormat/>
    <w:rsid w:val="00E73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495"/>
    <w:rPr>
      <w:b/>
      <w:bCs/>
      <w:i/>
      <w:iCs/>
      <w:color w:val="auto"/>
    </w:rPr>
  </w:style>
  <w:style w:type="paragraph" w:styleId="IntenseQuote">
    <w:name w:val="Intense Quote"/>
    <w:basedOn w:val="Normal"/>
    <w:next w:val="Normal"/>
    <w:link w:val="IntenseQuoteChar"/>
    <w:uiPriority w:val="30"/>
    <w:qFormat/>
    <w:rsid w:val="00E73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495"/>
    <w:rPr>
      <w:smallCaps/>
      <w:color w:val="auto"/>
      <w:u w:val="single"/>
    </w:rPr>
  </w:style>
  <w:style w:type="character" w:styleId="IntenseReference">
    <w:name w:val="Intense Reference"/>
    <w:basedOn w:val="DefaultParagraphFont"/>
    <w:uiPriority w:val="32"/>
    <w:qFormat/>
    <w:rsid w:val="00E73495"/>
    <w:rPr>
      <w:b/>
      <w:bCs/>
      <w:smallCaps/>
      <w:color w:val="auto"/>
      <w:spacing w:val="5"/>
      <w:u w:val="single"/>
    </w:rPr>
  </w:style>
  <w:style w:type="paragraph" w:customStyle="1" w:styleId="2ColumnHeading">
    <w:name w:val="2Column Heading"/>
    <w:basedOn w:val="BodyText"/>
    <w:qFormat/>
    <w:rsid w:val="00E73495"/>
    <w:pPr>
      <w:spacing w:after="60"/>
      <w:ind w:left="-2268"/>
    </w:pPr>
    <w:rPr>
      <w:b/>
    </w:rPr>
  </w:style>
  <w:style w:type="paragraph" w:customStyle="1" w:styleId="Heading1TOC">
    <w:name w:val="Heading1 TOC"/>
    <w:basedOn w:val="Normal"/>
    <w:qFormat/>
    <w:rsid w:val="00E73495"/>
    <w:pPr>
      <w:spacing w:before="240" w:after="120"/>
    </w:pPr>
    <w:rPr>
      <w:rFonts w:ascii="Times New Roman" w:hAnsi="Times New Roman"/>
      <w:b/>
      <w:sz w:val="32"/>
    </w:rPr>
  </w:style>
  <w:style w:type="paragraph" w:customStyle="1" w:styleId="Heading2TOC">
    <w:name w:val="Heading2 TOC"/>
    <w:basedOn w:val="Normal"/>
    <w:qFormat/>
    <w:rsid w:val="00E73495"/>
    <w:pPr>
      <w:spacing w:before="240" w:after="60"/>
    </w:pPr>
    <w:rPr>
      <w:rFonts w:ascii="Times New Roman" w:hAnsi="Times New Roman"/>
      <w:b/>
      <w:sz w:val="28"/>
    </w:rPr>
  </w:style>
  <w:style w:type="character" w:customStyle="1" w:styleId="Underline">
    <w:name w:val="Underline"/>
    <w:basedOn w:val="DefaultParagraphFont"/>
    <w:qFormat/>
    <w:rsid w:val="00E73495"/>
    <w:rPr>
      <w:u w:val="single"/>
    </w:rPr>
  </w:style>
  <w:style w:type="character" w:customStyle="1" w:styleId="BoldandItalics">
    <w:name w:val="Bold and Italics"/>
    <w:qFormat/>
    <w:rsid w:val="00E73495"/>
    <w:rPr>
      <w:b/>
      <w:i/>
      <w:u w:val="none"/>
    </w:rPr>
  </w:style>
  <w:style w:type="paragraph" w:styleId="BalloonText">
    <w:name w:val="Balloon Text"/>
    <w:basedOn w:val="Normal"/>
    <w:link w:val="BalloonTextChar"/>
    <w:rsid w:val="00E73495"/>
    <w:rPr>
      <w:rFonts w:ascii="Tahoma" w:hAnsi="Tahoma" w:cs="Tahoma"/>
      <w:sz w:val="16"/>
      <w:szCs w:val="16"/>
    </w:rPr>
  </w:style>
  <w:style w:type="character" w:customStyle="1" w:styleId="BalloonTextChar">
    <w:name w:val="Balloon Text Char"/>
    <w:basedOn w:val="DefaultParagraphFont"/>
    <w:link w:val="BalloonText"/>
    <w:rsid w:val="00E73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4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495"/>
    <w:rPr>
      <w:b/>
      <w:color w:val="660033"/>
      <w:spacing w:val="0"/>
    </w:rPr>
  </w:style>
  <w:style w:type="paragraph" w:customStyle="1" w:styleId="Nameditemlist">
    <w:name w:val="Named item list"/>
    <w:basedOn w:val="BodyText"/>
    <w:qFormat/>
    <w:rsid w:val="00E73495"/>
    <w:pPr>
      <w:tabs>
        <w:tab w:val="left" w:pos="2835"/>
      </w:tabs>
      <w:ind w:left="2835" w:hanging="2835"/>
    </w:pPr>
  </w:style>
  <w:style w:type="paragraph" w:customStyle="1" w:styleId="BodyTextnopadding">
    <w:name w:val="Body Text no padding"/>
    <w:basedOn w:val="BodyText"/>
    <w:qFormat/>
    <w:rsid w:val="00E73495"/>
    <w:pPr>
      <w:spacing w:before="0" w:after="0"/>
    </w:pPr>
  </w:style>
  <w:style w:type="paragraph" w:customStyle="1" w:styleId="BodyTextBold">
    <w:name w:val="Body Text Bold"/>
    <w:basedOn w:val="BodyText"/>
    <w:qFormat/>
    <w:rsid w:val="00E73495"/>
    <w:rPr>
      <w:b/>
    </w:rPr>
  </w:style>
  <w:style w:type="character" w:styleId="Hyperlink">
    <w:name w:val="Hyperlink"/>
    <w:basedOn w:val="DefaultParagraphFont"/>
    <w:uiPriority w:val="99"/>
    <w:unhideWhenUsed/>
    <w:rsid w:val="00611E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6464</Characters>
  <Application>Microsoft Office Word</Application>
  <DocSecurity>0</DocSecurity>
  <Lines>230</Lines>
  <Paragraphs>145</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MSFFDT5013 Evaluate and participate in design industry networks</dc:title>
  <dc:subject>Approved</dc:subject>
  <dc:creator>Skills Insight</dc:creator>
  <cp:keywords>Release: 1</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