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599F" w:rsidP="000A599F">
      <w:pPr>
        <w:pStyle w:val="Title"/>
      </w:pPr>
      <w:r>
        <w:fldChar w:fldCharType="begin"/>
      </w:r>
      <w:r>
        <w:instrText xml:space="preserve"> TITLE   \* MERGEFORMAT </w:instrText>
      </w:r>
      <w:r>
        <w:fldChar w:fldCharType="separate"/>
      </w:r>
      <w:r>
        <w:t>MSFFDT5011 Assess economic impact of a design</w:t>
      </w:r>
      <w:r>
        <w:fldChar w:fldCharType="end"/>
      </w:r>
    </w:p>
    <w:p w:rsidR="000A599F" w:rsidP="000A599F">
      <w:pPr>
        <w:pStyle w:val="Version"/>
        <w:sectPr w:rsidSect="0082518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5182" w:rsidP="00825182">
      <w:pPr>
        <w:pStyle w:val="SuperHeading"/>
      </w:pPr>
      <w:r w:rsidRPr="00825182">
        <w:t>MSFFDT5011 Assess economic impact of a design</w:t>
      </w:r>
    </w:p>
    <w:p w:rsidR="00000000" w:rsidRPr="00825182" w:rsidP="00825182">
      <w:pPr>
        <w:pStyle w:val="Heading1"/>
      </w:pPr>
      <w:bookmarkStart w:id="1" w:name="O_631913"/>
      <w:bookmarkEnd w:id="1"/>
      <w:r w:rsidRPr="00825182">
        <w:t>Modification History</w:t>
      </w:r>
    </w:p>
    <w:p w:rsidR="00000000" w:rsidRPr="00825182" w:rsidP="000A599F">
      <w:pPr>
        <w:pStyle w:val="BodyText"/>
      </w:pPr>
      <w:r w:rsidRPr="00825182">
        <w:t>Release 1 - New unit of competency</w:t>
      </w:r>
    </w:p>
    <w:p w:rsidR="00000000" w:rsidRPr="00825182" w:rsidP="00825182">
      <w:pPr>
        <w:pStyle w:val="Heading1"/>
      </w:pPr>
      <w:bookmarkStart w:id="2" w:name="O_631921"/>
      <w:bookmarkEnd w:id="2"/>
      <w:r w:rsidRPr="00825182">
        <w:t>Application</w:t>
      </w:r>
    </w:p>
    <w:p w:rsidR="00000000" w:rsidRPr="00825182" w:rsidP="000A599F">
      <w:pPr>
        <w:pStyle w:val="BodyText"/>
      </w:pPr>
      <w:r w:rsidRPr="00825182">
        <w:t>This unit of competency covers assessing the economic impact of a design, and recording its marketability, volume potential and competition. It applies in an indus</w:t>
      </w:r>
      <w:r w:rsidRPr="00825182">
        <w:t xml:space="preserve">try workplace or design studio environment and involves application of skills and knowledge at a managerial level. </w:t>
      </w:r>
    </w:p>
    <w:p w:rsidR="000A599F" w:rsidP="000A599F">
      <w:pPr>
        <w:pStyle w:val="BodyText"/>
      </w:pPr>
      <w:r w:rsidRPr="00825182">
        <w:t>No licensing, legislative or certification requirements apply to this unit at the time of publication.</w:t>
      </w:r>
    </w:p>
    <w:p w:rsidR="00000000" w:rsidRPr="00825182" w:rsidP="00825182">
      <w:pPr>
        <w:pStyle w:val="Heading1"/>
      </w:pPr>
      <w:bookmarkStart w:id="3" w:name="O_631920"/>
      <w:bookmarkEnd w:id="3"/>
      <w:r w:rsidRPr="00825182">
        <w:t>Pre-requisite Unit</w:t>
      </w:r>
    </w:p>
    <w:p w:rsidR="00000000" w:rsidRPr="00825182" w:rsidP="00825182">
      <w:pPr>
        <w:pStyle w:val="Heading1"/>
      </w:pPr>
      <w:bookmarkStart w:id="4" w:name="O_631919"/>
      <w:bookmarkEnd w:id="4"/>
      <w:r w:rsidRPr="00825182">
        <w:t>Competency Field</w:t>
      </w:r>
    </w:p>
    <w:p w:rsidR="00000000" w:rsidRPr="00825182" w:rsidP="00825182">
      <w:pPr>
        <w:pStyle w:val="Heading1"/>
      </w:pPr>
      <w:bookmarkStart w:id="5" w:name="O_631918"/>
      <w:bookmarkEnd w:id="5"/>
      <w:r w:rsidRPr="00825182">
        <w:t>Unit Sector</w:t>
      </w:r>
    </w:p>
    <w:p w:rsidR="00000000" w:rsidRPr="00825182" w:rsidP="000A599F">
      <w:pPr>
        <w:pStyle w:val="BodyText"/>
      </w:pPr>
      <w:r w:rsidRPr="00825182">
        <w:t>Furniture design and technology</w:t>
      </w:r>
    </w:p>
    <w:p w:rsidR="00000000" w:rsidRPr="00825182" w:rsidP="00825182">
      <w:pPr>
        <w:pStyle w:val="Heading1"/>
      </w:pPr>
      <w:bookmarkStart w:id="6" w:name="O_631917"/>
      <w:bookmarkEnd w:id="6"/>
      <w:r w:rsidRPr="0082518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2518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825182">
            <w:pPr>
              <w:pStyle w:val="BodyText"/>
              <w:rPr>
                <w:lang w:val="en-NZ"/>
              </w:rPr>
            </w:pPr>
            <w:r w:rsidRPr="0082518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25182">
            <w:pPr>
              <w:pStyle w:val="BodyText"/>
              <w:rPr>
                <w:lang w:val="en-NZ"/>
              </w:rPr>
            </w:pPr>
            <w:r w:rsidRPr="00825182">
              <w:t xml:space="preserve">Performance criteria describe the performance needed to demonstrate </w:t>
            </w:r>
            <w:r w:rsidRPr="00825182">
              <w:t>achievement of the element.</w:t>
            </w:r>
          </w:p>
        </w:tc>
      </w:tr>
      <w:tr w:rsidTr="00825182">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825182">
            <w:pPr>
              <w:pStyle w:val="BodyText"/>
              <w:rPr>
                <w:lang w:val="en-NZ"/>
              </w:rPr>
            </w:pPr>
            <w:r w:rsidRPr="00825182">
              <w:t>1</w:t>
            </w:r>
          </w:p>
        </w:tc>
        <w:tc>
          <w:tcPr>
            <w:tcW w:w="1962" w:type="dxa"/>
            <w:vMerge w:val="restart"/>
            <w:tcBorders>
              <w:top w:val="nil"/>
              <w:left w:val="nil"/>
              <w:bottom w:val="nil"/>
              <w:right w:val="nil"/>
            </w:tcBorders>
            <w:tcMar>
              <w:top w:w="0" w:type="dxa"/>
              <w:left w:w="62" w:type="dxa"/>
              <w:bottom w:w="0" w:type="dxa"/>
              <w:right w:w="62" w:type="dxa"/>
            </w:tcMar>
          </w:tcPr>
          <w:p w:rsidR="00000000" w:rsidP="00825182">
            <w:pPr>
              <w:pStyle w:val="BodyText"/>
              <w:rPr>
                <w:lang w:val="en-NZ"/>
              </w:rPr>
            </w:pPr>
            <w:r w:rsidRPr="00825182">
              <w:t>Research economic factors</w:t>
            </w:r>
          </w:p>
        </w:tc>
        <w:tc>
          <w:tcPr>
            <w:tcW w:w="770" w:type="dxa"/>
            <w:tcBorders>
              <w:top w:val="nil"/>
              <w:left w:val="nil"/>
              <w:bottom w:val="nil"/>
              <w:right w:val="nil"/>
            </w:tcBorders>
            <w:tcMar>
              <w:top w:w="0" w:type="dxa"/>
              <w:left w:w="62" w:type="dxa"/>
              <w:bottom w:w="0" w:type="dxa"/>
              <w:right w:w="62" w:type="dxa"/>
            </w:tcMar>
          </w:tcPr>
          <w:p w:rsidR="00000000" w:rsidP="00825182">
            <w:pPr>
              <w:pStyle w:val="BodyText"/>
              <w:rPr>
                <w:lang w:val="en-NZ"/>
              </w:rPr>
            </w:pPr>
            <w:r w:rsidRPr="00825182">
              <w:t>1.1</w:t>
            </w:r>
          </w:p>
        </w:tc>
        <w:tc>
          <w:tcPr>
            <w:tcW w:w="5610" w:type="dxa"/>
            <w:tcBorders>
              <w:top w:val="nil"/>
              <w:left w:val="nil"/>
              <w:bottom w:val="nil"/>
              <w:right w:val="nil"/>
            </w:tcBorders>
            <w:tcMar>
              <w:top w:w="0" w:type="dxa"/>
              <w:left w:w="62" w:type="dxa"/>
              <w:bottom w:w="0" w:type="dxa"/>
              <w:right w:w="62" w:type="dxa"/>
            </w:tcMar>
          </w:tcPr>
          <w:p w:rsidR="00000000" w:rsidP="00825182">
            <w:pPr>
              <w:pStyle w:val="BodyText"/>
              <w:rPr>
                <w:lang w:val="en-NZ"/>
              </w:rPr>
            </w:pPr>
            <w:r w:rsidRPr="00825182">
              <w:t>Applicable work health and safety (WHS), legislative and organisational requirements relevant to assessing the economic impact of a design are verified and complied with</w:t>
            </w:r>
          </w:p>
        </w:tc>
      </w:tr>
      <w:tr w:rsidTr="0082518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5182">
            <w:pPr>
              <w:pStyle w:val="BodyText"/>
              <w:rPr>
                <w:lang w:val="en-NZ"/>
              </w:rPr>
            </w:pPr>
            <w:r w:rsidRPr="00825182">
              <w:t>1.2</w:t>
            </w:r>
          </w:p>
        </w:tc>
        <w:tc>
          <w:tcPr>
            <w:tcW w:w="5610" w:type="dxa"/>
            <w:tcBorders>
              <w:top w:val="nil"/>
              <w:left w:val="nil"/>
              <w:bottom w:val="nil"/>
              <w:right w:val="nil"/>
            </w:tcBorders>
            <w:tcMar>
              <w:top w:w="0" w:type="dxa"/>
              <w:left w:w="62" w:type="dxa"/>
              <w:bottom w:w="0" w:type="dxa"/>
              <w:right w:w="62" w:type="dxa"/>
            </w:tcMar>
          </w:tcPr>
          <w:p w:rsidR="00000000" w:rsidP="00825182">
            <w:pPr>
              <w:pStyle w:val="BodyText"/>
              <w:rPr>
                <w:lang w:val="en-NZ"/>
              </w:rPr>
            </w:pPr>
            <w:r w:rsidRPr="00825182">
              <w:t>Design brief is reviewed, confirmed and clarified with appropriate personnel</w:t>
            </w:r>
          </w:p>
        </w:tc>
      </w:tr>
      <w:tr w:rsidTr="0082518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5182">
            <w:pPr>
              <w:pStyle w:val="BodyText"/>
              <w:rPr>
                <w:lang w:val="en-NZ"/>
              </w:rPr>
            </w:pPr>
            <w:r w:rsidRPr="00825182">
              <w:t>1.3</w:t>
            </w:r>
          </w:p>
        </w:tc>
        <w:tc>
          <w:tcPr>
            <w:tcW w:w="5610" w:type="dxa"/>
            <w:tcBorders>
              <w:top w:val="nil"/>
              <w:left w:val="nil"/>
              <w:bottom w:val="nil"/>
              <w:right w:val="nil"/>
            </w:tcBorders>
            <w:tcMar>
              <w:top w:w="0" w:type="dxa"/>
              <w:left w:w="62" w:type="dxa"/>
              <w:bottom w:w="0" w:type="dxa"/>
              <w:right w:w="62" w:type="dxa"/>
            </w:tcMar>
          </w:tcPr>
          <w:p w:rsidR="00000000" w:rsidP="00825182">
            <w:pPr>
              <w:pStyle w:val="BodyText"/>
              <w:rPr>
                <w:lang w:val="en-NZ"/>
              </w:rPr>
            </w:pPr>
            <w:r w:rsidRPr="00825182">
              <w:t>Communication with others is established and maintained in accordance with WHS requirements</w:t>
            </w:r>
          </w:p>
        </w:tc>
      </w:tr>
      <w:tr w:rsidTr="0082518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5182">
            <w:pPr>
              <w:pStyle w:val="BodyText"/>
              <w:rPr>
                <w:lang w:val="en-NZ"/>
              </w:rPr>
            </w:pPr>
            <w:r w:rsidRPr="00825182">
              <w:t>1.4</w:t>
            </w:r>
          </w:p>
        </w:tc>
        <w:tc>
          <w:tcPr>
            <w:tcW w:w="5610" w:type="dxa"/>
            <w:tcBorders>
              <w:top w:val="nil"/>
              <w:left w:val="nil"/>
              <w:bottom w:val="nil"/>
              <w:right w:val="nil"/>
            </w:tcBorders>
            <w:tcMar>
              <w:top w:w="0" w:type="dxa"/>
              <w:left w:w="62" w:type="dxa"/>
              <w:bottom w:w="0" w:type="dxa"/>
              <w:right w:w="62" w:type="dxa"/>
            </w:tcMar>
          </w:tcPr>
          <w:p w:rsidR="00000000" w:rsidP="00825182">
            <w:pPr>
              <w:pStyle w:val="BodyText"/>
              <w:rPr>
                <w:lang w:val="en-NZ"/>
              </w:rPr>
            </w:pPr>
            <w:r w:rsidRPr="00825182">
              <w:t>Market research fundamentals undertaken to assess the size and nature o</w:t>
            </w:r>
            <w:r w:rsidRPr="00825182">
              <w:t>f a market are considered and analysed</w:t>
            </w:r>
          </w:p>
        </w:tc>
      </w:tr>
      <w:tr w:rsidTr="0082518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5182">
            <w:pPr>
              <w:pStyle w:val="BodyText"/>
              <w:rPr>
                <w:lang w:val="en-NZ"/>
              </w:rPr>
            </w:pPr>
            <w:r w:rsidRPr="00825182">
              <w:t>1.5</w:t>
            </w:r>
          </w:p>
        </w:tc>
        <w:tc>
          <w:tcPr>
            <w:tcW w:w="5610" w:type="dxa"/>
            <w:tcBorders>
              <w:top w:val="nil"/>
              <w:left w:val="nil"/>
              <w:bottom w:val="nil"/>
              <w:right w:val="nil"/>
            </w:tcBorders>
            <w:tcMar>
              <w:top w:w="0" w:type="dxa"/>
              <w:left w:w="62" w:type="dxa"/>
              <w:bottom w:w="0" w:type="dxa"/>
              <w:right w:w="62" w:type="dxa"/>
            </w:tcMar>
          </w:tcPr>
          <w:p w:rsidR="00000000" w:rsidP="00825182">
            <w:pPr>
              <w:pStyle w:val="BodyText"/>
              <w:rPr>
                <w:lang w:val="en-NZ"/>
              </w:rPr>
            </w:pPr>
            <w:r w:rsidRPr="00825182">
              <w:t>Potential designed products sales volume of amount sold within a specified time period, expressed in monetary terms or in terms of the total amount of stock or products sold f are analysed and evaluated</w:t>
            </w:r>
          </w:p>
        </w:tc>
      </w:tr>
      <w:tr w:rsidTr="0082518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5182">
            <w:pPr>
              <w:pStyle w:val="BodyText"/>
              <w:rPr>
                <w:lang w:val="en-NZ"/>
              </w:rPr>
            </w:pPr>
            <w:r w:rsidRPr="00825182">
              <w:t>1.6</w:t>
            </w:r>
          </w:p>
        </w:tc>
        <w:tc>
          <w:tcPr>
            <w:tcW w:w="5610" w:type="dxa"/>
            <w:tcBorders>
              <w:top w:val="nil"/>
              <w:left w:val="nil"/>
              <w:bottom w:val="nil"/>
              <w:right w:val="nil"/>
            </w:tcBorders>
            <w:tcMar>
              <w:top w:w="0" w:type="dxa"/>
              <w:left w:w="62" w:type="dxa"/>
              <w:bottom w:w="0" w:type="dxa"/>
              <w:right w:w="62" w:type="dxa"/>
            </w:tcMar>
          </w:tcPr>
          <w:p w:rsidR="00000000" w:rsidP="00825182">
            <w:pPr>
              <w:pStyle w:val="BodyText"/>
              <w:rPr>
                <w:lang w:val="en-NZ"/>
              </w:rPr>
            </w:pPr>
            <w:r w:rsidRPr="00825182">
              <w:t>Niche markets are discovered and analysed for cost-benefit analysis assigning monetary value to the costs and benefits (social, environmental and monetary) associated with a project for the purpose of selecting and evaluating project investment opportuniti</w:t>
            </w:r>
            <w:r w:rsidRPr="00825182">
              <w:t>es</w:t>
            </w:r>
          </w:p>
        </w:tc>
      </w:tr>
      <w:tr w:rsidTr="00825182">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825182">
            <w:pPr>
              <w:pStyle w:val="BodyText"/>
              <w:rPr>
                <w:lang w:val="en-NZ"/>
              </w:rPr>
            </w:pPr>
            <w:r w:rsidRPr="00825182">
              <w:t>2</w:t>
            </w:r>
          </w:p>
        </w:tc>
        <w:tc>
          <w:tcPr>
            <w:tcW w:w="1962" w:type="dxa"/>
            <w:vMerge w:val="restart"/>
            <w:tcBorders>
              <w:top w:val="nil"/>
              <w:left w:val="nil"/>
              <w:bottom w:val="nil"/>
              <w:right w:val="nil"/>
            </w:tcBorders>
            <w:tcMar>
              <w:top w:w="0" w:type="dxa"/>
              <w:left w:w="62" w:type="dxa"/>
              <w:bottom w:w="0" w:type="dxa"/>
              <w:right w:w="62" w:type="dxa"/>
            </w:tcMar>
          </w:tcPr>
          <w:p w:rsidR="00000000" w:rsidP="00825182">
            <w:pPr>
              <w:pStyle w:val="BodyText"/>
              <w:rPr>
                <w:lang w:val="en-NZ"/>
              </w:rPr>
            </w:pPr>
            <w:r w:rsidRPr="00825182">
              <w:t>Assess economic impact of the design</w:t>
            </w:r>
          </w:p>
        </w:tc>
        <w:tc>
          <w:tcPr>
            <w:tcW w:w="770" w:type="dxa"/>
            <w:tcBorders>
              <w:top w:val="nil"/>
              <w:left w:val="nil"/>
              <w:bottom w:val="nil"/>
              <w:right w:val="nil"/>
            </w:tcBorders>
            <w:tcMar>
              <w:top w:w="0" w:type="dxa"/>
              <w:left w:w="62" w:type="dxa"/>
              <w:bottom w:w="0" w:type="dxa"/>
              <w:right w:w="62" w:type="dxa"/>
            </w:tcMar>
          </w:tcPr>
          <w:p w:rsidR="00000000" w:rsidP="00825182">
            <w:pPr>
              <w:pStyle w:val="BodyText"/>
              <w:rPr>
                <w:lang w:val="en-NZ"/>
              </w:rPr>
            </w:pPr>
            <w:r w:rsidRPr="00825182">
              <w:t>2.1</w:t>
            </w:r>
          </w:p>
        </w:tc>
        <w:tc>
          <w:tcPr>
            <w:tcW w:w="5610" w:type="dxa"/>
            <w:tcBorders>
              <w:top w:val="nil"/>
              <w:left w:val="nil"/>
              <w:bottom w:val="nil"/>
              <w:right w:val="nil"/>
            </w:tcBorders>
            <w:tcMar>
              <w:top w:w="0" w:type="dxa"/>
              <w:left w:w="62" w:type="dxa"/>
              <w:bottom w:w="0" w:type="dxa"/>
              <w:right w:w="62" w:type="dxa"/>
            </w:tcMar>
          </w:tcPr>
          <w:p w:rsidR="00000000" w:rsidP="00825182">
            <w:pPr>
              <w:pStyle w:val="BodyText"/>
              <w:rPr>
                <w:lang w:val="en-NZ"/>
              </w:rPr>
            </w:pPr>
            <w:r w:rsidRPr="00825182">
              <w:t>Production costs of a design are assessed and evaluated</w:t>
            </w:r>
          </w:p>
        </w:tc>
      </w:tr>
      <w:tr w:rsidTr="0082518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5182">
            <w:pPr>
              <w:pStyle w:val="BodyText"/>
              <w:rPr>
                <w:lang w:val="en-NZ"/>
              </w:rPr>
            </w:pPr>
            <w:r w:rsidRPr="00825182">
              <w:t>2.2</w:t>
            </w:r>
          </w:p>
        </w:tc>
        <w:tc>
          <w:tcPr>
            <w:tcW w:w="5610" w:type="dxa"/>
            <w:tcBorders>
              <w:top w:val="nil"/>
              <w:left w:val="nil"/>
              <w:bottom w:val="nil"/>
              <w:right w:val="nil"/>
            </w:tcBorders>
            <w:tcMar>
              <w:top w:w="0" w:type="dxa"/>
              <w:left w:w="62" w:type="dxa"/>
              <w:bottom w:w="0" w:type="dxa"/>
              <w:right w:w="62" w:type="dxa"/>
            </w:tcMar>
          </w:tcPr>
          <w:p w:rsidR="00000000" w:rsidP="00825182">
            <w:pPr>
              <w:pStyle w:val="BodyText"/>
              <w:rPr>
                <w:lang w:val="en-NZ"/>
              </w:rPr>
            </w:pPr>
            <w:r w:rsidRPr="00825182">
              <w:t>Longitudinal statistical studies of a design that produces data gathered over a period of time are undertaken to explore potential success factors</w:t>
            </w:r>
          </w:p>
        </w:tc>
      </w:tr>
      <w:tr w:rsidTr="0082518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5182">
            <w:pPr>
              <w:pStyle w:val="BodyText"/>
              <w:rPr>
                <w:lang w:val="en-NZ"/>
              </w:rPr>
            </w:pPr>
            <w:r w:rsidRPr="00825182">
              <w:t>2.3</w:t>
            </w:r>
          </w:p>
        </w:tc>
        <w:tc>
          <w:tcPr>
            <w:tcW w:w="5610" w:type="dxa"/>
            <w:tcBorders>
              <w:top w:val="nil"/>
              <w:left w:val="nil"/>
              <w:bottom w:val="nil"/>
              <w:right w:val="nil"/>
            </w:tcBorders>
            <w:tcMar>
              <w:top w:w="0" w:type="dxa"/>
              <w:left w:w="62" w:type="dxa"/>
              <w:bottom w:w="0" w:type="dxa"/>
              <w:right w:w="62" w:type="dxa"/>
            </w:tcMar>
          </w:tcPr>
          <w:p w:rsidR="00000000" w:rsidP="00825182">
            <w:pPr>
              <w:pStyle w:val="BodyText"/>
              <w:rPr>
                <w:lang w:val="en-NZ"/>
              </w:rPr>
            </w:pPr>
            <w:r w:rsidRPr="00825182">
              <w:t>Scale of production is estimated taking into account market analysis</w:t>
            </w:r>
          </w:p>
        </w:tc>
      </w:tr>
      <w:tr w:rsidTr="0082518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5182">
            <w:pPr>
              <w:pStyle w:val="BodyText"/>
              <w:rPr>
                <w:lang w:val="en-NZ"/>
              </w:rPr>
            </w:pPr>
            <w:r w:rsidRPr="00825182">
              <w:t>2.4</w:t>
            </w:r>
          </w:p>
        </w:tc>
        <w:tc>
          <w:tcPr>
            <w:tcW w:w="5610" w:type="dxa"/>
            <w:tcBorders>
              <w:top w:val="nil"/>
              <w:left w:val="nil"/>
              <w:bottom w:val="nil"/>
              <w:right w:val="nil"/>
            </w:tcBorders>
            <w:tcMar>
              <w:top w:w="0" w:type="dxa"/>
              <w:left w:w="62" w:type="dxa"/>
              <w:bottom w:w="0" w:type="dxa"/>
              <w:right w:w="62" w:type="dxa"/>
            </w:tcMar>
          </w:tcPr>
          <w:p w:rsidR="00000000" w:rsidRPr="00825182" w:rsidP="00825182">
            <w:pPr>
              <w:pStyle w:val="BodyText"/>
            </w:pPr>
            <w:r w:rsidRPr="00825182">
              <w:t xml:space="preserve">Profit margins of the amount by which income exceeds expenditure, including the sale price minus the cost of production, distribution and marketing are analysed </w:t>
            </w:r>
            <w:r w:rsidRPr="00825182">
              <w:t>based on expected turnover</w:t>
            </w:r>
          </w:p>
          <w:p w:rsidR="00000000" w:rsidP="00825182">
            <w:pPr>
              <w:pStyle w:val="BodyText"/>
              <w:rPr>
                <w:lang w:val="en-NZ"/>
              </w:rPr>
            </w:pPr>
            <w:r w:rsidRPr="00825182">
              <w:t>Full costing of product, including the price point of the cost for sale placed on a product which caters to a market segment based on production costs, overheads and profit margins in relation to demand, supply and volume of sale</w:t>
            </w:r>
            <w:r w:rsidRPr="00825182">
              <w:t xml:space="preserve">s in the market and demand for the product is conducted </w:t>
            </w:r>
          </w:p>
        </w:tc>
      </w:tr>
      <w:tr w:rsidTr="0082518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5182">
            <w:pPr>
              <w:pStyle w:val="BodyText"/>
              <w:rPr>
                <w:lang w:val="en-NZ"/>
              </w:rPr>
            </w:pPr>
            <w:r w:rsidRPr="00825182">
              <w:t>2.5</w:t>
            </w:r>
          </w:p>
        </w:tc>
        <w:tc>
          <w:tcPr>
            <w:tcW w:w="5610" w:type="dxa"/>
            <w:tcBorders>
              <w:top w:val="nil"/>
              <w:left w:val="nil"/>
              <w:bottom w:val="nil"/>
              <w:right w:val="nil"/>
            </w:tcBorders>
            <w:tcMar>
              <w:top w:w="0" w:type="dxa"/>
              <w:left w:w="62" w:type="dxa"/>
              <w:bottom w:w="0" w:type="dxa"/>
              <w:right w:w="62" w:type="dxa"/>
            </w:tcMar>
          </w:tcPr>
          <w:p w:rsidR="00000000" w:rsidP="00825182">
            <w:pPr>
              <w:pStyle w:val="BodyText"/>
              <w:rPr>
                <w:lang w:val="en-NZ"/>
              </w:rPr>
            </w:pPr>
            <w:r w:rsidRPr="00825182">
              <w:t>Competition in the market place with similar design solutions or products in that market segment are analysed and strategies reviewed</w:t>
            </w:r>
          </w:p>
        </w:tc>
      </w:tr>
      <w:tr w:rsidTr="0082518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5182">
            <w:pPr>
              <w:pStyle w:val="BodyText"/>
              <w:rPr>
                <w:lang w:val="en-NZ"/>
              </w:rPr>
            </w:pPr>
            <w:r w:rsidRPr="00825182">
              <w:t>2.6</w:t>
            </w:r>
          </w:p>
        </w:tc>
        <w:tc>
          <w:tcPr>
            <w:tcW w:w="5610" w:type="dxa"/>
            <w:tcBorders>
              <w:top w:val="nil"/>
              <w:left w:val="nil"/>
              <w:bottom w:val="nil"/>
              <w:right w:val="nil"/>
            </w:tcBorders>
            <w:tcMar>
              <w:top w:w="0" w:type="dxa"/>
              <w:left w:w="62" w:type="dxa"/>
              <w:bottom w:w="0" w:type="dxa"/>
              <w:right w:w="62" w:type="dxa"/>
            </w:tcMar>
          </w:tcPr>
          <w:p w:rsidR="00000000" w:rsidP="00825182">
            <w:pPr>
              <w:pStyle w:val="BodyText"/>
              <w:rPr>
                <w:lang w:val="en-NZ"/>
              </w:rPr>
            </w:pPr>
            <w:r w:rsidRPr="00825182">
              <w:t xml:space="preserve">Availability of resources is assessed to ascertain </w:t>
            </w:r>
            <w:r w:rsidRPr="00825182">
              <w:t>what impact this will have on economic viability</w:t>
            </w:r>
          </w:p>
        </w:tc>
      </w:tr>
      <w:tr w:rsidTr="0082518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5182">
            <w:pPr>
              <w:pStyle w:val="BodyText"/>
              <w:rPr>
                <w:lang w:val="en-NZ"/>
              </w:rPr>
            </w:pPr>
            <w:r w:rsidRPr="00825182">
              <w:t>2.7</w:t>
            </w:r>
          </w:p>
        </w:tc>
        <w:tc>
          <w:tcPr>
            <w:tcW w:w="5610" w:type="dxa"/>
            <w:tcBorders>
              <w:top w:val="nil"/>
              <w:left w:val="nil"/>
              <w:bottom w:val="nil"/>
              <w:right w:val="nil"/>
            </w:tcBorders>
            <w:tcMar>
              <w:top w:w="0" w:type="dxa"/>
              <w:left w:w="62" w:type="dxa"/>
              <w:bottom w:w="0" w:type="dxa"/>
              <w:right w:w="62" w:type="dxa"/>
            </w:tcMar>
          </w:tcPr>
          <w:p w:rsidR="00000000" w:rsidP="00825182">
            <w:pPr>
              <w:pStyle w:val="BodyText"/>
              <w:rPr>
                <w:lang w:val="en-NZ"/>
              </w:rPr>
            </w:pPr>
            <w:r w:rsidRPr="00825182">
              <w:t>Product lifecycle analysis is evaluated for economic significance</w:t>
            </w:r>
          </w:p>
        </w:tc>
      </w:tr>
      <w:tr w:rsidTr="0082518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5182">
            <w:pPr>
              <w:pStyle w:val="BodyText"/>
              <w:rPr>
                <w:lang w:val="en-NZ"/>
              </w:rPr>
            </w:pPr>
            <w:r w:rsidRPr="00825182">
              <w:t>2.8</w:t>
            </w:r>
          </w:p>
        </w:tc>
        <w:tc>
          <w:tcPr>
            <w:tcW w:w="5610" w:type="dxa"/>
            <w:tcBorders>
              <w:top w:val="nil"/>
              <w:left w:val="nil"/>
              <w:bottom w:val="nil"/>
              <w:right w:val="nil"/>
            </w:tcBorders>
            <w:tcMar>
              <w:top w:w="0" w:type="dxa"/>
              <w:left w:w="62" w:type="dxa"/>
              <w:bottom w:w="0" w:type="dxa"/>
              <w:right w:w="62" w:type="dxa"/>
            </w:tcMar>
          </w:tcPr>
          <w:p w:rsidR="00000000" w:rsidP="00825182">
            <w:pPr>
              <w:pStyle w:val="BodyText"/>
              <w:rPr>
                <w:lang w:val="en-NZ"/>
              </w:rPr>
            </w:pPr>
            <w:r w:rsidRPr="00825182">
              <w:t>Long-term economic impact on the business, staff and associated suppliers is analysed and strategised</w:t>
            </w:r>
          </w:p>
        </w:tc>
      </w:tr>
      <w:tr w:rsidTr="0082518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5182">
            <w:pPr>
              <w:pStyle w:val="BodyText"/>
              <w:rPr>
                <w:lang w:val="en-NZ"/>
              </w:rPr>
            </w:pPr>
            <w:r w:rsidRPr="00825182">
              <w:t>2.9</w:t>
            </w:r>
          </w:p>
        </w:tc>
        <w:tc>
          <w:tcPr>
            <w:tcW w:w="5610" w:type="dxa"/>
            <w:tcBorders>
              <w:top w:val="nil"/>
              <w:left w:val="nil"/>
              <w:bottom w:val="nil"/>
              <w:right w:val="nil"/>
            </w:tcBorders>
            <w:tcMar>
              <w:top w:w="0" w:type="dxa"/>
              <w:left w:w="62" w:type="dxa"/>
              <w:bottom w:w="0" w:type="dxa"/>
              <w:right w:w="62" w:type="dxa"/>
            </w:tcMar>
          </w:tcPr>
          <w:p w:rsidR="00000000" w:rsidP="00825182">
            <w:pPr>
              <w:pStyle w:val="BodyText"/>
              <w:rPr>
                <w:lang w:val="en-NZ"/>
              </w:rPr>
            </w:pPr>
            <w:r w:rsidRPr="00825182">
              <w:t>Intended manufacturing processes, including assembly and finishing, are assessed for their economic impact</w:t>
            </w:r>
          </w:p>
        </w:tc>
      </w:tr>
      <w:tr w:rsidTr="0082518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5182">
            <w:pPr>
              <w:pStyle w:val="BodyText"/>
              <w:rPr>
                <w:lang w:val="en-NZ"/>
              </w:rPr>
            </w:pPr>
            <w:r w:rsidRPr="00825182">
              <w:t>2.10</w:t>
            </w:r>
          </w:p>
        </w:tc>
        <w:tc>
          <w:tcPr>
            <w:tcW w:w="5610" w:type="dxa"/>
            <w:tcBorders>
              <w:top w:val="nil"/>
              <w:left w:val="nil"/>
              <w:bottom w:val="nil"/>
              <w:right w:val="nil"/>
            </w:tcBorders>
            <w:tcMar>
              <w:top w:w="0" w:type="dxa"/>
              <w:left w:w="62" w:type="dxa"/>
              <w:bottom w:w="0" w:type="dxa"/>
              <w:right w:w="62" w:type="dxa"/>
            </w:tcMar>
          </w:tcPr>
          <w:p w:rsidR="00000000" w:rsidP="00825182">
            <w:pPr>
              <w:pStyle w:val="BodyText"/>
              <w:rPr>
                <w:lang w:val="en-NZ"/>
              </w:rPr>
            </w:pPr>
            <w:r w:rsidRPr="00825182">
              <w:t xml:space="preserve">Final documentation outlining the full analysis of the designs economic impact is compiled and produced as a </w:t>
            </w:r>
            <w:r w:rsidRPr="00825182">
              <w:t>report</w:t>
            </w:r>
          </w:p>
        </w:tc>
      </w:tr>
      <w:tr w:rsidTr="0082518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5182">
            <w:pPr>
              <w:pStyle w:val="BodyText"/>
              <w:rPr>
                <w:lang w:val="en-NZ"/>
              </w:rPr>
            </w:pPr>
            <w:r w:rsidRPr="00825182">
              <w:t>2.11</w:t>
            </w:r>
          </w:p>
        </w:tc>
        <w:tc>
          <w:tcPr>
            <w:tcW w:w="5610" w:type="dxa"/>
            <w:tcBorders>
              <w:top w:val="nil"/>
              <w:left w:val="nil"/>
              <w:bottom w:val="nil"/>
              <w:right w:val="nil"/>
            </w:tcBorders>
            <w:tcMar>
              <w:top w:w="0" w:type="dxa"/>
              <w:left w:w="62" w:type="dxa"/>
              <w:bottom w:w="0" w:type="dxa"/>
              <w:right w:w="62" w:type="dxa"/>
            </w:tcMar>
          </w:tcPr>
          <w:p w:rsidR="00000000" w:rsidRPr="00825182" w:rsidP="00825182">
            <w:pPr>
              <w:pStyle w:val="BodyText"/>
            </w:pPr>
            <w:r w:rsidRPr="00825182">
              <w:t xml:space="preserve">Production costs </w:t>
            </w:r>
            <w:r w:rsidRPr="00825182">
              <w:t>of a design are assessed and evaluated</w:t>
            </w:r>
          </w:p>
        </w:tc>
      </w:tr>
    </w:tbl>
    <w:p w:rsidR="000A599F" w:rsidP="00825182">
      <w:pPr>
        <w:pStyle w:val="BodyText"/>
      </w:pPr>
    </w:p>
    <w:p w:rsidR="000A599F" w:rsidP="00825182">
      <w:pPr>
        <w:pStyle w:val="BodyText"/>
      </w:pPr>
    </w:p>
    <w:p w:rsidR="00000000" w:rsidRPr="00825182" w:rsidP="00825182">
      <w:pPr>
        <w:pStyle w:val="Heading1"/>
      </w:pPr>
      <w:bookmarkStart w:id="7" w:name="O_631916"/>
      <w:bookmarkEnd w:id="7"/>
      <w:r w:rsidRPr="00825182">
        <w:t>Foundation Skills</w:t>
      </w:r>
    </w:p>
    <w:p w:rsidR="000A599F" w:rsidP="000A599F">
      <w:pPr>
        <w:pStyle w:val="BodyText"/>
      </w:pPr>
      <w:r w:rsidRPr="00825182">
        <w:t xml:space="preserve">Foundation skills essential to performance are explicit in the performance criteria of this unit of competency. Detail on appropriate performance levels for each </w:t>
      </w:r>
      <w:r w:rsidRPr="00825182">
        <w:t xml:space="preserve">furnishing unit of competency in reading, writing, oral communication and numeracy utilising the Australian Core Skills Framework (ACSF) are provided in the Furnishing Training Package Implementation Guide. </w:t>
      </w:r>
    </w:p>
    <w:p w:rsidR="00000000" w:rsidRPr="00825182" w:rsidP="00825182">
      <w:pPr>
        <w:pStyle w:val="Heading1"/>
      </w:pPr>
      <w:bookmarkStart w:id="8" w:name="O_631915"/>
      <w:bookmarkEnd w:id="8"/>
      <w:r w:rsidRPr="00825182">
        <w:t>Range of Conditions</w:t>
      </w:r>
    </w:p>
    <w:tbl>
      <w:tblPr>
        <w:tblW w:w="0" w:type="auto"/>
        <w:tblLayout w:type="fixed"/>
        <w:tblCellMar>
          <w:left w:w="62" w:type="dxa"/>
          <w:right w:w="62" w:type="dxa"/>
        </w:tblCellMar>
        <w:tblLook w:val="0000"/>
      </w:tblPr>
      <w:tblGrid>
        <w:gridCol w:w="2760"/>
        <w:gridCol w:w="6312"/>
      </w:tblGrid>
      <w:tr w:rsidTr="0082518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25182">
            <w:pPr>
              <w:pStyle w:val="BodyText"/>
              <w:rPr>
                <w:lang w:val="en-NZ"/>
              </w:rPr>
            </w:pPr>
            <w:r w:rsidRPr="00825182">
              <w:t xml:space="preserve">Specifies </w:t>
            </w:r>
            <w:r w:rsidRPr="00825182">
              <w:t>different work environments and conditions that may affect performance. Essential operating conditions that may be present (depending on the work situation, needs of the candidate, accessibility of the item, and local industry and regional contexts) are in</w:t>
            </w:r>
            <w:r w:rsidRPr="00825182">
              <w:t>cluded. Range is restricted to essential operating conditions and any other variables essential to the work environment.</w:t>
            </w:r>
          </w:p>
        </w:tc>
      </w:tr>
      <w:tr w:rsidTr="0082518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25182">
            <w:pPr>
              <w:pStyle w:val="BodyText"/>
              <w:rPr>
                <w:lang w:val="en-NZ"/>
              </w:rPr>
            </w:pPr>
            <w:r w:rsidRPr="00825182">
              <w:rPr>
                <w:rStyle w:val="SpecialBold"/>
              </w:rPr>
              <w:t>Organisational requirements include:</w:t>
            </w:r>
          </w:p>
        </w:tc>
        <w:tc>
          <w:tcPr>
            <w:tcW w:w="6312" w:type="dxa"/>
            <w:tcBorders>
              <w:top w:val="nil"/>
              <w:left w:val="nil"/>
              <w:bottom w:val="nil"/>
              <w:right w:val="nil"/>
            </w:tcBorders>
            <w:tcMar>
              <w:top w:w="0" w:type="dxa"/>
              <w:left w:w="62" w:type="dxa"/>
              <w:bottom w:w="0" w:type="dxa"/>
              <w:right w:w="62" w:type="dxa"/>
            </w:tcMar>
          </w:tcPr>
          <w:p w:rsidR="00000000" w:rsidRPr="00825182" w:rsidP="00825182">
            <w:pPr>
              <w:pStyle w:val="ListBullet"/>
            </w:pPr>
            <w:r w:rsidRPr="00825182">
              <w:t xml:space="preserve">legal, organisational and site guidelines </w:t>
            </w:r>
          </w:p>
          <w:p w:rsidR="00000000" w:rsidRPr="00825182" w:rsidP="00825182">
            <w:pPr>
              <w:pStyle w:val="ListBullet"/>
            </w:pPr>
            <w:r w:rsidRPr="00825182">
              <w:t>policies and procedures relating to own role and responsibility</w:t>
            </w:r>
          </w:p>
          <w:p w:rsidR="00000000" w:rsidRPr="00825182" w:rsidP="00825182">
            <w:pPr>
              <w:pStyle w:val="ListBullet"/>
            </w:pPr>
            <w:r w:rsidRPr="00825182">
              <w:t xml:space="preserve">quality assurance </w:t>
            </w:r>
          </w:p>
          <w:p w:rsidR="00000000" w:rsidRPr="00825182" w:rsidP="00825182">
            <w:pPr>
              <w:pStyle w:val="ListBullet"/>
            </w:pPr>
            <w:r w:rsidRPr="00825182">
              <w:t>procedural manuals</w:t>
            </w:r>
          </w:p>
          <w:p w:rsidR="00000000" w:rsidRPr="00825182" w:rsidP="00825182">
            <w:pPr>
              <w:pStyle w:val="ListBullet"/>
            </w:pPr>
            <w:r w:rsidRPr="00825182">
              <w:t>quality and continuous improvement processes and standards</w:t>
            </w:r>
          </w:p>
          <w:p w:rsidR="00000000" w:rsidRPr="00825182" w:rsidP="00825182">
            <w:pPr>
              <w:pStyle w:val="ListBullet"/>
            </w:pPr>
            <w:r w:rsidRPr="00825182">
              <w:t xml:space="preserve">WHS, emergency and evacuation requirements </w:t>
            </w:r>
          </w:p>
          <w:p w:rsidR="00000000" w:rsidRPr="00825182" w:rsidP="00825182">
            <w:pPr>
              <w:pStyle w:val="ListBullet"/>
            </w:pPr>
            <w:r w:rsidRPr="00825182">
              <w:t xml:space="preserve">ethical standards </w:t>
            </w:r>
          </w:p>
          <w:p w:rsidR="00000000" w:rsidRPr="00825182" w:rsidP="00825182">
            <w:pPr>
              <w:pStyle w:val="ListBullet"/>
            </w:pPr>
            <w:r w:rsidRPr="00825182">
              <w:t>recording and reporting</w:t>
            </w:r>
          </w:p>
          <w:p w:rsidR="00000000" w:rsidRPr="00825182" w:rsidP="00825182">
            <w:pPr>
              <w:pStyle w:val="ListBullet"/>
            </w:pPr>
            <w:r w:rsidRPr="00825182">
              <w:t>access a</w:t>
            </w:r>
            <w:r w:rsidRPr="00825182">
              <w:t xml:space="preserve">nd equity principles and practices </w:t>
            </w:r>
          </w:p>
          <w:p w:rsidR="00000000" w:rsidRPr="00825182" w:rsidP="00825182">
            <w:pPr>
              <w:pStyle w:val="ListBullet"/>
            </w:pPr>
            <w:r w:rsidRPr="00825182">
              <w:t xml:space="preserve">equipment use, maintenance and storage </w:t>
            </w:r>
          </w:p>
          <w:p w:rsidR="00000000" w:rsidP="00825182">
            <w:pPr>
              <w:pStyle w:val="ListBullet"/>
              <w:rPr>
                <w:lang w:val="en-NZ"/>
              </w:rPr>
            </w:pPr>
            <w:r w:rsidRPr="00825182">
              <w:t>environmental management (waste disposal, recycling and re-use guidelines)</w:t>
            </w:r>
          </w:p>
        </w:tc>
      </w:tr>
      <w:tr w:rsidTr="0082518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25182">
            <w:pPr>
              <w:pStyle w:val="BodyText"/>
              <w:rPr>
                <w:lang w:val="en-NZ"/>
              </w:rPr>
            </w:pPr>
            <w:r w:rsidRPr="00825182">
              <w:rPr>
                <w:rStyle w:val="SpecialBold"/>
              </w:rPr>
              <w:t>Design brief includes:</w:t>
            </w:r>
          </w:p>
        </w:tc>
        <w:tc>
          <w:tcPr>
            <w:tcW w:w="6312" w:type="dxa"/>
            <w:tcBorders>
              <w:top w:val="nil"/>
              <w:left w:val="nil"/>
              <w:bottom w:val="nil"/>
              <w:right w:val="nil"/>
            </w:tcBorders>
            <w:tcMar>
              <w:top w:w="0" w:type="dxa"/>
              <w:left w:w="62" w:type="dxa"/>
              <w:bottom w:w="0" w:type="dxa"/>
              <w:right w:w="62" w:type="dxa"/>
            </w:tcMar>
          </w:tcPr>
          <w:p w:rsidR="00000000" w:rsidRPr="00825182" w:rsidP="00825182">
            <w:pPr>
              <w:pStyle w:val="ListBullet"/>
            </w:pPr>
            <w:r w:rsidRPr="00825182">
              <w:t xml:space="preserve">the aims, objectives, milestones for the design project </w:t>
            </w:r>
          </w:p>
          <w:p w:rsidR="00000000" w:rsidRPr="00825182" w:rsidP="00825182">
            <w:pPr>
              <w:pStyle w:val="ListBullet"/>
            </w:pPr>
            <w:r w:rsidRPr="00825182">
              <w:t>organisational or perso</w:t>
            </w:r>
            <w:r w:rsidRPr="00825182">
              <w:t>nal profiles</w:t>
            </w:r>
          </w:p>
          <w:p w:rsidR="00000000" w:rsidRPr="00825182" w:rsidP="00825182">
            <w:pPr>
              <w:pStyle w:val="ListBullet"/>
            </w:pPr>
            <w:r w:rsidRPr="00825182">
              <w:t xml:space="preserve">target audience </w:t>
            </w:r>
          </w:p>
          <w:p w:rsidR="00000000" w:rsidRPr="00825182" w:rsidP="00825182">
            <w:pPr>
              <w:pStyle w:val="ListBullet"/>
            </w:pPr>
            <w:r w:rsidRPr="00825182">
              <w:t xml:space="preserve">budget </w:t>
            </w:r>
          </w:p>
          <w:p w:rsidR="00000000" w:rsidRPr="00825182" w:rsidP="00825182">
            <w:pPr>
              <w:pStyle w:val="ListBullet"/>
            </w:pPr>
            <w:r w:rsidRPr="00825182">
              <w:t xml:space="preserve">timeline </w:t>
            </w:r>
          </w:p>
          <w:p w:rsidR="00000000" w:rsidRPr="00825182" w:rsidP="00825182">
            <w:pPr>
              <w:pStyle w:val="ListBullet"/>
            </w:pPr>
            <w:r w:rsidRPr="00825182">
              <w:t xml:space="preserve">consultation requirements </w:t>
            </w:r>
          </w:p>
          <w:p w:rsidR="00000000" w:rsidRPr="00825182" w:rsidP="00825182">
            <w:pPr>
              <w:pStyle w:val="ListBullet"/>
            </w:pPr>
            <w:r w:rsidRPr="00825182">
              <w:t xml:space="preserve">colour requirements </w:t>
            </w:r>
          </w:p>
          <w:p w:rsidR="00000000" w:rsidRPr="00825182" w:rsidP="00825182">
            <w:pPr>
              <w:pStyle w:val="ListBullet"/>
            </w:pPr>
            <w:r w:rsidRPr="00825182">
              <w:t xml:space="preserve">image requirements </w:t>
            </w:r>
          </w:p>
          <w:p w:rsidR="00000000" w:rsidP="00825182">
            <w:pPr>
              <w:pStyle w:val="ListBullet"/>
              <w:rPr>
                <w:lang w:val="en-NZ"/>
              </w:rPr>
            </w:pPr>
            <w:r w:rsidRPr="00825182">
              <w:t>function</w:t>
            </w:r>
          </w:p>
        </w:tc>
      </w:tr>
      <w:tr w:rsidTr="0082518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25182">
            <w:pPr>
              <w:pStyle w:val="BodyText"/>
              <w:rPr>
                <w:lang w:val="en-NZ"/>
              </w:rPr>
            </w:pPr>
            <w:r w:rsidRPr="00825182">
              <w:rPr>
                <w:rStyle w:val="SpecialBold"/>
              </w:rPr>
              <w:t>Appropriate personnel include:</w:t>
            </w:r>
          </w:p>
        </w:tc>
        <w:tc>
          <w:tcPr>
            <w:tcW w:w="6312" w:type="dxa"/>
            <w:tcBorders>
              <w:top w:val="nil"/>
              <w:left w:val="nil"/>
              <w:bottom w:val="nil"/>
              <w:right w:val="nil"/>
            </w:tcBorders>
            <w:tcMar>
              <w:top w:w="0" w:type="dxa"/>
              <w:left w:w="62" w:type="dxa"/>
              <w:bottom w:w="0" w:type="dxa"/>
              <w:right w:w="62" w:type="dxa"/>
            </w:tcMar>
          </w:tcPr>
          <w:p w:rsidR="00000000" w:rsidRPr="00825182" w:rsidP="00825182">
            <w:pPr>
              <w:pStyle w:val="ListBullet"/>
            </w:pPr>
            <w:r w:rsidRPr="00825182">
              <w:t xml:space="preserve">trainers </w:t>
            </w:r>
          </w:p>
          <w:p w:rsidR="00000000" w:rsidRPr="00825182" w:rsidP="00825182">
            <w:pPr>
              <w:pStyle w:val="ListBullet"/>
            </w:pPr>
            <w:r w:rsidRPr="00825182">
              <w:t>supervisors</w:t>
            </w:r>
          </w:p>
          <w:p w:rsidR="00000000" w:rsidRPr="00825182" w:rsidP="00825182">
            <w:pPr>
              <w:pStyle w:val="ListBullet"/>
            </w:pPr>
            <w:r w:rsidRPr="00825182">
              <w:t xml:space="preserve">suppliers </w:t>
            </w:r>
          </w:p>
          <w:p w:rsidR="00000000" w:rsidRPr="00825182" w:rsidP="00825182">
            <w:pPr>
              <w:pStyle w:val="ListBullet"/>
            </w:pPr>
            <w:r w:rsidRPr="00825182">
              <w:t>clients</w:t>
            </w:r>
          </w:p>
          <w:p w:rsidR="00000000" w:rsidRPr="00825182" w:rsidP="00825182">
            <w:pPr>
              <w:pStyle w:val="ListBullet"/>
            </w:pPr>
            <w:r w:rsidRPr="00825182">
              <w:t xml:space="preserve">colleagues </w:t>
            </w:r>
          </w:p>
          <w:p w:rsidR="00000000" w:rsidP="00825182">
            <w:pPr>
              <w:pStyle w:val="ListBullet"/>
              <w:rPr>
                <w:lang w:val="en-NZ"/>
              </w:rPr>
            </w:pPr>
            <w:r w:rsidRPr="00825182">
              <w:t>managers</w:t>
            </w:r>
          </w:p>
        </w:tc>
      </w:tr>
      <w:tr w:rsidTr="0082518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25182">
            <w:pPr>
              <w:pStyle w:val="BodyText"/>
              <w:rPr>
                <w:lang w:val="en-NZ"/>
              </w:rPr>
            </w:pPr>
            <w:r w:rsidRPr="00825182">
              <w:rPr>
                <w:rStyle w:val="SpecialBold"/>
              </w:rPr>
              <w:t>Niche markets include:</w:t>
            </w:r>
          </w:p>
        </w:tc>
        <w:tc>
          <w:tcPr>
            <w:tcW w:w="6312" w:type="dxa"/>
            <w:tcBorders>
              <w:top w:val="nil"/>
              <w:left w:val="nil"/>
              <w:bottom w:val="nil"/>
              <w:right w:val="nil"/>
            </w:tcBorders>
            <w:tcMar>
              <w:top w:w="0" w:type="dxa"/>
              <w:left w:w="62" w:type="dxa"/>
              <w:bottom w:w="0" w:type="dxa"/>
              <w:right w:w="62" w:type="dxa"/>
            </w:tcMar>
          </w:tcPr>
          <w:p w:rsidR="00000000" w:rsidP="00825182">
            <w:pPr>
              <w:pStyle w:val="ListBullet"/>
              <w:rPr>
                <w:lang w:val="en-NZ"/>
              </w:rPr>
            </w:pPr>
            <w:r w:rsidRPr="00825182">
              <w:t>a very specific market segment within a broader segment of the market that involves the provision of specialist products where relatively few or no competitors exist</w:t>
            </w:r>
          </w:p>
        </w:tc>
      </w:tr>
      <w:tr w:rsidTr="0082518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25182">
            <w:pPr>
              <w:pStyle w:val="BodyText"/>
              <w:rPr>
                <w:lang w:val="en-NZ"/>
              </w:rPr>
            </w:pPr>
            <w:r w:rsidRPr="00825182">
              <w:rPr>
                <w:rStyle w:val="SpecialBold"/>
              </w:rPr>
              <w:t>Resources include:</w:t>
            </w:r>
          </w:p>
        </w:tc>
        <w:tc>
          <w:tcPr>
            <w:tcW w:w="6312" w:type="dxa"/>
            <w:tcBorders>
              <w:top w:val="nil"/>
              <w:left w:val="nil"/>
              <w:bottom w:val="nil"/>
              <w:right w:val="nil"/>
            </w:tcBorders>
            <w:tcMar>
              <w:top w:w="0" w:type="dxa"/>
              <w:left w:w="62" w:type="dxa"/>
              <w:bottom w:w="0" w:type="dxa"/>
              <w:right w:w="62" w:type="dxa"/>
            </w:tcMar>
          </w:tcPr>
          <w:p w:rsidR="00000000" w:rsidRPr="00825182" w:rsidP="00825182">
            <w:pPr>
              <w:pStyle w:val="ListBullet"/>
            </w:pPr>
            <w:r w:rsidRPr="00825182">
              <w:t xml:space="preserve">materials </w:t>
            </w:r>
          </w:p>
          <w:p w:rsidR="00000000" w:rsidRPr="00825182" w:rsidP="00825182">
            <w:pPr>
              <w:pStyle w:val="ListBullet"/>
            </w:pPr>
            <w:r w:rsidRPr="00825182">
              <w:t>personnel</w:t>
            </w:r>
          </w:p>
          <w:p w:rsidR="00000000" w:rsidRPr="00825182" w:rsidP="00825182">
            <w:pPr>
              <w:pStyle w:val="ListBullet"/>
            </w:pPr>
            <w:r w:rsidRPr="00825182">
              <w:t xml:space="preserve">equipment </w:t>
            </w:r>
          </w:p>
          <w:p w:rsidR="00000000" w:rsidP="00825182">
            <w:pPr>
              <w:pStyle w:val="ListBullet"/>
              <w:rPr>
                <w:lang w:val="en-NZ"/>
              </w:rPr>
            </w:pPr>
            <w:r w:rsidRPr="00825182">
              <w:t>systems</w:t>
            </w:r>
          </w:p>
        </w:tc>
      </w:tr>
      <w:tr w:rsidTr="0082518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25182">
            <w:pPr>
              <w:pStyle w:val="BodyText"/>
              <w:rPr>
                <w:lang w:val="en-NZ"/>
              </w:rPr>
            </w:pPr>
            <w:r w:rsidRPr="00825182">
              <w:rPr>
                <w:rStyle w:val="SpecialBold"/>
              </w:rPr>
              <w:t>Product lifecycle includes:</w:t>
            </w:r>
          </w:p>
        </w:tc>
        <w:tc>
          <w:tcPr>
            <w:tcW w:w="6312" w:type="dxa"/>
            <w:tcBorders>
              <w:top w:val="nil"/>
              <w:left w:val="nil"/>
              <w:bottom w:val="nil"/>
              <w:right w:val="nil"/>
            </w:tcBorders>
            <w:tcMar>
              <w:top w:w="0" w:type="dxa"/>
              <w:left w:w="62" w:type="dxa"/>
              <w:bottom w:w="0" w:type="dxa"/>
              <w:right w:w="62" w:type="dxa"/>
            </w:tcMar>
          </w:tcPr>
          <w:p w:rsidR="00000000" w:rsidP="00825182">
            <w:pPr>
              <w:pStyle w:val="ListBullet"/>
              <w:rPr>
                <w:lang w:val="en-NZ"/>
              </w:rPr>
            </w:pPr>
            <w:r w:rsidRPr="00825182">
              <w:t>the evolution of a product from its raw source, through its inception, development, manufacture, completion and time as a completed product until potential renewal</w:t>
            </w:r>
          </w:p>
        </w:tc>
      </w:tr>
      <w:tr w:rsidTr="00825182">
        <w:tblPrEx>
          <w:tblW w:w="0" w:type="auto"/>
          <w:tblLayout w:type="fixed"/>
          <w:tblCellMar>
            <w:left w:w="62" w:type="dxa"/>
            <w:right w:w="62" w:type="dxa"/>
          </w:tblCellMar>
          <w:tblLook w:val="0000"/>
        </w:tblPrEx>
        <w:trPr>
          <w:trHeight w:val="499"/>
        </w:trPr>
        <w:tc>
          <w:tcPr>
            <w:tcW w:w="2760" w:type="dxa"/>
            <w:tcBorders>
              <w:top w:val="nil"/>
              <w:left w:val="nil"/>
              <w:bottom w:val="nil"/>
              <w:right w:val="nil"/>
            </w:tcBorders>
            <w:tcMar>
              <w:top w:w="0" w:type="dxa"/>
              <w:left w:w="62" w:type="dxa"/>
              <w:bottom w:w="0" w:type="dxa"/>
              <w:right w:w="62" w:type="dxa"/>
            </w:tcMar>
          </w:tcPr>
          <w:p w:rsidR="00000000" w:rsidP="00825182">
            <w:pPr>
              <w:pStyle w:val="BodyText"/>
              <w:rPr>
                <w:lang w:val="en-NZ"/>
              </w:rPr>
            </w:pPr>
            <w:r w:rsidRPr="00825182">
              <w:rPr>
                <w:rStyle w:val="SpecialBold"/>
              </w:rPr>
              <w:t>Manufacturing processes include:</w:t>
            </w:r>
          </w:p>
        </w:tc>
        <w:tc>
          <w:tcPr>
            <w:tcW w:w="6312" w:type="dxa"/>
            <w:tcBorders>
              <w:top w:val="nil"/>
              <w:left w:val="nil"/>
              <w:bottom w:val="nil"/>
              <w:right w:val="nil"/>
            </w:tcBorders>
            <w:tcMar>
              <w:top w:w="0" w:type="dxa"/>
              <w:left w:w="62" w:type="dxa"/>
              <w:bottom w:w="0" w:type="dxa"/>
              <w:right w:w="62" w:type="dxa"/>
            </w:tcMar>
          </w:tcPr>
          <w:p w:rsidR="00000000" w:rsidP="00825182">
            <w:pPr>
              <w:pStyle w:val="ListBullet"/>
              <w:rPr>
                <w:lang w:val="en-NZ"/>
              </w:rPr>
            </w:pPr>
            <w:r w:rsidRPr="00825182">
              <w:t>the methods by which the product will be produced, these steps entail working from working drawings and specifications, producing components utilising machine operations, assembly of the components and finishing techniques</w:t>
            </w:r>
          </w:p>
        </w:tc>
      </w:tr>
      <w:tr w:rsidTr="0082518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25182">
            <w:pPr>
              <w:pStyle w:val="BodyText"/>
              <w:rPr>
                <w:lang w:val="en-NZ"/>
              </w:rPr>
            </w:pPr>
            <w:r w:rsidRPr="00825182">
              <w:rPr>
                <w:rStyle w:val="SpecialBold"/>
              </w:rPr>
              <w:t>Assembly methods include:</w:t>
            </w:r>
          </w:p>
        </w:tc>
        <w:tc>
          <w:tcPr>
            <w:tcW w:w="6312" w:type="dxa"/>
            <w:tcBorders>
              <w:top w:val="nil"/>
              <w:left w:val="nil"/>
              <w:bottom w:val="nil"/>
              <w:right w:val="nil"/>
            </w:tcBorders>
            <w:tcMar>
              <w:top w:w="0" w:type="dxa"/>
              <w:left w:w="62" w:type="dxa"/>
              <w:bottom w:w="0" w:type="dxa"/>
              <w:right w:w="62" w:type="dxa"/>
            </w:tcMar>
          </w:tcPr>
          <w:p w:rsidR="00000000" w:rsidRPr="00825182" w:rsidP="00825182">
            <w:pPr>
              <w:pStyle w:val="ListBullet"/>
            </w:pPr>
            <w:r w:rsidRPr="00825182">
              <w:t>naili</w:t>
            </w:r>
            <w:r w:rsidRPr="00825182">
              <w:t>ng</w:t>
            </w:r>
          </w:p>
          <w:p w:rsidR="00000000" w:rsidRPr="00825182" w:rsidP="00825182">
            <w:pPr>
              <w:pStyle w:val="ListBullet"/>
            </w:pPr>
            <w:r w:rsidRPr="00825182">
              <w:t>gluing</w:t>
            </w:r>
          </w:p>
          <w:p w:rsidR="00000000" w:rsidRPr="00825182" w:rsidP="00825182">
            <w:pPr>
              <w:pStyle w:val="ListBullet"/>
            </w:pPr>
            <w:r w:rsidRPr="00825182">
              <w:t>screwing</w:t>
            </w:r>
          </w:p>
          <w:p w:rsidR="00000000" w:rsidRPr="00825182" w:rsidP="00825182">
            <w:pPr>
              <w:pStyle w:val="ListBullet"/>
            </w:pPr>
            <w:r w:rsidRPr="00825182">
              <w:t>welding</w:t>
            </w:r>
          </w:p>
          <w:p w:rsidR="00000000" w:rsidRPr="00825182" w:rsidP="00825182">
            <w:pPr>
              <w:pStyle w:val="ListBullet"/>
            </w:pPr>
            <w:r w:rsidRPr="00825182">
              <w:t>pressing</w:t>
            </w:r>
          </w:p>
          <w:p w:rsidR="00000000" w:rsidRPr="00825182" w:rsidP="00825182">
            <w:pPr>
              <w:pStyle w:val="ListBullet"/>
            </w:pPr>
            <w:r w:rsidRPr="00825182">
              <w:t>sewing</w:t>
            </w:r>
          </w:p>
          <w:p w:rsidR="00000000" w:rsidRPr="00825182" w:rsidP="00825182">
            <w:pPr>
              <w:pStyle w:val="ListBullet"/>
            </w:pPr>
            <w:r w:rsidRPr="00825182">
              <w:t>bonding</w:t>
            </w:r>
          </w:p>
          <w:p w:rsidR="00000000" w:rsidRPr="00825182" w:rsidP="00825182">
            <w:pPr>
              <w:pStyle w:val="ListBullet"/>
            </w:pPr>
            <w:r w:rsidRPr="00825182">
              <w:t xml:space="preserve">jointing </w:t>
            </w:r>
          </w:p>
          <w:p w:rsidR="00000000" w:rsidP="00825182">
            <w:pPr>
              <w:pStyle w:val="ListBullet"/>
              <w:rPr>
                <w:lang w:val="en-NZ"/>
              </w:rPr>
            </w:pPr>
            <w:r w:rsidRPr="00825182">
              <w:t>other methods of connecting various materials</w:t>
            </w:r>
          </w:p>
        </w:tc>
      </w:tr>
      <w:tr w:rsidTr="0082518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825182" w:rsidP="00825182">
            <w:pPr>
              <w:pStyle w:val="BodyText"/>
            </w:pPr>
            <w:r w:rsidRPr="00825182">
              <w:rPr>
                <w:rStyle w:val="SpecialBold"/>
              </w:rPr>
              <w:t>Finishing includes:</w:t>
            </w:r>
          </w:p>
          <w:p w:rsidR="00000000" w:rsidP="00825182">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825182" w:rsidP="00825182">
            <w:pPr>
              <w:pStyle w:val="ListBullet"/>
            </w:pPr>
            <w:r w:rsidRPr="00825182">
              <w:t xml:space="preserve">paints </w:t>
            </w:r>
          </w:p>
          <w:p w:rsidR="00000000" w:rsidRPr="00825182" w:rsidP="00825182">
            <w:pPr>
              <w:pStyle w:val="ListBullet"/>
            </w:pPr>
            <w:r w:rsidRPr="00825182">
              <w:t>waxes</w:t>
            </w:r>
          </w:p>
          <w:p w:rsidR="00000000" w:rsidRPr="00825182" w:rsidP="00825182">
            <w:pPr>
              <w:pStyle w:val="ListBullet"/>
            </w:pPr>
            <w:r w:rsidRPr="00825182">
              <w:t>lacquers</w:t>
            </w:r>
          </w:p>
          <w:p w:rsidR="00000000" w:rsidRPr="00825182" w:rsidP="00825182">
            <w:pPr>
              <w:pStyle w:val="ListBullet"/>
            </w:pPr>
            <w:r w:rsidRPr="00825182">
              <w:t xml:space="preserve">stains </w:t>
            </w:r>
          </w:p>
          <w:p w:rsidR="00000000" w:rsidRPr="00825182" w:rsidP="00825182">
            <w:pPr>
              <w:pStyle w:val="ListBullet"/>
            </w:pPr>
            <w:r w:rsidRPr="00825182">
              <w:t>pigments</w:t>
            </w:r>
          </w:p>
          <w:p w:rsidR="00000000" w:rsidRPr="00825182" w:rsidP="00825182">
            <w:pPr>
              <w:pStyle w:val="ListBullet"/>
            </w:pPr>
            <w:r w:rsidRPr="00825182">
              <w:t xml:space="preserve">oils </w:t>
            </w:r>
          </w:p>
          <w:p w:rsidR="00000000" w:rsidRPr="00825182" w:rsidP="00825182">
            <w:pPr>
              <w:pStyle w:val="ListBullet"/>
            </w:pPr>
            <w:r w:rsidRPr="00825182">
              <w:t>plastic coatings</w:t>
            </w:r>
          </w:p>
        </w:tc>
      </w:tr>
    </w:tbl>
    <w:p w:rsidR="000A599F" w:rsidP="00825182">
      <w:pPr>
        <w:pStyle w:val="BodyText"/>
      </w:pPr>
    </w:p>
    <w:p w:rsidR="000A599F" w:rsidP="00825182">
      <w:pPr>
        <w:pStyle w:val="BodyText"/>
      </w:pPr>
    </w:p>
    <w:p w:rsidR="00000000" w:rsidRPr="00825182" w:rsidP="00825182">
      <w:pPr>
        <w:pStyle w:val="Heading1"/>
      </w:pPr>
      <w:bookmarkStart w:id="9" w:name="O_631914"/>
      <w:bookmarkEnd w:id="9"/>
      <w:r w:rsidRPr="00825182">
        <w:t>Unit Mapping Information</w:t>
      </w:r>
    </w:p>
    <w:p w:rsidR="00000000" w:rsidRPr="00825182" w:rsidP="000A599F">
      <w:pPr>
        <w:pStyle w:val="BodyText"/>
      </w:pPr>
      <w:r w:rsidRPr="00825182">
        <w:t xml:space="preserve">Supersedes and is equivalent to LMFFDT6001A Assess economic impact of a design </w:t>
      </w:r>
    </w:p>
    <w:p w:rsidR="00000000" w:rsidRPr="00825182" w:rsidP="00825182">
      <w:pPr>
        <w:pStyle w:val="Heading1"/>
      </w:pPr>
      <w:bookmarkStart w:id="10" w:name="O_631907"/>
      <w:bookmarkEnd w:id="10"/>
      <w:r w:rsidRPr="00825182">
        <w:t>Links</w:t>
      </w:r>
    </w:p>
    <w:p w:rsidR="00000000" w:rsidRPr="00825182" w:rsidP="000A599F">
      <w:pPr>
        <w:pStyle w:val="BodyText"/>
      </w:pPr>
      <w:r w:rsidRPr="00825182">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3901AF">
        <w:rPr>
          <w:rStyle w:val="Hyperlink"/>
        </w:rPr>
        <w:t>https://vetnet.gov.au/Pages/TrainingDocs.aspx?q=0601ab95-583a-4e93-b2d4-cfb27b03ed73</w:t>
      </w:r>
      <w:r>
        <w:fldChar w:fldCharType="end"/>
      </w:r>
    </w:p>
    <w:p w:rsidR="00000000" w:rsidRPr="00825182" w:rsidP="000A599F">
      <w:pPr>
        <w:pStyle w:val="BodyText"/>
        <w:sectPr w:rsidSect="00825182">
          <w:headerReference w:type="default" r:id="rId10"/>
          <w:footerReference w:type="default" r:id="rId11"/>
          <w:pgSz w:w="11908" w:h="16833"/>
          <w:pgMar w:top="1702" w:right="1418" w:bottom="1702" w:left="1418" w:header="992" w:footer="992" w:gutter="0"/>
          <w:cols w:space="720"/>
          <w:noEndnote/>
          <w:docGrid w:linePitch="299"/>
        </w:sectPr>
      </w:pPr>
    </w:p>
    <w:p w:rsidR="00000000" w:rsidRPr="00825182" w:rsidP="00825182">
      <w:pPr>
        <w:pStyle w:val="SuperHeading"/>
      </w:pPr>
      <w:r w:rsidRPr="00825182">
        <w:t>Assessment Requirements for MSFFDT5011 Assess economic impact of a design</w:t>
      </w:r>
    </w:p>
    <w:p w:rsidR="00000000" w:rsidRPr="00825182" w:rsidP="00825182">
      <w:pPr>
        <w:pStyle w:val="Heading1"/>
      </w:pPr>
      <w:bookmarkStart w:id="11" w:name="O_631909"/>
      <w:bookmarkEnd w:id="11"/>
      <w:r w:rsidRPr="00825182">
        <w:t>Modification History</w:t>
      </w:r>
    </w:p>
    <w:p w:rsidR="00000000" w:rsidRPr="00825182" w:rsidP="000A599F">
      <w:pPr>
        <w:pStyle w:val="BodyText"/>
      </w:pPr>
      <w:r w:rsidRPr="00825182">
        <w:t>Release 1 - New unit of competency</w:t>
      </w:r>
    </w:p>
    <w:p w:rsidR="00000000" w:rsidRPr="00825182" w:rsidP="00825182">
      <w:pPr>
        <w:pStyle w:val="Heading1"/>
      </w:pPr>
      <w:bookmarkStart w:id="12" w:name="O_631912"/>
      <w:bookmarkEnd w:id="12"/>
      <w:r w:rsidRPr="00825182">
        <w:t>Performance Evidence</w:t>
      </w:r>
    </w:p>
    <w:p w:rsidR="00000000" w:rsidRPr="00825182" w:rsidP="00825182">
      <w:pPr>
        <w:pStyle w:val="ListBullet"/>
      </w:pPr>
      <w:r w:rsidRPr="00825182">
        <w:t xml:space="preserve">Apply safe handling requirements for equipment, products and materials, including use of personal protective equipment </w:t>
      </w:r>
    </w:p>
    <w:p w:rsidR="00000000" w:rsidRPr="00825182" w:rsidP="00825182">
      <w:pPr>
        <w:pStyle w:val="ListBullet"/>
      </w:pPr>
      <w:r w:rsidRPr="00825182">
        <w:t xml:space="preserve">Follow work instructions, operating procedures and inspection processes to: </w:t>
      </w:r>
    </w:p>
    <w:p w:rsidR="00000000" w:rsidRPr="00825182" w:rsidP="00825182">
      <w:pPr>
        <w:pStyle w:val="ListBullet2"/>
      </w:pPr>
      <w:r w:rsidRPr="00825182">
        <w:t xml:space="preserve">minimise the risk of injury to self or others </w:t>
      </w:r>
    </w:p>
    <w:p w:rsidR="00000000" w:rsidRPr="00825182" w:rsidP="00825182">
      <w:pPr>
        <w:pStyle w:val="ListBullet2"/>
      </w:pPr>
      <w:r w:rsidRPr="00825182">
        <w:t>prevent dam</w:t>
      </w:r>
      <w:r w:rsidRPr="00825182">
        <w:t xml:space="preserve">age to goods, equipment and products </w:t>
      </w:r>
    </w:p>
    <w:p w:rsidR="00000000" w:rsidRPr="00825182" w:rsidP="00825182">
      <w:pPr>
        <w:pStyle w:val="ListBullet2"/>
      </w:pPr>
      <w:r w:rsidRPr="00825182">
        <w:t xml:space="preserve">maintain required production output and product quality </w:t>
      </w:r>
    </w:p>
    <w:p w:rsidR="00000000" w:rsidRPr="00825182" w:rsidP="00825182">
      <w:pPr>
        <w:pStyle w:val="ListBullet"/>
      </w:pPr>
      <w:r w:rsidRPr="00825182">
        <w:t>Assess the economic impact of a design from inception through manufacture, including marketing, sales volume and competition impact, and recording of the impact</w:t>
      </w:r>
      <w:r w:rsidRPr="00825182">
        <w:t xml:space="preserve"> study outcomes</w:t>
      </w:r>
    </w:p>
    <w:p w:rsidR="00000000" w:rsidRPr="00825182" w:rsidP="00825182">
      <w:pPr>
        <w:pStyle w:val="ListBullet"/>
      </w:pPr>
      <w:r w:rsidRPr="00825182">
        <w:t>Research, contrast and compare a range of economic factors upon a design and interpret costing and financial documentation</w:t>
      </w:r>
    </w:p>
    <w:p w:rsidR="00000000" w:rsidRPr="00825182" w:rsidP="00825182">
      <w:pPr>
        <w:pStyle w:val="ListBullet"/>
      </w:pPr>
      <w:r w:rsidRPr="00825182">
        <w:t>Produce a report on the economic impact study outcomes of a product</w:t>
      </w:r>
    </w:p>
    <w:p w:rsidR="00000000" w:rsidRPr="00825182" w:rsidP="00825182">
      <w:pPr>
        <w:pStyle w:val="ListBullet"/>
      </w:pPr>
      <w:r w:rsidRPr="00825182">
        <w:t xml:space="preserve">Use mathematical ideas and techniques to correctly complete calculations for design assessment </w:t>
      </w:r>
    </w:p>
    <w:p w:rsidR="00000000" w:rsidRPr="00825182" w:rsidP="00825182">
      <w:pPr>
        <w:pStyle w:val="ListBullet"/>
      </w:pPr>
      <w:r w:rsidRPr="00825182">
        <w:t xml:space="preserve">Lead others and work effectively to improve production quality and outcomes </w:t>
      </w:r>
    </w:p>
    <w:p w:rsidR="00000000" w:rsidRPr="00825182" w:rsidP="00825182">
      <w:pPr>
        <w:pStyle w:val="ListBullet"/>
      </w:pPr>
      <w:r w:rsidRPr="00825182">
        <w:t>Communicate ideas and information to enable confirmation of work requirements and s</w:t>
      </w:r>
      <w:r w:rsidRPr="00825182">
        <w:t xml:space="preserve">pecifications and the reporting of work outcomes and problems, interpret basic plans and follow safety procedures </w:t>
      </w:r>
    </w:p>
    <w:p w:rsidR="00000000" w:rsidRPr="00825182" w:rsidP="00825182">
      <w:pPr>
        <w:pStyle w:val="ListBullet"/>
      </w:pPr>
      <w:r w:rsidRPr="00825182">
        <w:t>Use workplace technology related to the coordination, including communication equipment, time and management aids and other measuring devices</w:t>
      </w:r>
      <w:r w:rsidRPr="00825182">
        <w:t xml:space="preserve"> </w:t>
      </w:r>
    </w:p>
    <w:p w:rsidR="00000000" w:rsidRPr="00825182" w:rsidP="00825182">
      <w:pPr>
        <w:pStyle w:val="ListBullet"/>
      </w:pPr>
      <w:r w:rsidRPr="00825182">
        <w:t>Minimise wastage of resources, including materials, time and money</w:t>
      </w:r>
    </w:p>
    <w:p w:rsidR="00000000" w:rsidRPr="00825182" w:rsidP="00825182">
      <w:pPr>
        <w:pStyle w:val="ListBullet"/>
      </w:pPr>
      <w:r w:rsidRPr="00825182">
        <w:t>Work with others and in a team by recognising dependencies and using cooperative approaches to optimise work flow and productivity and encourage participation of employees in the planning</w:t>
      </w:r>
      <w:r w:rsidRPr="00825182">
        <w:t xml:space="preserve"> of work activities and changes</w:t>
      </w:r>
    </w:p>
    <w:p w:rsidR="00000000" w:rsidRPr="00825182" w:rsidP="00825182">
      <w:pPr>
        <w:pStyle w:val="AllowPageBreak"/>
      </w:pPr>
    </w:p>
    <w:p w:rsidR="00000000" w:rsidRPr="00825182" w:rsidP="00825182">
      <w:pPr>
        <w:pStyle w:val="Heading1"/>
      </w:pPr>
      <w:bookmarkStart w:id="13" w:name="O_631911"/>
      <w:bookmarkEnd w:id="13"/>
      <w:r w:rsidRPr="00825182">
        <w:t>Knowledge Evidence</w:t>
      </w:r>
    </w:p>
    <w:p w:rsidR="00000000" w:rsidRPr="00825182" w:rsidP="00825182">
      <w:pPr>
        <w:pStyle w:val="ListBullet"/>
      </w:pPr>
      <w:r w:rsidRPr="00825182">
        <w:t>State or territory WHS legislation, regulations, standards and codes of practice relevant to assessing the economic impact of a design</w:t>
      </w:r>
    </w:p>
    <w:p w:rsidR="00000000" w:rsidRPr="00825182" w:rsidP="00825182">
      <w:pPr>
        <w:pStyle w:val="ListBullet"/>
      </w:pPr>
      <w:r w:rsidRPr="00825182">
        <w:t>Organisational and site standards, requirements, pol</w:t>
      </w:r>
      <w:r w:rsidRPr="00825182">
        <w:t>icies and procedures for assessing the economic impact of a design</w:t>
      </w:r>
    </w:p>
    <w:p w:rsidR="00000000" w:rsidRPr="00825182" w:rsidP="00825182">
      <w:pPr>
        <w:pStyle w:val="ListBullet"/>
      </w:pPr>
      <w:r w:rsidRPr="00825182">
        <w:t>Economic conditions and markets nationally and internationally</w:t>
      </w:r>
    </w:p>
    <w:p w:rsidR="00000000" w:rsidRPr="00825182" w:rsidP="00825182">
      <w:pPr>
        <w:pStyle w:val="ListBullet"/>
      </w:pPr>
      <w:r w:rsidRPr="00825182">
        <w:t>Established communication channels and protocols</w:t>
      </w:r>
    </w:p>
    <w:p w:rsidR="00000000" w:rsidRPr="00825182" w:rsidP="00825182">
      <w:pPr>
        <w:pStyle w:val="ListBullet"/>
      </w:pPr>
      <w:r w:rsidRPr="00825182">
        <w:t>Relevant problem identification and resolution</w:t>
      </w:r>
    </w:p>
    <w:p w:rsidR="00000000" w:rsidRPr="00825182" w:rsidP="00825182">
      <w:pPr>
        <w:pStyle w:val="ListBullet"/>
      </w:pPr>
      <w:r w:rsidRPr="00825182">
        <w:t>Elements and principles of des</w:t>
      </w:r>
      <w:r w:rsidRPr="00825182">
        <w:t>ign</w:t>
      </w:r>
    </w:p>
    <w:p w:rsidR="00000000" w:rsidRPr="00825182" w:rsidP="00825182">
      <w:pPr>
        <w:pStyle w:val="ListBullet"/>
      </w:pPr>
      <w:r w:rsidRPr="00825182">
        <w:t>Types of tools and equipment and procedures for their safe use, operation and maintenance</w:t>
      </w:r>
    </w:p>
    <w:p w:rsidR="00000000" w:rsidRPr="00825182" w:rsidP="00825182">
      <w:pPr>
        <w:pStyle w:val="ListBullet"/>
      </w:pPr>
      <w:r w:rsidRPr="00825182">
        <w:t>Characteristics of furniture materials, products, sources and defects</w:t>
      </w:r>
    </w:p>
    <w:p w:rsidR="00000000" w:rsidRPr="00825182" w:rsidP="00825182">
      <w:pPr>
        <w:pStyle w:val="ListBullet"/>
      </w:pPr>
      <w:r w:rsidRPr="00825182">
        <w:t>Relevant computer programs</w:t>
      </w:r>
    </w:p>
    <w:p w:rsidR="00000000" w:rsidRPr="00825182" w:rsidP="00825182">
      <w:pPr>
        <w:pStyle w:val="ListBullet"/>
      </w:pPr>
      <w:r w:rsidRPr="00825182">
        <w:t>Product assembly techniques and equipment capabilities</w:t>
      </w:r>
    </w:p>
    <w:p w:rsidR="00000000" w:rsidRPr="00825182" w:rsidP="00825182">
      <w:pPr>
        <w:pStyle w:val="ListBullet"/>
      </w:pPr>
      <w:r w:rsidRPr="00825182">
        <w:t>Procedures for the recording, reporting and maintenance of workplace records and information</w:t>
      </w:r>
    </w:p>
    <w:p w:rsidR="00000000" w:rsidRPr="00825182" w:rsidP="00825182">
      <w:pPr>
        <w:pStyle w:val="ListBullet"/>
      </w:pPr>
      <w:r w:rsidRPr="00825182">
        <w:t>Appropriate mathematical procedures for estimation and measurement</w:t>
      </w:r>
    </w:p>
    <w:p w:rsidR="00000000" w:rsidRPr="00825182" w:rsidP="00825182">
      <w:pPr>
        <w:pStyle w:val="AllowPageBreak"/>
      </w:pPr>
    </w:p>
    <w:p w:rsidR="00000000" w:rsidRPr="00825182" w:rsidP="00825182">
      <w:pPr>
        <w:pStyle w:val="Heading1"/>
      </w:pPr>
      <w:bookmarkStart w:id="14" w:name="O_631910"/>
      <w:bookmarkEnd w:id="14"/>
      <w:r w:rsidRPr="00825182">
        <w:t>Assessment Conditions</w:t>
      </w:r>
    </w:p>
    <w:p w:rsidR="00000000" w:rsidRPr="00825182" w:rsidP="00825182">
      <w:pPr>
        <w:pStyle w:val="ListBullet"/>
      </w:pPr>
      <w:r w:rsidRPr="00825182">
        <w:t>Assessors must:</w:t>
      </w:r>
    </w:p>
    <w:p w:rsidR="00000000" w:rsidRPr="00825182" w:rsidP="00825182">
      <w:pPr>
        <w:pStyle w:val="ListBullet2"/>
      </w:pPr>
      <w:r w:rsidRPr="00825182">
        <w:t>hold training and assessment competenci</w:t>
      </w:r>
      <w:r w:rsidRPr="00825182">
        <w:t>es as determined by the National Skills Standards Council (NSSC) or its successors</w:t>
      </w:r>
    </w:p>
    <w:p w:rsidR="00000000" w:rsidRPr="00825182" w:rsidP="00825182">
      <w:pPr>
        <w:pStyle w:val="ListBullet2"/>
      </w:pPr>
      <w:r w:rsidRPr="00825182">
        <w:t>have vocational competency in the furnishing industry at least to the level being assessed with broad industry knowledge and experience, usually combined with a relevant ind</w:t>
      </w:r>
      <w:r w:rsidRPr="00825182">
        <w:t xml:space="preserve">ustry qualification </w:t>
      </w:r>
    </w:p>
    <w:p w:rsidR="00000000" w:rsidRPr="00825182" w:rsidP="00825182">
      <w:pPr>
        <w:pStyle w:val="ListBullet2"/>
      </w:pPr>
      <w:r w:rsidRPr="00825182">
        <w:t>be familiar with the current skills and knowledge used and have relevant, current experience in the furnishing industry.</w:t>
      </w:r>
    </w:p>
    <w:p w:rsidR="00000000" w:rsidRPr="00825182" w:rsidP="00825182">
      <w:pPr>
        <w:pStyle w:val="ListBullet"/>
      </w:pPr>
      <w:r w:rsidRPr="00825182">
        <w:t>Assessment methods must confirm consistency of performance over time rather than a single assessment event and in</w:t>
      </w:r>
      <w:r w:rsidRPr="00825182">
        <w:t xml:space="preserve"> a range of workplace relevant contexts. </w:t>
      </w:r>
    </w:p>
    <w:p w:rsidR="00000000" w:rsidRPr="00825182" w:rsidP="00825182">
      <w:pPr>
        <w:pStyle w:val="ListBullet"/>
      </w:pPr>
      <w:r w:rsidRPr="00825182">
        <w:t xml:space="preserve">Assessment must be by observation of relevant tasks with questioning on underpinning knowledge and, where applicable, multimedia evidence, supervisor’s reports, projects and work samples. </w:t>
      </w:r>
    </w:p>
    <w:p w:rsidR="00000000" w:rsidRPr="00825182" w:rsidP="00825182">
      <w:pPr>
        <w:pStyle w:val="ListBullet"/>
      </w:pPr>
      <w:r w:rsidRPr="00825182">
        <w:t>Assessment is to be condu</w:t>
      </w:r>
      <w:r w:rsidRPr="00825182">
        <w:t>cted on single units of competency or in conjunction with other related units of competency. Foundation skills are integral to competent performance in the unit and should not be assessed separately.</w:t>
      </w:r>
    </w:p>
    <w:p w:rsidR="00000000" w:rsidRPr="00825182" w:rsidP="00825182">
      <w:pPr>
        <w:pStyle w:val="ListBullet"/>
      </w:pPr>
      <w:r w:rsidRPr="00825182">
        <w:t>Assessment must occur on the job or in a workplace simul</w:t>
      </w:r>
      <w:r w:rsidRPr="00825182">
        <w:t>ated facility with relevant process, equipment, materials, work instructions and deadlines.</w:t>
      </w:r>
    </w:p>
    <w:p w:rsidR="00000000" w:rsidRPr="00825182" w:rsidP="00825182">
      <w:pPr>
        <w:pStyle w:val="ListBullet"/>
      </w:pPr>
      <w:r w:rsidRPr="00825182">
        <w:t>Access is required to specifications, materials and equipment relevant to assessing the economic impact of a design.</w:t>
      </w:r>
    </w:p>
    <w:p w:rsidR="00000000" w:rsidRPr="00825182" w:rsidP="00825182">
      <w:pPr>
        <w:pStyle w:val="AllowPageBreak"/>
      </w:pPr>
    </w:p>
    <w:p w:rsidR="00000000" w:rsidRPr="00825182" w:rsidP="00825182">
      <w:pPr>
        <w:pStyle w:val="Heading1"/>
      </w:pPr>
      <w:bookmarkStart w:id="15" w:name="O_631908"/>
      <w:bookmarkEnd w:id="15"/>
      <w:r w:rsidRPr="00825182">
        <w:t>Links</w:t>
      </w:r>
    </w:p>
    <w:p w:rsidR="00000000" w:rsidRPr="00825182" w:rsidP="000A599F">
      <w:pPr>
        <w:pStyle w:val="BodyText"/>
      </w:pPr>
      <w:r w:rsidRPr="00825182">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3901AF">
        <w:rPr>
          <w:rStyle w:val="Hyperlink"/>
        </w:rPr>
        <w:t>https://vetnet.gov.au/Pages/TrainingDocs.aspx?q=0601ab95-583a-4e93-b2d4-cfb27b03ed73</w:t>
      </w:r>
      <w:r>
        <w:fldChar w:fldCharType="end"/>
      </w:r>
    </w:p>
    <w:p w:rsidR="00000000" w:rsidRPr="00825182" w:rsidP="00825182"/>
    <w:sectPr w:rsidSect="0082518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1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182" w:rsidRPr="000A599F" w:rsidP="000A59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1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99F" w:rsidP="008251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A599F" w:rsidP="0082518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A599F" w:rsidP="0082518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182" w:rsidP="00825182">
    <w:pPr>
      <w:pStyle w:val="Footer"/>
      <w:framePr w:wrap="around"/>
    </w:pPr>
    <w:r>
      <w:fldChar w:fldCharType="begin"/>
    </w:r>
    <w:r>
      <w:instrText xml:space="preserve"> DOCPROPERTY  Subject  \* MERGEFORMAT </w:instrText>
    </w:r>
    <w:r>
      <w:fldChar w:fldCharType="separate"/>
    </w:r>
    <w:r w:rsidR="000A599F">
      <w:t>Approved</w:t>
    </w:r>
    <w:r w:rsidR="000A599F">
      <w:fldChar w:fldCharType="end"/>
    </w:r>
    <w:r>
      <w:tab/>
      <w:t xml:space="preserve">Page </w:t>
    </w:r>
    <w:r>
      <w:fldChar w:fldCharType="begin"/>
    </w:r>
    <w:r>
      <w:instrText xml:space="preserve"> PAGE  \* Arabic  \* MERGEFORMAT </w:instrText>
    </w:r>
    <w:r>
      <w:fldChar w:fldCharType="separate"/>
    </w:r>
    <w:r w:rsidR="000A599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A599F">
      <w:rPr>
        <w:noProof/>
      </w:rPr>
      <w:t>6</w:t>
    </w:r>
    <w:r>
      <w:rPr>
        <w:noProof/>
      </w:rPr>
      <w:fldChar w:fldCharType="end"/>
    </w:r>
  </w:p>
  <w:p w:rsidR="00825182" w:rsidP="00825182">
    <w:pPr>
      <w:pStyle w:val="Footer"/>
      <w:framePr w:wrap="around"/>
    </w:pPr>
    <w:r>
      <w:t xml:space="preserve">© Commonwealth of Australia, </w:t>
    </w:r>
    <w:r>
      <w:fldChar w:fldCharType="begin"/>
    </w:r>
    <w:r>
      <w:instrText xml:space="preserve"> DATE  \@ "yyyy"  \* MERGEFORMAT </w:instrText>
    </w:r>
    <w:r>
      <w:fldChar w:fldCharType="separate"/>
    </w:r>
    <w:r w:rsidR="000A599F">
      <w:rPr>
        <w:noProof/>
      </w:rPr>
      <w:t>2025</w:t>
    </w:r>
    <w:r>
      <w:fldChar w:fldCharType="end"/>
    </w:r>
    <w:r>
      <w:tab/>
    </w:r>
    <w:r>
      <w:fldChar w:fldCharType="begin"/>
    </w:r>
    <w:r>
      <w:instrText xml:space="preserve"> DOCPROPERTY  Author  \* MERGEFORMAT </w:instrText>
    </w:r>
    <w:r>
      <w:fldChar w:fldCharType="separate"/>
    </w:r>
    <w:r w:rsidR="000A599F">
      <w:t>Skills Insight</w:t>
    </w:r>
    <w:r w:rsidR="000A599F">
      <w:fldChar w:fldCharType="end"/>
    </w:r>
  </w:p>
  <w:p w:rsidR="00825182" w:rsidP="008251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1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99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25182" w:rsidRPr="000A599F" w:rsidP="000A599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1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99F" w:rsidRPr="002D2AF8" w:rsidP="00825182">
    <w:pPr>
      <w:pStyle w:val="Header"/>
      <w:framePr w:wrap="around"/>
    </w:pPr>
    <w:r>
      <w:fldChar w:fldCharType="begin"/>
    </w:r>
    <w:r>
      <w:instrText xml:space="preserve"> TITLE   \* MERGEFORMAT </w:instrText>
    </w:r>
    <w:r>
      <w:fldChar w:fldCharType="separate"/>
    </w:r>
    <w:r>
      <w:t>MSFFDT5011 Assess economic impact of a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A599F" w:rsidP="0082518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182" w:rsidRPr="002D2AF8" w:rsidP="00825182">
    <w:pPr>
      <w:pStyle w:val="Header"/>
      <w:framePr w:wrap="around"/>
    </w:pPr>
    <w:r>
      <w:fldChar w:fldCharType="begin"/>
    </w:r>
    <w:r>
      <w:instrText xml:space="preserve"> TITLE   \* MERGEFORMAT </w:instrText>
    </w:r>
    <w:r>
      <w:fldChar w:fldCharType="separate"/>
    </w:r>
    <w:r w:rsidR="000A599F">
      <w:t>MSFFDT5011 Assess economic impact of a design</w:t>
    </w:r>
    <w:r w:rsidR="000A599F">
      <w:fldChar w:fldCharType="end"/>
    </w:r>
    <w:r>
      <w:tab/>
      <w:t xml:space="preserve">Date this document was generated: </w:t>
    </w:r>
    <w:r>
      <w:fldChar w:fldCharType="begin"/>
    </w:r>
    <w:r>
      <w:instrText xml:space="preserve"> CREATEDATE  \@ "d MMMM yyyy"  \* MERGEFORMAT </w:instrText>
    </w:r>
    <w:r>
      <w:fldChar w:fldCharType="separate"/>
    </w:r>
    <w:r w:rsidR="000A599F">
      <w:rPr>
        <w:noProof/>
      </w:rPr>
      <w:t>2 March 2025</w:t>
    </w:r>
    <w:r>
      <w:fldChar w:fldCharType="end"/>
    </w:r>
  </w:p>
  <w:p w:rsidR="00825182" w:rsidP="008251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E27B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A87A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3272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51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5182"/>
    <w:pPr>
      <w:spacing w:before="360" w:after="60"/>
      <w:outlineLvl w:val="0"/>
    </w:pPr>
    <w:rPr>
      <w:sz w:val="32"/>
    </w:rPr>
  </w:style>
  <w:style w:type="paragraph" w:styleId="Heading2">
    <w:name w:val="heading 2"/>
    <w:basedOn w:val="HeadingBase"/>
    <w:next w:val="BodyText"/>
    <w:link w:val="Heading2Char"/>
    <w:qFormat/>
    <w:rsid w:val="00825182"/>
    <w:pPr>
      <w:keepLines/>
      <w:spacing w:before="240" w:after="120"/>
      <w:outlineLvl w:val="1"/>
    </w:pPr>
    <w:rPr>
      <w:sz w:val="28"/>
      <w:szCs w:val="40"/>
    </w:rPr>
  </w:style>
  <w:style w:type="paragraph" w:styleId="Heading3">
    <w:name w:val="heading 3"/>
    <w:basedOn w:val="HeadingBase"/>
    <w:next w:val="BodyText"/>
    <w:link w:val="Heading3Char"/>
    <w:qFormat/>
    <w:rsid w:val="00825182"/>
    <w:pPr>
      <w:spacing w:before="180" w:after="120"/>
      <w:outlineLvl w:val="2"/>
    </w:pPr>
    <w:rPr>
      <w:spacing w:val="-10"/>
      <w:kern w:val="32"/>
    </w:rPr>
  </w:style>
  <w:style w:type="paragraph" w:styleId="Heading4">
    <w:name w:val="heading 4"/>
    <w:basedOn w:val="HeadingBase"/>
    <w:next w:val="BodyText"/>
    <w:link w:val="Heading4Char"/>
    <w:qFormat/>
    <w:rsid w:val="00825182"/>
    <w:pPr>
      <w:spacing w:before="160" w:after="120"/>
      <w:outlineLvl w:val="3"/>
    </w:pPr>
    <w:rPr>
      <w:sz w:val="22"/>
    </w:rPr>
  </w:style>
  <w:style w:type="paragraph" w:styleId="Heading5">
    <w:name w:val="heading 5"/>
    <w:basedOn w:val="HeadingBase"/>
    <w:next w:val="Normal"/>
    <w:link w:val="Heading5Char"/>
    <w:qFormat/>
    <w:rsid w:val="00825182"/>
    <w:pPr>
      <w:spacing w:before="80"/>
      <w:outlineLvl w:val="4"/>
    </w:pPr>
    <w:rPr>
      <w:color w:val="918585"/>
      <w:sz w:val="20"/>
    </w:rPr>
  </w:style>
  <w:style w:type="paragraph" w:styleId="Heading6">
    <w:name w:val="heading 6"/>
    <w:basedOn w:val="HeadingBase"/>
    <w:next w:val="Normal"/>
    <w:link w:val="Heading6Char"/>
    <w:qFormat/>
    <w:rsid w:val="00825182"/>
    <w:pPr>
      <w:spacing w:before="60"/>
      <w:outlineLvl w:val="5"/>
    </w:pPr>
    <w:rPr>
      <w:color w:val="918585"/>
      <w:sz w:val="20"/>
    </w:rPr>
  </w:style>
  <w:style w:type="paragraph" w:styleId="Heading7">
    <w:name w:val="heading 7"/>
    <w:basedOn w:val="Normal"/>
    <w:next w:val="Normal"/>
    <w:link w:val="Heading7Char"/>
    <w:qFormat/>
    <w:rsid w:val="00825182"/>
    <w:pPr>
      <w:ind w:left="720"/>
      <w:outlineLvl w:val="6"/>
    </w:pPr>
    <w:rPr>
      <w:i/>
    </w:rPr>
  </w:style>
  <w:style w:type="paragraph" w:styleId="Heading8">
    <w:name w:val="heading 8"/>
    <w:basedOn w:val="Normal"/>
    <w:next w:val="Normal"/>
    <w:link w:val="Heading8Char"/>
    <w:qFormat/>
    <w:rsid w:val="00825182"/>
    <w:pPr>
      <w:ind w:left="720"/>
      <w:outlineLvl w:val="7"/>
    </w:pPr>
    <w:rPr>
      <w:i/>
    </w:rPr>
  </w:style>
  <w:style w:type="paragraph" w:styleId="Heading9">
    <w:name w:val="heading 9"/>
    <w:basedOn w:val="Normal"/>
    <w:next w:val="Normal"/>
    <w:link w:val="Heading9Char"/>
    <w:qFormat/>
    <w:rsid w:val="00825182"/>
    <w:pPr>
      <w:ind w:left="720"/>
      <w:outlineLvl w:val="8"/>
    </w:pPr>
    <w:rPr>
      <w:i/>
    </w:rPr>
  </w:style>
  <w:style w:type="character" w:default="1" w:styleId="DefaultParagraphFont">
    <w:name w:val="Default Paragraph Font"/>
    <w:uiPriority w:val="1"/>
    <w:unhideWhenUsed/>
    <w:rsid w:val="008251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5182"/>
  </w:style>
  <w:style w:type="character" w:customStyle="1" w:styleId="Heading1Char">
    <w:name w:val="Heading 1 Char"/>
    <w:basedOn w:val="DefaultParagraphFont"/>
    <w:link w:val="Heading1"/>
    <w:rsid w:val="00825182"/>
    <w:rPr>
      <w:rFonts w:ascii="Times New Roman" w:eastAsia="Times New Roman" w:hAnsi="Times New Roman" w:cs="Times New Roman"/>
      <w:b/>
      <w:sz w:val="32"/>
      <w:szCs w:val="20"/>
      <w:lang w:eastAsia="en-US"/>
    </w:rPr>
  </w:style>
  <w:style w:type="paragraph" w:styleId="BodyText">
    <w:name w:val="Body Text"/>
    <w:basedOn w:val="Normal"/>
    <w:link w:val="BodyTextChar"/>
    <w:rsid w:val="0082518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25182"/>
    <w:rPr>
      <w:rFonts w:ascii="Times New Roman" w:eastAsia="Times New Roman" w:hAnsi="Times New Roman" w:cs="Times New Roman"/>
      <w:sz w:val="24"/>
      <w:lang w:eastAsia="en-US"/>
    </w:rPr>
  </w:style>
  <w:style w:type="paragraph" w:styleId="ListBullet">
    <w:name w:val="List Bullet"/>
    <w:basedOn w:val="List"/>
    <w:rsid w:val="00825182"/>
    <w:pPr>
      <w:numPr>
        <w:numId w:val="12"/>
      </w:numPr>
      <w:tabs>
        <w:tab w:val="clear" w:pos="340"/>
      </w:tabs>
      <w:spacing w:before="40" w:after="40"/>
    </w:pPr>
  </w:style>
  <w:style w:type="character" w:customStyle="1" w:styleId="SpecialBold">
    <w:name w:val="Special Bold"/>
    <w:basedOn w:val="DefaultParagraphFont"/>
    <w:rsid w:val="00825182"/>
    <w:rPr>
      <w:b/>
      <w:spacing w:val="0"/>
    </w:rPr>
  </w:style>
  <w:style w:type="paragraph" w:styleId="ListBullet2">
    <w:name w:val="List Bullet 2"/>
    <w:basedOn w:val="List2"/>
    <w:rsid w:val="00825182"/>
    <w:pPr>
      <w:numPr>
        <w:numId w:val="13"/>
      </w:numPr>
      <w:tabs>
        <w:tab w:val="clear" w:pos="680"/>
      </w:tabs>
    </w:pPr>
  </w:style>
  <w:style w:type="paragraph" w:customStyle="1" w:styleId="SuperHeading">
    <w:name w:val="SuperHeading"/>
    <w:basedOn w:val="Normal"/>
    <w:rsid w:val="00825182"/>
    <w:pPr>
      <w:spacing w:before="240" w:after="120"/>
      <w:outlineLvl w:val="0"/>
    </w:pPr>
    <w:rPr>
      <w:rFonts w:ascii="Times New Roman" w:hAnsi="Times New Roman"/>
      <w:b/>
      <w:sz w:val="32"/>
    </w:rPr>
  </w:style>
  <w:style w:type="paragraph" w:customStyle="1" w:styleId="AllowPageBreak">
    <w:name w:val="AllowPageBreak"/>
    <w:rsid w:val="0082518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251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51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51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51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51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51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51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5182"/>
    <w:rPr>
      <w:rFonts w:ascii="Courier New" w:eastAsia="Times New Roman" w:hAnsi="Courier New" w:cs="Times New Roman"/>
      <w:i/>
      <w:szCs w:val="20"/>
      <w:lang w:eastAsia="en-US"/>
    </w:rPr>
  </w:style>
  <w:style w:type="paragraph" w:customStyle="1" w:styleId="HeadingBase">
    <w:name w:val="Heading Base"/>
    <w:rsid w:val="008251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5182"/>
    <w:pPr>
      <w:tabs>
        <w:tab w:val="right" w:leader="dot" w:pos="9072"/>
      </w:tabs>
      <w:ind w:left="567"/>
    </w:pPr>
    <w:rPr>
      <w:szCs w:val="22"/>
    </w:rPr>
  </w:style>
  <w:style w:type="paragraph" w:customStyle="1" w:styleId="TOCBase">
    <w:name w:val="TOC Base"/>
    <w:rsid w:val="008251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5182"/>
    <w:pPr>
      <w:tabs>
        <w:tab w:val="right" w:leader="dot" w:pos="9072"/>
      </w:tabs>
      <w:spacing w:before="40" w:after="40"/>
      <w:ind w:left="284"/>
    </w:pPr>
    <w:rPr>
      <w:rFonts w:ascii="Times New Roman" w:hAnsi="Times New Roman"/>
    </w:rPr>
  </w:style>
  <w:style w:type="paragraph" w:styleId="TOC1">
    <w:name w:val="toc 1"/>
    <w:basedOn w:val="TOCBase"/>
    <w:next w:val="Normal"/>
    <w:rsid w:val="008251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51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5182"/>
    <w:rPr>
      <w:rFonts w:ascii="Times New Roman" w:eastAsia="Times New Roman" w:hAnsi="Times New Roman" w:cs="Times New Roman"/>
      <w:sz w:val="16"/>
      <w:lang w:eastAsia="en-US"/>
    </w:rPr>
  </w:style>
  <w:style w:type="paragraph" w:styleId="Title">
    <w:name w:val="Title"/>
    <w:basedOn w:val="HeadingBase"/>
    <w:link w:val="TitleChar"/>
    <w:qFormat/>
    <w:rsid w:val="00825182"/>
    <w:pPr>
      <w:spacing w:before="5040"/>
      <w:jc w:val="center"/>
    </w:pPr>
    <w:rPr>
      <w:sz w:val="48"/>
      <w:szCs w:val="72"/>
      <w:lang w:val="en-US"/>
    </w:rPr>
  </w:style>
  <w:style w:type="character" w:customStyle="1" w:styleId="TitleChar">
    <w:name w:val="Title Char"/>
    <w:basedOn w:val="DefaultParagraphFont"/>
    <w:link w:val="Title"/>
    <w:rsid w:val="008251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5182"/>
    <w:pPr>
      <w:tabs>
        <w:tab w:val="left" w:pos="3600"/>
        <w:tab w:val="left" w:pos="3958"/>
      </w:tabs>
    </w:pPr>
  </w:style>
  <w:style w:type="paragraph" w:styleId="List">
    <w:name w:val="List"/>
    <w:basedOn w:val="BodyText"/>
    <w:next w:val="BodyText"/>
    <w:rsid w:val="00825182"/>
    <w:pPr>
      <w:tabs>
        <w:tab w:val="left" w:pos="340"/>
      </w:tabs>
      <w:spacing w:before="60" w:after="60"/>
      <w:ind w:left="340" w:hanging="340"/>
    </w:pPr>
  </w:style>
  <w:style w:type="paragraph" w:customStyle="1" w:styleId="Note">
    <w:name w:val="Note"/>
    <w:basedOn w:val="BodyText"/>
    <w:rsid w:val="008251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5182"/>
    <w:pPr>
      <w:framePr w:wrap="auto" w:hAnchor="text" w:y="6049"/>
    </w:pPr>
    <w:rPr>
      <w:color w:val="000000"/>
      <w:sz w:val="40"/>
    </w:rPr>
  </w:style>
  <w:style w:type="paragraph" w:customStyle="1" w:styleId="TOCTitle">
    <w:name w:val="TOCTitle"/>
    <w:basedOn w:val="Heading1"/>
    <w:rsid w:val="00825182"/>
    <w:pPr>
      <w:spacing w:after="240"/>
      <w:jc w:val="center"/>
      <w:outlineLvl w:val="9"/>
    </w:pPr>
    <w:rPr>
      <w:caps/>
    </w:rPr>
  </w:style>
  <w:style w:type="paragraph" w:customStyle="1" w:styleId="Version">
    <w:name w:val="Version"/>
    <w:rsid w:val="008251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5182"/>
    <w:pPr>
      <w:keepNext w:val="0"/>
      <w:tabs>
        <w:tab w:val="right" w:pos="4176"/>
      </w:tabs>
      <w:ind w:left="198" w:hanging="198"/>
    </w:pPr>
    <w:rPr>
      <w:rFonts w:ascii="Garamond" w:hAnsi="Garamond"/>
    </w:rPr>
  </w:style>
  <w:style w:type="paragraph" w:styleId="IndexHeading">
    <w:name w:val="index heading"/>
    <w:basedOn w:val="Normal"/>
    <w:next w:val="Index1"/>
    <w:semiHidden/>
    <w:rsid w:val="00825182"/>
    <w:pPr>
      <w:spacing w:before="120" w:after="120"/>
    </w:pPr>
    <w:rPr>
      <w:rFonts w:ascii="Arial" w:hAnsi="Arial"/>
      <w:b/>
      <w:color w:val="918585"/>
      <w:sz w:val="24"/>
    </w:rPr>
  </w:style>
  <w:style w:type="paragraph" w:styleId="Header">
    <w:name w:val="header"/>
    <w:basedOn w:val="Normal"/>
    <w:link w:val="HeaderChar"/>
    <w:rsid w:val="008251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5182"/>
    <w:rPr>
      <w:rFonts w:ascii="Times New Roman" w:eastAsia="Times New Roman" w:hAnsi="Times New Roman" w:cs="Times New Roman"/>
      <w:sz w:val="16"/>
      <w:szCs w:val="20"/>
      <w:lang w:val="en-GB" w:eastAsia="en-US"/>
    </w:rPr>
  </w:style>
  <w:style w:type="paragraph" w:customStyle="1" w:styleId="Chapter">
    <w:name w:val="Chapter"/>
    <w:basedOn w:val="Normal"/>
    <w:rsid w:val="00825182"/>
    <w:pPr>
      <w:spacing w:before="240"/>
    </w:pPr>
    <w:rPr>
      <w:rFonts w:ascii="Times New Roman" w:hAnsi="Times New Roman"/>
      <w:smallCaps/>
      <w:spacing w:val="80"/>
      <w:sz w:val="28"/>
    </w:rPr>
  </w:style>
  <w:style w:type="paragraph" w:customStyle="1" w:styleId="InChapter">
    <w:name w:val="InChapter"/>
    <w:basedOn w:val="Heading3"/>
    <w:rsid w:val="00825182"/>
    <w:pPr>
      <w:spacing w:after="240"/>
      <w:outlineLvl w:val="9"/>
    </w:pPr>
    <w:rPr>
      <w:noProof/>
    </w:rPr>
  </w:style>
  <w:style w:type="paragraph" w:styleId="Index2">
    <w:name w:val="index 2"/>
    <w:basedOn w:val="Normal"/>
    <w:next w:val="Normal"/>
    <w:semiHidden/>
    <w:rsid w:val="00825182"/>
    <w:pPr>
      <w:tabs>
        <w:tab w:val="right" w:pos="4176"/>
      </w:tabs>
      <w:ind w:left="568" w:hanging="284"/>
    </w:pPr>
    <w:rPr>
      <w:rFonts w:ascii="Garamond" w:hAnsi="Garamond"/>
    </w:rPr>
  </w:style>
  <w:style w:type="paragraph" w:customStyle="1" w:styleId="Byline">
    <w:name w:val="Byline"/>
    <w:rsid w:val="008251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5182"/>
    <w:pPr>
      <w:tabs>
        <w:tab w:val="clear" w:pos="3600"/>
        <w:tab w:val="clear" w:pos="3958"/>
      </w:tabs>
      <w:jc w:val="right"/>
    </w:pPr>
  </w:style>
  <w:style w:type="character" w:styleId="Emphasis">
    <w:name w:val="Emphasis"/>
    <w:basedOn w:val="DefaultParagraphFont"/>
    <w:qFormat/>
    <w:rsid w:val="00825182"/>
    <w:rPr>
      <w:i/>
    </w:rPr>
  </w:style>
  <w:style w:type="paragraph" w:styleId="Caption">
    <w:name w:val="caption"/>
    <w:basedOn w:val="BodyText"/>
    <w:next w:val="Normal"/>
    <w:qFormat/>
    <w:rsid w:val="00825182"/>
    <w:pPr>
      <w:framePr w:w="2268" w:hSpace="181" w:vSpace="181" w:wrap="around" w:vAnchor="text" w:hAnchor="page" w:x="1135" w:y="285" w:anchorLock="1"/>
    </w:pPr>
    <w:rPr>
      <w:i/>
    </w:rPr>
  </w:style>
  <w:style w:type="paragraph" w:customStyle="1" w:styleId="MiniTOCTitle">
    <w:name w:val="MiniTOCTitle"/>
    <w:basedOn w:val="Heading4"/>
    <w:rsid w:val="00825182"/>
    <w:pPr>
      <w:spacing w:before="240"/>
      <w:outlineLvl w:val="9"/>
    </w:pPr>
    <w:rPr>
      <w:noProof/>
      <w:sz w:val="24"/>
    </w:rPr>
  </w:style>
  <w:style w:type="paragraph" w:customStyle="1" w:styleId="MiniTOCItem">
    <w:name w:val="MiniTOCItem"/>
    <w:basedOn w:val="ListBullet"/>
    <w:rsid w:val="00825182"/>
    <w:pPr>
      <w:numPr>
        <w:numId w:val="0"/>
      </w:numPr>
      <w:tabs>
        <w:tab w:val="right" w:leader="dot" w:pos="6521"/>
      </w:tabs>
      <w:spacing w:before="0" w:after="0"/>
    </w:pPr>
  </w:style>
  <w:style w:type="paragraph" w:customStyle="1" w:styleId="TOFTitle">
    <w:name w:val="TOFTitle"/>
    <w:basedOn w:val="TOCTitle"/>
    <w:rsid w:val="00825182"/>
  </w:style>
  <w:style w:type="paragraph" w:styleId="TableofFigures">
    <w:name w:val="table of figures"/>
    <w:basedOn w:val="Normal"/>
    <w:next w:val="Normal"/>
    <w:semiHidden/>
    <w:rsid w:val="00825182"/>
    <w:pPr>
      <w:tabs>
        <w:tab w:val="right" w:leader="dot" w:pos="9072"/>
      </w:tabs>
      <w:ind w:left="970" w:hanging="403"/>
    </w:pPr>
    <w:rPr>
      <w:rFonts w:ascii="Times New Roman" w:hAnsi="Times New Roman"/>
      <w:b/>
    </w:rPr>
  </w:style>
  <w:style w:type="paragraph" w:styleId="ListNumber">
    <w:name w:val="List Number"/>
    <w:basedOn w:val="List"/>
    <w:rsid w:val="00825182"/>
    <w:pPr>
      <w:numPr>
        <w:numId w:val="15"/>
      </w:numPr>
      <w:tabs>
        <w:tab w:val="clear" w:pos="340"/>
      </w:tabs>
    </w:pPr>
  </w:style>
  <w:style w:type="character" w:customStyle="1" w:styleId="WingdingSymbols">
    <w:name w:val="Wingding Symbols"/>
    <w:rsid w:val="00825182"/>
    <w:rPr>
      <w:rFonts w:ascii="Wingdings" w:hAnsi="Wingdings"/>
    </w:rPr>
  </w:style>
  <w:style w:type="paragraph" w:customStyle="1" w:styleId="TableHeading">
    <w:name w:val="Table Heading"/>
    <w:basedOn w:val="HeadingBase"/>
    <w:rsid w:val="00825182"/>
    <w:pPr>
      <w:keepLines/>
      <w:pBdr>
        <w:bottom w:val="single" w:sz="6" w:space="1" w:color="918585"/>
      </w:pBdr>
      <w:spacing w:before="240"/>
    </w:pPr>
  </w:style>
  <w:style w:type="character" w:customStyle="1" w:styleId="HotSpot">
    <w:name w:val="HotSpot"/>
    <w:rsid w:val="00825182"/>
    <w:rPr>
      <w:color w:val="0033CC"/>
      <w:u w:val="none"/>
    </w:rPr>
  </w:style>
  <w:style w:type="paragraph" w:customStyle="1" w:styleId="BodyTextRight">
    <w:name w:val="Body Text Right"/>
    <w:basedOn w:val="BodyText"/>
    <w:rsid w:val="00825182"/>
    <w:pPr>
      <w:spacing w:before="0" w:after="0"/>
      <w:jc w:val="right"/>
    </w:pPr>
  </w:style>
  <w:style w:type="paragraph" w:styleId="Index3">
    <w:name w:val="index 3"/>
    <w:basedOn w:val="ListNumber2"/>
    <w:next w:val="Normal"/>
    <w:semiHidden/>
    <w:rsid w:val="00825182"/>
    <w:pPr>
      <w:numPr>
        <w:numId w:val="0"/>
      </w:numPr>
      <w:tabs>
        <w:tab w:val="right" w:leader="dot" w:pos="4176"/>
      </w:tabs>
    </w:pPr>
  </w:style>
  <w:style w:type="paragraph" w:styleId="ListNumber2">
    <w:name w:val="List Number 2"/>
    <w:basedOn w:val="List2"/>
    <w:rsid w:val="00825182"/>
    <w:pPr>
      <w:numPr>
        <w:numId w:val="10"/>
      </w:numPr>
      <w:tabs>
        <w:tab w:val="clear" w:pos="1060"/>
      </w:tabs>
    </w:pPr>
  </w:style>
  <w:style w:type="paragraph" w:customStyle="1" w:styleId="MarginNote">
    <w:name w:val="Margin Note"/>
    <w:basedOn w:val="BodyText"/>
    <w:rsid w:val="008251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51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51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5182"/>
    <w:rPr>
      <w:sz w:val="32"/>
    </w:rPr>
  </w:style>
  <w:style w:type="paragraph" w:customStyle="1" w:styleId="HeadingProcedure">
    <w:name w:val="Heading Procedure"/>
    <w:basedOn w:val="HeadingBase"/>
    <w:next w:val="Normal"/>
    <w:rsid w:val="00825182"/>
    <w:pPr>
      <w:tabs>
        <w:tab w:val="left" w:pos="0"/>
      </w:tabs>
      <w:spacing w:before="120" w:after="60"/>
    </w:pPr>
    <w:rPr>
      <w:i/>
      <w:color w:val="918585"/>
      <w:sz w:val="22"/>
    </w:rPr>
  </w:style>
  <w:style w:type="paragraph" w:customStyle="1" w:styleId="TableBodyText">
    <w:name w:val="Table Body Text"/>
    <w:basedOn w:val="BodyText"/>
    <w:rsid w:val="00825182"/>
    <w:pPr>
      <w:spacing w:before="60" w:after="60"/>
    </w:pPr>
  </w:style>
  <w:style w:type="paragraph" w:styleId="ListContinue">
    <w:name w:val="List Continue"/>
    <w:basedOn w:val="List"/>
    <w:rsid w:val="00825182"/>
    <w:pPr>
      <w:ind w:firstLine="0"/>
    </w:pPr>
  </w:style>
  <w:style w:type="paragraph" w:customStyle="1" w:styleId="ListNote">
    <w:name w:val="List Note"/>
    <w:basedOn w:val="List"/>
    <w:rsid w:val="00825182"/>
    <w:pPr>
      <w:pBdr>
        <w:top w:val="single" w:sz="6" w:space="2" w:color="918585"/>
        <w:bottom w:val="single" w:sz="6" w:space="2" w:color="918585"/>
      </w:pBdr>
      <w:tabs>
        <w:tab w:val="left" w:pos="1021"/>
      </w:tabs>
      <w:ind w:firstLine="0"/>
    </w:pPr>
  </w:style>
  <w:style w:type="paragraph" w:customStyle="1" w:styleId="Warning">
    <w:name w:val="Warning"/>
    <w:basedOn w:val="BodyText"/>
    <w:rsid w:val="00825182"/>
    <w:pPr>
      <w:shd w:val="clear" w:color="auto" w:fill="D9D9D9"/>
      <w:tabs>
        <w:tab w:val="left" w:pos="992"/>
      </w:tabs>
      <w:ind w:left="119" w:right="119"/>
    </w:pPr>
    <w:rPr>
      <w:sz w:val="20"/>
    </w:rPr>
  </w:style>
  <w:style w:type="paragraph" w:customStyle="1" w:styleId="MarginIcons">
    <w:name w:val="Margin Icons"/>
    <w:basedOn w:val="BodyText"/>
    <w:rsid w:val="008251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5182"/>
    <w:rPr>
      <w:rFonts w:ascii="Courier New" w:hAnsi="Courier New"/>
    </w:rPr>
  </w:style>
  <w:style w:type="paragraph" w:customStyle="1" w:styleId="NoteBullet">
    <w:name w:val="Note Bullet"/>
    <w:basedOn w:val="Note"/>
    <w:rsid w:val="00825182"/>
    <w:pPr>
      <w:tabs>
        <w:tab w:val="clear" w:pos="680"/>
      </w:tabs>
      <w:spacing w:before="60" w:after="60"/>
    </w:pPr>
  </w:style>
  <w:style w:type="paragraph" w:customStyle="1" w:styleId="SubHeading2">
    <w:name w:val="SubHeading2"/>
    <w:basedOn w:val="HeadingBase"/>
    <w:rsid w:val="00825182"/>
    <w:pPr>
      <w:spacing w:before="240" w:after="60"/>
    </w:pPr>
    <w:rPr>
      <w:sz w:val="20"/>
    </w:rPr>
  </w:style>
  <w:style w:type="paragraph" w:customStyle="1" w:styleId="SubHeading1">
    <w:name w:val="SubHeading1"/>
    <w:basedOn w:val="HeadingBase"/>
    <w:rsid w:val="00825182"/>
    <w:pPr>
      <w:spacing w:before="240" w:after="60"/>
    </w:pPr>
    <w:rPr>
      <w:color w:val="918585"/>
      <w:sz w:val="22"/>
    </w:rPr>
  </w:style>
  <w:style w:type="paragraph" w:customStyle="1" w:styleId="SideHeading">
    <w:name w:val="Side Heading"/>
    <w:basedOn w:val="HeadingBase"/>
    <w:rsid w:val="008251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5182"/>
    <w:pPr>
      <w:tabs>
        <w:tab w:val="num" w:pos="360"/>
      </w:tabs>
    </w:pPr>
  </w:style>
  <w:style w:type="paragraph" w:styleId="PlainText">
    <w:name w:val="Plain Text"/>
    <w:basedOn w:val="Normal"/>
    <w:link w:val="PlainTextChar"/>
    <w:rsid w:val="00825182"/>
    <w:rPr>
      <w:sz w:val="20"/>
    </w:rPr>
  </w:style>
  <w:style w:type="character" w:customStyle="1" w:styleId="PlainTextChar">
    <w:name w:val="Plain Text Char"/>
    <w:basedOn w:val="DefaultParagraphFont"/>
    <w:link w:val="PlainText"/>
    <w:rsid w:val="00825182"/>
    <w:rPr>
      <w:rFonts w:ascii="Courier New" w:eastAsia="Times New Roman" w:hAnsi="Courier New" w:cs="Times New Roman"/>
      <w:sz w:val="20"/>
      <w:szCs w:val="20"/>
      <w:lang w:eastAsia="en-US"/>
    </w:rPr>
  </w:style>
  <w:style w:type="character" w:customStyle="1" w:styleId="MenuOption">
    <w:name w:val="Menu Option"/>
    <w:basedOn w:val="DefaultParagraphFont"/>
    <w:rsid w:val="00825182"/>
    <w:rPr>
      <w:b/>
      <w:smallCaps/>
    </w:rPr>
  </w:style>
  <w:style w:type="paragraph" w:customStyle="1" w:styleId="TableListNumber">
    <w:name w:val="Table List Number"/>
    <w:basedOn w:val="ListNumber"/>
    <w:rsid w:val="00825182"/>
    <w:pPr>
      <w:numPr>
        <w:numId w:val="0"/>
      </w:numPr>
    </w:pPr>
  </w:style>
  <w:style w:type="paragraph" w:styleId="TOC4">
    <w:name w:val="toc 4"/>
    <w:basedOn w:val="TOCBase"/>
    <w:next w:val="Normal"/>
    <w:semiHidden/>
    <w:rsid w:val="00825182"/>
    <w:pPr>
      <w:tabs>
        <w:tab w:val="right" w:leader="dot" w:pos="9071"/>
      </w:tabs>
      <w:ind w:left="1701"/>
    </w:pPr>
  </w:style>
  <w:style w:type="paragraph" w:customStyle="1" w:styleId="ListAlpha">
    <w:name w:val="List Alpha"/>
    <w:basedOn w:val="List"/>
    <w:rsid w:val="00825182"/>
    <w:pPr>
      <w:numPr>
        <w:numId w:val="9"/>
      </w:numPr>
    </w:pPr>
  </w:style>
  <w:style w:type="paragraph" w:customStyle="1" w:styleId="ListAlpha2">
    <w:name w:val="List Alpha 2"/>
    <w:basedOn w:val="List2"/>
    <w:rsid w:val="00825182"/>
    <w:pPr>
      <w:numPr>
        <w:numId w:val="8"/>
      </w:numPr>
    </w:pPr>
  </w:style>
  <w:style w:type="paragraph" w:styleId="List2">
    <w:name w:val="List 2"/>
    <w:basedOn w:val="BodyText"/>
    <w:rsid w:val="00825182"/>
    <w:pPr>
      <w:tabs>
        <w:tab w:val="left" w:pos="680"/>
      </w:tabs>
      <w:spacing w:before="60" w:after="60"/>
      <w:ind w:left="680" w:hanging="340"/>
    </w:pPr>
  </w:style>
  <w:style w:type="paragraph" w:styleId="List3">
    <w:name w:val="List 3"/>
    <w:basedOn w:val="BodyText"/>
    <w:rsid w:val="00825182"/>
    <w:pPr>
      <w:tabs>
        <w:tab w:val="left" w:pos="1021"/>
      </w:tabs>
      <w:spacing w:before="60" w:after="60"/>
      <w:ind w:left="1020" w:hanging="340"/>
    </w:pPr>
  </w:style>
  <w:style w:type="paragraph" w:styleId="List4">
    <w:name w:val="List 4"/>
    <w:basedOn w:val="BodyText"/>
    <w:rsid w:val="00825182"/>
    <w:pPr>
      <w:tabs>
        <w:tab w:val="left" w:pos="1361"/>
      </w:tabs>
      <w:spacing w:before="60" w:after="60"/>
      <w:ind w:left="1361" w:hanging="340"/>
    </w:pPr>
  </w:style>
  <w:style w:type="paragraph" w:styleId="List5">
    <w:name w:val="List 5"/>
    <w:basedOn w:val="BodyText"/>
    <w:rsid w:val="00825182"/>
    <w:pPr>
      <w:tabs>
        <w:tab w:val="left" w:pos="1701"/>
      </w:tabs>
      <w:spacing w:before="60" w:after="60"/>
      <w:ind w:left="1701" w:hanging="340"/>
    </w:pPr>
  </w:style>
  <w:style w:type="paragraph" w:styleId="ListBullet3">
    <w:name w:val="List Bullet 3"/>
    <w:basedOn w:val="List3"/>
    <w:rsid w:val="00825182"/>
    <w:pPr>
      <w:numPr>
        <w:numId w:val="14"/>
      </w:numPr>
      <w:tabs>
        <w:tab w:val="clear" w:pos="1021"/>
      </w:tabs>
      <w:ind w:left="1037" w:hanging="357"/>
    </w:pPr>
  </w:style>
  <w:style w:type="paragraph" w:styleId="ListBullet4">
    <w:name w:val="List Bullet 4"/>
    <w:basedOn w:val="List4"/>
    <w:rsid w:val="00825182"/>
    <w:pPr>
      <w:numPr>
        <w:numId w:val="3"/>
      </w:numPr>
      <w:tabs>
        <w:tab w:val="clear" w:pos="1361"/>
      </w:tabs>
    </w:pPr>
  </w:style>
  <w:style w:type="paragraph" w:styleId="ListBullet5">
    <w:name w:val="List Bullet 5"/>
    <w:basedOn w:val="List5"/>
    <w:rsid w:val="00825182"/>
    <w:pPr>
      <w:numPr>
        <w:numId w:val="4"/>
      </w:numPr>
    </w:pPr>
  </w:style>
  <w:style w:type="paragraph" w:styleId="ListContinue2">
    <w:name w:val="List Continue 2"/>
    <w:basedOn w:val="List2"/>
    <w:rsid w:val="00825182"/>
    <w:pPr>
      <w:ind w:firstLine="0"/>
    </w:pPr>
  </w:style>
  <w:style w:type="paragraph" w:styleId="ListContinue3">
    <w:name w:val="List Continue 3"/>
    <w:basedOn w:val="List3"/>
    <w:rsid w:val="00825182"/>
    <w:pPr>
      <w:ind w:left="1021" w:firstLine="0"/>
    </w:pPr>
  </w:style>
  <w:style w:type="paragraph" w:styleId="ListContinue4">
    <w:name w:val="List Continue 4"/>
    <w:basedOn w:val="List4"/>
    <w:rsid w:val="00825182"/>
    <w:pPr>
      <w:ind w:firstLine="0"/>
    </w:pPr>
  </w:style>
  <w:style w:type="paragraph" w:styleId="ListContinue5">
    <w:name w:val="List Continue 5"/>
    <w:basedOn w:val="List5"/>
    <w:rsid w:val="00825182"/>
    <w:pPr>
      <w:ind w:firstLine="0"/>
    </w:pPr>
  </w:style>
  <w:style w:type="paragraph" w:styleId="ListNumber3">
    <w:name w:val="List Number 3"/>
    <w:basedOn w:val="List3"/>
    <w:rsid w:val="00825182"/>
    <w:pPr>
      <w:numPr>
        <w:numId w:val="5"/>
      </w:numPr>
    </w:pPr>
  </w:style>
  <w:style w:type="paragraph" w:styleId="ListNumber4">
    <w:name w:val="List Number 4"/>
    <w:basedOn w:val="List4"/>
    <w:rsid w:val="00825182"/>
    <w:pPr>
      <w:numPr>
        <w:numId w:val="6"/>
      </w:numPr>
    </w:pPr>
  </w:style>
  <w:style w:type="paragraph" w:styleId="ListNumber5">
    <w:name w:val="List Number 5"/>
    <w:basedOn w:val="List5"/>
    <w:rsid w:val="00825182"/>
    <w:pPr>
      <w:numPr>
        <w:numId w:val="7"/>
      </w:numPr>
    </w:pPr>
  </w:style>
  <w:style w:type="paragraph" w:styleId="BlockText">
    <w:name w:val="Block Text"/>
    <w:basedOn w:val="Normal"/>
    <w:rsid w:val="00825182"/>
    <w:pPr>
      <w:spacing w:after="120"/>
      <w:ind w:left="1440" w:right="1440"/>
    </w:pPr>
  </w:style>
  <w:style w:type="character" w:customStyle="1" w:styleId="Subscript">
    <w:name w:val="Subscript"/>
    <w:basedOn w:val="DefaultParagraphFont"/>
    <w:rsid w:val="00825182"/>
    <w:rPr>
      <w:sz w:val="16"/>
      <w:vertAlign w:val="subscript"/>
    </w:rPr>
  </w:style>
  <w:style w:type="character" w:customStyle="1" w:styleId="Superscript">
    <w:name w:val="Superscript"/>
    <w:basedOn w:val="DefaultParagraphFont"/>
    <w:rsid w:val="00825182"/>
    <w:rPr>
      <w:sz w:val="16"/>
      <w:vertAlign w:val="superscript"/>
    </w:rPr>
  </w:style>
  <w:style w:type="character" w:customStyle="1" w:styleId="Symbols">
    <w:name w:val="Symbols"/>
    <w:basedOn w:val="DefaultParagraphFont"/>
    <w:rsid w:val="00825182"/>
    <w:rPr>
      <w:rFonts w:ascii="Symbol" w:hAnsi="Symbol"/>
    </w:rPr>
  </w:style>
  <w:style w:type="character" w:customStyle="1" w:styleId="MenuOptions">
    <w:name w:val="Menu Options"/>
    <w:basedOn w:val="DefaultParagraphFont"/>
    <w:rsid w:val="00825182"/>
    <w:rPr>
      <w:rFonts w:ascii="Arial Narrow" w:hAnsi="Arial Narrow"/>
      <w:smallCaps/>
    </w:rPr>
  </w:style>
  <w:style w:type="character" w:customStyle="1" w:styleId="Buttons">
    <w:name w:val="Buttons"/>
    <w:basedOn w:val="DefaultParagraphFont"/>
    <w:rsid w:val="00825182"/>
    <w:rPr>
      <w:b/>
    </w:rPr>
  </w:style>
  <w:style w:type="character" w:customStyle="1" w:styleId="Underlined">
    <w:name w:val="Underlined"/>
    <w:basedOn w:val="DefaultParagraphFont"/>
    <w:rsid w:val="00825182"/>
    <w:rPr>
      <w:u w:val="single"/>
    </w:rPr>
  </w:style>
  <w:style w:type="paragraph" w:customStyle="1" w:styleId="TableBodyTextRight">
    <w:name w:val="Table Body Text Right"/>
    <w:basedOn w:val="TableBodyText"/>
    <w:rsid w:val="00825182"/>
    <w:pPr>
      <w:widowControl w:val="0"/>
      <w:autoSpaceDE w:val="0"/>
      <w:autoSpaceDN w:val="0"/>
      <w:adjustRightInd w:val="0"/>
      <w:jc w:val="right"/>
    </w:pPr>
    <w:rPr>
      <w:rFonts w:cs="Arial"/>
      <w:szCs w:val="18"/>
    </w:rPr>
  </w:style>
  <w:style w:type="paragraph" w:customStyle="1" w:styleId="CopyrightText">
    <w:name w:val="Copyright Text"/>
    <w:basedOn w:val="BodyText"/>
    <w:rsid w:val="00825182"/>
    <w:rPr>
      <w:sz w:val="18"/>
    </w:rPr>
  </w:style>
  <w:style w:type="paragraph" w:customStyle="1" w:styleId="BodySmallRight">
    <w:name w:val="Body Small Right"/>
    <w:basedOn w:val="BodyTextRight"/>
    <w:rsid w:val="00825182"/>
    <w:rPr>
      <w:sz w:val="18"/>
      <w:szCs w:val="18"/>
    </w:rPr>
  </w:style>
  <w:style w:type="paragraph" w:customStyle="1" w:styleId="MarginEdition">
    <w:name w:val="Margin Edition"/>
    <w:basedOn w:val="MarginNote"/>
    <w:rsid w:val="00825182"/>
    <w:pPr>
      <w:spacing w:before="0" w:after="0"/>
    </w:pPr>
    <w:rPr>
      <w:rFonts w:ascii="Times New Roman" w:hAnsi="Times New Roman"/>
      <w:color w:val="999999"/>
    </w:rPr>
  </w:style>
  <w:style w:type="paragraph" w:customStyle="1" w:styleId="Spacer">
    <w:name w:val="Spacer"/>
    <w:basedOn w:val="Normal"/>
    <w:rsid w:val="00825182"/>
    <w:rPr>
      <w:sz w:val="2"/>
      <w:szCs w:val="2"/>
    </w:rPr>
  </w:style>
  <w:style w:type="character" w:customStyle="1" w:styleId="Small">
    <w:name w:val="Small"/>
    <w:basedOn w:val="DefaultParagraphFont"/>
    <w:rsid w:val="00825182"/>
    <w:rPr>
      <w:sz w:val="16"/>
    </w:rPr>
  </w:style>
  <w:style w:type="paragraph" w:customStyle="1" w:styleId="WideTable">
    <w:name w:val="Wide Table"/>
    <w:basedOn w:val="Normal"/>
    <w:rsid w:val="00825182"/>
    <w:pPr>
      <w:ind w:left="-1418"/>
    </w:pPr>
    <w:rPr>
      <w:sz w:val="2"/>
      <w:szCs w:val="2"/>
    </w:rPr>
  </w:style>
  <w:style w:type="character" w:styleId="PageNumber">
    <w:name w:val="page number"/>
    <w:basedOn w:val="DefaultParagraphFont"/>
    <w:rsid w:val="00825182"/>
  </w:style>
  <w:style w:type="paragraph" w:styleId="Quote">
    <w:name w:val="Quote"/>
    <w:basedOn w:val="Heading1"/>
    <w:link w:val="QuoteChar"/>
    <w:qFormat/>
    <w:rsid w:val="00825182"/>
    <w:rPr>
      <w:b w:val="0"/>
      <w:sz w:val="72"/>
      <w:szCs w:val="72"/>
      <w:lang w:val="en-NZ"/>
    </w:rPr>
  </w:style>
  <w:style w:type="character" w:customStyle="1" w:styleId="QuoteChar">
    <w:name w:val="Quote Char"/>
    <w:basedOn w:val="DefaultParagraphFont"/>
    <w:link w:val="Quote"/>
    <w:rsid w:val="008251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5182"/>
    <w:pPr>
      <w:pageBreakBefore/>
    </w:pPr>
  </w:style>
  <w:style w:type="paragraph" w:customStyle="1" w:styleId="Border">
    <w:name w:val="Border"/>
    <w:basedOn w:val="Normal"/>
    <w:qFormat/>
    <w:rsid w:val="008251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5182"/>
    <w:rPr>
      <w:b/>
      <w:bCs/>
      <w:i/>
      <w:iCs/>
      <w:color w:val="auto"/>
    </w:rPr>
  </w:style>
  <w:style w:type="paragraph" w:styleId="IntenseQuote">
    <w:name w:val="Intense Quote"/>
    <w:basedOn w:val="Normal"/>
    <w:next w:val="Normal"/>
    <w:link w:val="IntenseQuoteChar"/>
    <w:uiPriority w:val="30"/>
    <w:qFormat/>
    <w:rsid w:val="008251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51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5182"/>
    <w:rPr>
      <w:smallCaps/>
      <w:color w:val="auto"/>
      <w:u w:val="single"/>
    </w:rPr>
  </w:style>
  <w:style w:type="character" w:styleId="IntenseReference">
    <w:name w:val="Intense Reference"/>
    <w:basedOn w:val="DefaultParagraphFont"/>
    <w:uiPriority w:val="32"/>
    <w:qFormat/>
    <w:rsid w:val="00825182"/>
    <w:rPr>
      <w:b/>
      <w:bCs/>
      <w:smallCaps/>
      <w:color w:val="auto"/>
      <w:spacing w:val="5"/>
      <w:u w:val="single"/>
    </w:rPr>
  </w:style>
  <w:style w:type="paragraph" w:customStyle="1" w:styleId="2ColumnHeading">
    <w:name w:val="2Column Heading"/>
    <w:basedOn w:val="BodyText"/>
    <w:qFormat/>
    <w:rsid w:val="00825182"/>
    <w:pPr>
      <w:spacing w:after="60"/>
      <w:ind w:left="-2268"/>
    </w:pPr>
    <w:rPr>
      <w:b/>
    </w:rPr>
  </w:style>
  <w:style w:type="paragraph" w:customStyle="1" w:styleId="Heading1TOC">
    <w:name w:val="Heading1 TOC"/>
    <w:basedOn w:val="Normal"/>
    <w:qFormat/>
    <w:rsid w:val="00825182"/>
    <w:pPr>
      <w:spacing w:before="240" w:after="120"/>
    </w:pPr>
    <w:rPr>
      <w:rFonts w:ascii="Times New Roman" w:hAnsi="Times New Roman"/>
      <w:b/>
      <w:sz w:val="32"/>
    </w:rPr>
  </w:style>
  <w:style w:type="paragraph" w:customStyle="1" w:styleId="Heading2TOC">
    <w:name w:val="Heading2 TOC"/>
    <w:basedOn w:val="Normal"/>
    <w:qFormat/>
    <w:rsid w:val="00825182"/>
    <w:pPr>
      <w:spacing w:before="240" w:after="60"/>
    </w:pPr>
    <w:rPr>
      <w:rFonts w:ascii="Times New Roman" w:hAnsi="Times New Roman"/>
      <w:b/>
      <w:sz w:val="28"/>
    </w:rPr>
  </w:style>
  <w:style w:type="character" w:customStyle="1" w:styleId="Underline">
    <w:name w:val="Underline"/>
    <w:basedOn w:val="DefaultParagraphFont"/>
    <w:qFormat/>
    <w:rsid w:val="00825182"/>
    <w:rPr>
      <w:u w:val="single"/>
    </w:rPr>
  </w:style>
  <w:style w:type="character" w:customStyle="1" w:styleId="BoldandItalics">
    <w:name w:val="Bold and Italics"/>
    <w:qFormat/>
    <w:rsid w:val="00825182"/>
    <w:rPr>
      <w:b/>
      <w:i/>
      <w:u w:val="none"/>
    </w:rPr>
  </w:style>
  <w:style w:type="paragraph" w:styleId="BalloonText">
    <w:name w:val="Balloon Text"/>
    <w:basedOn w:val="Normal"/>
    <w:link w:val="BalloonTextChar"/>
    <w:rsid w:val="00825182"/>
    <w:rPr>
      <w:rFonts w:ascii="Tahoma" w:hAnsi="Tahoma" w:cs="Tahoma"/>
      <w:sz w:val="16"/>
      <w:szCs w:val="16"/>
    </w:rPr>
  </w:style>
  <w:style w:type="character" w:customStyle="1" w:styleId="BalloonTextChar">
    <w:name w:val="Balloon Text Char"/>
    <w:basedOn w:val="DefaultParagraphFont"/>
    <w:link w:val="BalloonText"/>
    <w:rsid w:val="008251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518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251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5182"/>
    <w:rPr>
      <w:b/>
      <w:color w:val="660033"/>
      <w:spacing w:val="0"/>
    </w:rPr>
  </w:style>
  <w:style w:type="paragraph" w:customStyle="1" w:styleId="Nameditemlist">
    <w:name w:val="Named item list"/>
    <w:basedOn w:val="BodyText"/>
    <w:qFormat/>
    <w:rsid w:val="00825182"/>
    <w:pPr>
      <w:tabs>
        <w:tab w:val="left" w:pos="2835"/>
      </w:tabs>
      <w:ind w:left="2835" w:hanging="2835"/>
    </w:pPr>
  </w:style>
  <w:style w:type="paragraph" w:customStyle="1" w:styleId="BodyTextnopadding">
    <w:name w:val="Body Text no padding"/>
    <w:basedOn w:val="BodyText"/>
    <w:qFormat/>
    <w:rsid w:val="00825182"/>
    <w:pPr>
      <w:spacing w:before="0" w:after="0"/>
    </w:pPr>
  </w:style>
  <w:style w:type="paragraph" w:customStyle="1" w:styleId="BodyTextBold">
    <w:name w:val="Body Text Bold"/>
    <w:basedOn w:val="BodyText"/>
    <w:qFormat/>
    <w:rsid w:val="00825182"/>
    <w:rPr>
      <w:b/>
    </w:rPr>
  </w:style>
  <w:style w:type="character" w:styleId="Hyperlink">
    <w:name w:val="Hyperlink"/>
    <w:basedOn w:val="DefaultParagraphFont"/>
    <w:uiPriority w:val="99"/>
    <w:unhideWhenUsed/>
    <w:rsid w:val="000A599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1419</Words>
  <Characters>8974</Characters>
  <Application>Microsoft Office Word</Application>
  <DocSecurity>0</DocSecurity>
  <Lines>320</Lines>
  <Paragraphs>192</Paragraphs>
  <ScaleCrop>false</ScaleCrop>
  <Company>Author-it Software Corporation Ltd.</Company>
  <LinksUpToDate>false</LinksUpToDate>
  <CharactersWithSpaces>10201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MSFFDT5011 Assess economic impact of a design</dc:title>
  <dc:subject>Approved</dc:subject>
  <dc:creator>Skills Insight</dc:creator>
  <cp:keywords>Release: 1</cp:keywords>
  <dc:description>Review Date: 12 April 2008</dc:description>
  <cp:lastModifiedBy>HSD_TPCMSd.prod</cp:lastModifiedBy>
  <cp:revision>3</cp:revision>
  <dcterms:created xsi:type="dcterms:W3CDTF">2025-03-01T13:39:00Z</dcterms:created>
  <dcterms:modified xsi:type="dcterms:W3CDTF">2025-03-01T13:39:00Z</dcterms:modified>
</cp:coreProperties>
</file>