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491" w:rsidP="00ED7491">
      <w:pPr>
        <w:pStyle w:val="Title"/>
      </w:pPr>
      <w:r>
        <w:fldChar w:fldCharType="begin"/>
      </w:r>
      <w:r>
        <w:instrText xml:space="preserve"> TITLE   \* MERGEFORMAT </w:instrText>
      </w:r>
      <w:r>
        <w:fldChar w:fldCharType="separate"/>
      </w:r>
      <w:r>
        <w:t>MSFFDT5010 Evaluate furniture design proposals and concepts</w:t>
      </w:r>
      <w:r>
        <w:fldChar w:fldCharType="end"/>
      </w:r>
    </w:p>
    <w:p w:rsidR="00ED7491" w:rsidP="00ED7491">
      <w:pPr>
        <w:pStyle w:val="Version"/>
        <w:sectPr w:rsidSect="005D6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76D" w:rsidP="005D676D">
      <w:pPr>
        <w:pStyle w:val="SuperHeading"/>
      </w:pPr>
      <w:r w:rsidRPr="005D676D">
        <w:t>MSFFDT5010 Evaluate furniture design proposals and concepts</w:t>
      </w:r>
    </w:p>
    <w:p w:rsidR="00000000" w:rsidRPr="005D676D" w:rsidP="005D676D">
      <w:pPr>
        <w:pStyle w:val="Heading1"/>
      </w:pPr>
      <w:bookmarkStart w:id="1" w:name="O_631894"/>
      <w:bookmarkEnd w:id="1"/>
      <w:r w:rsidRPr="005D676D">
        <w:t>Modification History</w:t>
      </w:r>
    </w:p>
    <w:p w:rsidR="00000000" w:rsidRPr="005D676D" w:rsidP="00ED7491">
      <w:pPr>
        <w:pStyle w:val="BodyText"/>
      </w:pPr>
      <w:r w:rsidRPr="005D676D">
        <w:t>Release 1 - New unit of competency</w:t>
      </w:r>
    </w:p>
    <w:p w:rsidR="00000000" w:rsidRPr="005D676D" w:rsidP="005D676D">
      <w:pPr>
        <w:pStyle w:val="Heading1"/>
      </w:pPr>
      <w:bookmarkStart w:id="2" w:name="O_631902"/>
      <w:bookmarkEnd w:id="2"/>
      <w:r w:rsidRPr="005D676D">
        <w:t>Application</w:t>
      </w:r>
    </w:p>
    <w:p w:rsidR="00000000" w:rsidRPr="005D676D" w:rsidP="00ED7491">
      <w:pPr>
        <w:pStyle w:val="BodyText"/>
      </w:pPr>
      <w:r w:rsidRPr="005D676D">
        <w:t>This unit of competency covers evaluating own designs and designs generated by others as proposals and concepts against set criteria established from origi</w:t>
      </w:r>
      <w:r w:rsidRPr="005D676D">
        <w:t xml:space="preserve">nal design briefs and enterprise objectives. It applies to a custom furniture business or design support environment and involves application of skills and knowledge at a paraprofessional level. </w:t>
      </w:r>
    </w:p>
    <w:p w:rsidR="00ED7491" w:rsidP="00ED7491">
      <w:pPr>
        <w:pStyle w:val="BodyText"/>
      </w:pPr>
      <w:r w:rsidRPr="005D676D">
        <w:t>No licensing, legislative or certification requirements app</w:t>
      </w:r>
      <w:r w:rsidRPr="005D676D">
        <w:t>ly to this unit at the time of publication.</w:t>
      </w:r>
    </w:p>
    <w:p w:rsidR="00000000" w:rsidRPr="005D676D" w:rsidP="005D676D">
      <w:pPr>
        <w:pStyle w:val="Heading1"/>
      </w:pPr>
      <w:bookmarkStart w:id="3" w:name="O_631901"/>
      <w:bookmarkEnd w:id="3"/>
      <w:r w:rsidRPr="005D676D">
        <w:t>Pre-requisite Unit</w:t>
      </w:r>
    </w:p>
    <w:p w:rsidR="00000000" w:rsidRPr="005D676D" w:rsidP="005D676D">
      <w:pPr>
        <w:pStyle w:val="Heading1"/>
      </w:pPr>
      <w:bookmarkStart w:id="4" w:name="O_631900"/>
      <w:bookmarkEnd w:id="4"/>
      <w:r w:rsidRPr="005D676D">
        <w:t>Competency Field</w:t>
      </w:r>
    </w:p>
    <w:p w:rsidR="00000000" w:rsidRPr="005D676D" w:rsidP="005D676D">
      <w:pPr>
        <w:pStyle w:val="Heading1"/>
      </w:pPr>
      <w:bookmarkStart w:id="5" w:name="O_631899"/>
      <w:bookmarkEnd w:id="5"/>
      <w:r w:rsidRPr="005D676D">
        <w:t>Unit Sector</w:t>
      </w:r>
    </w:p>
    <w:p w:rsidR="00000000" w:rsidRPr="005D676D" w:rsidP="00ED7491">
      <w:pPr>
        <w:pStyle w:val="BodyText"/>
      </w:pPr>
      <w:r w:rsidRPr="005D676D">
        <w:t>Furniture design and technology</w:t>
      </w:r>
    </w:p>
    <w:p w:rsidR="00000000" w:rsidRPr="005D676D" w:rsidP="005D676D">
      <w:pPr>
        <w:pStyle w:val="Heading1"/>
      </w:pPr>
      <w:bookmarkStart w:id="6" w:name="O_631898"/>
      <w:bookmarkEnd w:id="6"/>
      <w:r w:rsidRPr="005D67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67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Elements describe the essential</w:t>
            </w:r>
            <w:r w:rsidRPr="005D676D">
              <w:t xml:space="preserve"> outcomes.</w:t>
            </w:r>
          </w:p>
        </w:tc>
        <w:tc>
          <w:tcPr>
            <w:tcW w:w="6380" w:type="dxa"/>
            <w:gridSpan w:val="2"/>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Performance criteria describe the performance needed to demonstrate achievement of the element.</w:t>
            </w:r>
          </w:p>
        </w:tc>
      </w:tr>
      <w:tr w:rsidTr="005D676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w:t>
            </w:r>
          </w:p>
        </w:tc>
        <w:tc>
          <w:tcPr>
            <w:tcW w:w="1962"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Establish evaluation criteria for design</w:t>
            </w: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1.1</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Applicable work health and safety (WHS), legislative and enterprise requirements relevant to the evaluation of design proposals and concepts are verified and complied with</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1.2</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Original design brief is analysed to establish criteria to use in assessing d</w:t>
            </w:r>
            <w:r w:rsidRPr="005D676D">
              <w:t xml:space="preserve">esign proposals and concepts </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1.3</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Enterprise business objectives are reviewed to identify criteria to use in assessing designs</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1.4</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Enterprise production capacity is identified and strengths and limitations incorporated into evaluation criteria</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1.5</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Current industry design trends are researched and identified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1.6</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Workplace and industry standards in relation to design presentation are researched and identified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1.7</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Quality criteria that apply to design processes are researched and identified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1.8</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 xml:space="preserve">Criteria for assessment are identified and clarified with client and colleagues </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1.9</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 xml:space="preserve">The weighting of each criteria for assessment is confirmed </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1.10</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Details are recorded in accordance with enterprise practice</w:t>
            </w:r>
          </w:p>
        </w:tc>
      </w:tr>
      <w:tr w:rsidTr="005D676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w:t>
            </w:r>
          </w:p>
        </w:tc>
        <w:tc>
          <w:tcPr>
            <w:tcW w:w="1962"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Evaluate design</w:t>
            </w: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2.1</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Design is ass</w:t>
            </w:r>
            <w:r w:rsidRPr="005D676D">
              <w:t xml:space="preserve">essed to evaluate if it fits the intention of the design brief </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2.2</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Form, function and style of the design are assessed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2.3</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Environmental impact of the design is assessed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2.4</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Cultural relevance of the design is analysed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2.5</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Economic significance of the design is assessed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2.6</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Design methodology is reviewed for adherence to the elements and principles of design</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2.7</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Material choice appropriateness is analysed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2.8</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Technical integrity of the design is assessed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2.9</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The design is evaluated for consistency with current industry trends and influences</w:t>
            </w:r>
          </w:p>
        </w:tc>
      </w:tr>
      <w:tr w:rsidTr="005D676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w:t>
            </w:r>
          </w:p>
        </w:tc>
        <w:tc>
          <w:tcPr>
            <w:tcW w:w="1962"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 xml:space="preserve">Evaluate design concepts for construction and production </w:t>
            </w:r>
            <w:r w:rsidRPr="005D676D">
              <w:t>suitability</w:t>
            </w: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3.1</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 xml:space="preserve">Details of enterprise and related construction constraints are assessed </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3.2</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 xml:space="preserve">Details of enterprise and subcontractor production </w:t>
            </w:r>
            <w:r w:rsidRPr="005D676D">
              <w:t>constraints are identified and reviewed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3.3</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Production ability of the design is analysed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3.4</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Equipment selection is assessed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3.5</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Manufacturing process, assembly and finishing techniques selected for the design are reviewed and evaluated</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3.6</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Design is evaluated ag</w:t>
            </w:r>
            <w:r w:rsidRPr="005D676D">
              <w:t>ainst construction and production constraints</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3.7</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Changes to design are recommended and recorded in accordance with enterprise practice</w:t>
            </w:r>
          </w:p>
        </w:tc>
      </w:tr>
      <w:tr w:rsidTr="005D676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4</w:t>
            </w:r>
          </w:p>
        </w:tc>
        <w:tc>
          <w:tcPr>
            <w:tcW w:w="1962" w:type="dxa"/>
            <w:vMerge w:val="restart"/>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Determine and report on design suitability</w:t>
            </w: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4.1</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Design is evaluated against each criteria</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4.2</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Weighted assessment is used to make comparisons and rank components of design</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4.3</w:t>
            </w:r>
          </w:p>
        </w:tc>
        <w:tc>
          <w:tcPr>
            <w:tcW w:w="561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Recommendations are made for improvements to design in order to further address criteria</w:t>
            </w:r>
          </w:p>
        </w:tc>
      </w:tr>
      <w:tr w:rsidTr="005D676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4.4</w:t>
            </w:r>
          </w:p>
        </w:tc>
        <w:tc>
          <w:tcPr>
            <w:tcW w:w="5610" w:type="dxa"/>
            <w:tcBorders>
              <w:top w:val="nil"/>
              <w:left w:val="nil"/>
              <w:bottom w:val="nil"/>
              <w:right w:val="nil"/>
            </w:tcBorders>
            <w:tcMar>
              <w:top w:w="0" w:type="dxa"/>
              <w:left w:w="62" w:type="dxa"/>
              <w:bottom w:w="0" w:type="dxa"/>
              <w:right w:w="62" w:type="dxa"/>
            </w:tcMar>
          </w:tcPr>
          <w:p w:rsidR="00000000" w:rsidRPr="005D676D" w:rsidP="005D676D">
            <w:pPr>
              <w:pStyle w:val="BodyText"/>
            </w:pPr>
            <w:r w:rsidRPr="005D676D">
              <w:t>Design suitability in meeting criteria is determined and documented with recommendations for improvements</w:t>
            </w:r>
          </w:p>
        </w:tc>
      </w:tr>
    </w:tbl>
    <w:p w:rsidR="00ED7491" w:rsidP="005D676D">
      <w:pPr>
        <w:pStyle w:val="BodyText"/>
      </w:pPr>
    </w:p>
    <w:p w:rsidR="00ED7491" w:rsidP="005D676D">
      <w:pPr>
        <w:pStyle w:val="BodyText"/>
      </w:pPr>
    </w:p>
    <w:p w:rsidR="00000000" w:rsidRPr="005D676D" w:rsidP="005D676D">
      <w:pPr>
        <w:pStyle w:val="Heading1"/>
      </w:pPr>
      <w:bookmarkStart w:id="7" w:name="O_631897"/>
      <w:bookmarkEnd w:id="7"/>
      <w:r w:rsidRPr="005D676D">
        <w:t>Foundation Skills</w:t>
      </w:r>
    </w:p>
    <w:p w:rsidR="00ED7491" w:rsidP="00ED7491">
      <w:pPr>
        <w:pStyle w:val="BodyText"/>
      </w:pPr>
      <w:r w:rsidRPr="005D676D">
        <w:t xml:space="preserve">Foundation skills essential to performance are explicit in the performance criteria of this unit of competency. </w:t>
      </w:r>
      <w:r w:rsidRPr="005D676D">
        <w:t>Detail on appropriate performance levels for each furnishing unit of competency in reading, writing, oral communication and numeracy utilising the Australian Core Skills Framework (ACSF) are provided in the Furnishing Training Package Implementation Guide.</w:t>
      </w:r>
      <w:r w:rsidRPr="005D676D">
        <w:t xml:space="preserve"> </w:t>
      </w:r>
    </w:p>
    <w:p w:rsidR="00000000" w:rsidRPr="005D676D" w:rsidP="005D676D">
      <w:pPr>
        <w:pStyle w:val="Heading1"/>
      </w:pPr>
      <w:bookmarkStart w:id="8" w:name="O_631896"/>
      <w:bookmarkEnd w:id="8"/>
      <w:r w:rsidRPr="005D676D">
        <w:t>Range of Conditions</w:t>
      </w:r>
    </w:p>
    <w:tbl>
      <w:tblPr>
        <w:tblW w:w="0" w:type="auto"/>
        <w:tblLayout w:type="fixed"/>
        <w:tblCellMar>
          <w:left w:w="62" w:type="dxa"/>
          <w:right w:w="62" w:type="dxa"/>
        </w:tblCellMar>
        <w:tblLook w:val="0000"/>
      </w:tblPr>
      <w:tblGrid>
        <w:gridCol w:w="2760"/>
        <w:gridCol w:w="6312"/>
      </w:tblGrid>
      <w:tr w:rsidTr="005D6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t>Specifies different work environments and conditions that may affect performance. Essential operating conditions that may be present (depending on the work situation, needs of the candidate, accessibility of the item</w:t>
            </w:r>
            <w:r w:rsidRPr="005D676D">
              <w:t>, and local industry and regional contexts) are included. Range is restricted to essential operating conditions and any other variables essential to the work environment.</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WHS requirements, including legislation, building codes, material safety management systems, hazardous and dangerous goods codes, and local safe operating procedures or equivalent </w:t>
            </w:r>
          </w:p>
          <w:p w:rsidR="00000000" w:rsidRPr="005D676D" w:rsidP="005D676D">
            <w:pPr>
              <w:pStyle w:val="ListBullet"/>
            </w:pPr>
            <w:r w:rsidRPr="005D676D">
              <w:t>work is carried out in accordance with legislative obligations, environment</w:t>
            </w:r>
            <w:r w:rsidRPr="005D676D">
              <w:t xml:space="preserve">al legislation, relevant health regulations, manual handling procedures and organisation insurance requirements </w:t>
            </w:r>
          </w:p>
          <w:p w:rsidR="00000000" w:rsidRPr="005D676D" w:rsidP="005D676D">
            <w:pPr>
              <w:pStyle w:val="ListBullet"/>
            </w:pPr>
            <w:r w:rsidRPr="005D676D">
              <w:t xml:space="preserve">work requires individuals to demonstrate conceptual and analytical ability, discretion, judgement and problem solving </w:t>
            </w:r>
          </w:p>
          <w:p w:rsidR="00000000" w:rsidP="005D676D">
            <w:pPr>
              <w:pStyle w:val="ListBullet"/>
              <w:rPr>
                <w:lang w:val="en-NZ"/>
              </w:rPr>
            </w:pPr>
            <w:r w:rsidRPr="005D676D">
              <w:t>customers or suppliers m</w:t>
            </w:r>
            <w:r w:rsidRPr="005D676D">
              <w:t>ay be internal or external</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the aims, objectives, milestones for the design project </w:t>
            </w:r>
          </w:p>
          <w:p w:rsidR="00000000" w:rsidRPr="005D676D" w:rsidP="005D676D">
            <w:pPr>
              <w:pStyle w:val="ListBullet"/>
            </w:pPr>
            <w:r w:rsidRPr="005D676D">
              <w:t xml:space="preserve">organisational or personal profiles </w:t>
            </w:r>
          </w:p>
          <w:p w:rsidR="00000000" w:rsidRPr="005D676D" w:rsidP="005D676D">
            <w:pPr>
              <w:pStyle w:val="ListBullet"/>
            </w:pPr>
            <w:r w:rsidRPr="005D676D">
              <w:t xml:space="preserve">target audience </w:t>
            </w:r>
          </w:p>
          <w:p w:rsidR="00000000" w:rsidRPr="005D676D" w:rsidP="005D676D">
            <w:pPr>
              <w:pStyle w:val="ListBullet"/>
            </w:pPr>
            <w:r w:rsidRPr="005D676D">
              <w:t xml:space="preserve">budget </w:t>
            </w:r>
          </w:p>
          <w:p w:rsidR="00000000" w:rsidRPr="005D676D" w:rsidP="005D676D">
            <w:pPr>
              <w:pStyle w:val="ListBullet"/>
            </w:pPr>
            <w:r w:rsidRPr="005D676D">
              <w:t>timeline</w:t>
            </w:r>
          </w:p>
          <w:p w:rsidR="00000000" w:rsidRPr="005D676D" w:rsidP="005D676D">
            <w:pPr>
              <w:pStyle w:val="ListBullet"/>
            </w:pPr>
            <w:r w:rsidRPr="005D676D">
              <w:t>consultation requirements</w:t>
            </w:r>
          </w:p>
          <w:p w:rsidR="00000000" w:rsidRPr="005D676D" w:rsidP="005D676D">
            <w:pPr>
              <w:pStyle w:val="ListBullet"/>
            </w:pPr>
            <w:r w:rsidRPr="005D676D">
              <w:t xml:space="preserve">colour requirements </w:t>
            </w:r>
          </w:p>
          <w:p w:rsidR="00000000" w:rsidRPr="005D676D" w:rsidP="005D676D">
            <w:pPr>
              <w:pStyle w:val="ListBullet"/>
            </w:pPr>
            <w:r w:rsidRPr="005D676D">
              <w:t xml:space="preserve">image requirements </w:t>
            </w:r>
          </w:p>
          <w:p w:rsidR="00000000" w:rsidP="005D676D">
            <w:pPr>
              <w:pStyle w:val="ListBullet"/>
              <w:rPr>
                <w:lang w:val="en-NZ"/>
              </w:rPr>
            </w:pPr>
            <w:r w:rsidRPr="005D676D">
              <w:t>function</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Form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proportion </w:t>
            </w:r>
          </w:p>
          <w:p w:rsidR="00000000" w:rsidP="005D676D">
            <w:pPr>
              <w:pStyle w:val="ListBullet"/>
              <w:rPr>
                <w:lang w:val="en-NZ"/>
              </w:rPr>
            </w:pPr>
            <w:r w:rsidRPr="005D676D">
              <w:t>aesthetics</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Function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ergonomics </w:t>
            </w:r>
          </w:p>
          <w:p w:rsidR="00000000" w:rsidP="005D676D">
            <w:pPr>
              <w:pStyle w:val="ListBullet"/>
              <w:rPr>
                <w:lang w:val="en-NZ"/>
              </w:rPr>
            </w:pPr>
            <w:r w:rsidRPr="005D676D">
              <w:t>practicality</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Style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traditional</w:t>
            </w:r>
          </w:p>
          <w:p w:rsidR="00000000" w:rsidRPr="005D676D" w:rsidP="005D676D">
            <w:pPr>
              <w:pStyle w:val="ListBullet"/>
            </w:pPr>
            <w:r w:rsidRPr="005D676D">
              <w:t>contemporary</w:t>
            </w:r>
          </w:p>
          <w:p w:rsidR="00000000" w:rsidRPr="005D676D" w:rsidP="005D676D">
            <w:pPr>
              <w:pStyle w:val="ListBullet"/>
            </w:pPr>
            <w:r w:rsidRPr="005D676D">
              <w:t>modern</w:t>
            </w:r>
          </w:p>
          <w:p w:rsidR="00000000" w:rsidRPr="005D676D" w:rsidP="005D676D">
            <w:pPr>
              <w:pStyle w:val="ListBullet"/>
            </w:pPr>
            <w:r w:rsidRPr="005D676D">
              <w:t xml:space="preserve">functional </w:t>
            </w:r>
          </w:p>
          <w:p w:rsidR="00000000" w:rsidRPr="005D676D" w:rsidP="005D676D">
            <w:pPr>
              <w:pStyle w:val="ListBullet"/>
            </w:pPr>
            <w:r w:rsidRPr="005D676D">
              <w:t xml:space="preserve">commercial </w:t>
            </w:r>
          </w:p>
          <w:p w:rsidR="00000000" w:rsidP="005D676D">
            <w:pPr>
              <w:pStyle w:val="ListBullet"/>
              <w:rPr>
                <w:lang w:val="en-NZ"/>
              </w:rPr>
            </w:pPr>
            <w:r w:rsidRPr="005D676D">
              <w:t>artistic</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how the use of alternative manufacturing processes effects the environment and how continued use will affect the surrounding environment </w:t>
            </w:r>
          </w:p>
          <w:p w:rsidR="00000000" w:rsidRPr="005D676D" w:rsidP="005D676D">
            <w:pPr>
              <w:pStyle w:val="ListBullet"/>
            </w:pPr>
            <w:r w:rsidRPr="005D676D">
              <w:t>energy consumption</w:t>
            </w:r>
          </w:p>
          <w:p w:rsidR="00000000" w:rsidRPr="005D676D" w:rsidP="005D676D">
            <w:pPr>
              <w:pStyle w:val="ListBullet"/>
            </w:pPr>
            <w:r w:rsidRPr="005D676D">
              <w:t>greenhouse gases created</w:t>
            </w:r>
          </w:p>
          <w:p w:rsidR="00000000" w:rsidRPr="005D676D" w:rsidP="005D676D">
            <w:pPr>
              <w:pStyle w:val="ListBullet"/>
            </w:pPr>
            <w:r w:rsidRPr="005D676D">
              <w:t>waste levels and resource utilisation</w:t>
            </w:r>
          </w:p>
          <w:p w:rsidR="00000000" w:rsidP="005D676D">
            <w:pPr>
              <w:pStyle w:val="ListBullet"/>
              <w:rPr>
                <w:lang w:val="en-NZ"/>
              </w:rPr>
            </w:pPr>
            <w:r w:rsidRPr="005D676D">
              <w:t>what impact will be felt by reducing</w:t>
            </w:r>
            <w:r w:rsidRPr="005D676D">
              <w:t xml:space="preserve"> or stopping use of the alternative manufacturing processes</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Cultural relevance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demography </w:t>
            </w:r>
          </w:p>
          <w:p w:rsidR="00000000" w:rsidRPr="005D676D" w:rsidP="005D676D">
            <w:pPr>
              <w:pStyle w:val="ListBullet"/>
            </w:pPr>
            <w:r w:rsidRPr="005D676D">
              <w:t xml:space="preserve">geography (local, regional and national) </w:t>
            </w:r>
          </w:p>
          <w:p w:rsidR="00000000" w:rsidRPr="005D676D" w:rsidP="005D676D">
            <w:pPr>
              <w:pStyle w:val="ListBullet"/>
            </w:pPr>
            <w:r w:rsidRPr="005D676D">
              <w:t xml:space="preserve">religious </w:t>
            </w:r>
          </w:p>
          <w:p w:rsidR="00000000" w:rsidRPr="005D676D" w:rsidP="005D676D">
            <w:pPr>
              <w:pStyle w:val="ListBullet"/>
            </w:pPr>
            <w:r w:rsidRPr="005D676D">
              <w:t>climatic</w:t>
            </w:r>
          </w:p>
          <w:p w:rsidR="00000000" w:rsidRPr="005D676D" w:rsidP="005D676D">
            <w:pPr>
              <w:pStyle w:val="ListBullet"/>
            </w:pPr>
            <w:r w:rsidRPr="005D676D">
              <w:t>societal</w:t>
            </w:r>
          </w:p>
          <w:p w:rsidR="00000000" w:rsidRPr="005D676D" w:rsidP="005D676D">
            <w:pPr>
              <w:pStyle w:val="ListBullet"/>
            </w:pPr>
            <w:r w:rsidRPr="005D676D">
              <w:t>lifestyle</w:t>
            </w:r>
          </w:p>
          <w:p w:rsidR="00000000" w:rsidRPr="005D676D" w:rsidP="005D676D">
            <w:pPr>
              <w:pStyle w:val="ListBullet"/>
            </w:pPr>
            <w:r w:rsidRPr="005D676D">
              <w:t>attitudinal</w:t>
            </w:r>
          </w:p>
          <w:p w:rsidR="00000000" w:rsidRPr="005D676D" w:rsidP="005D676D">
            <w:pPr>
              <w:pStyle w:val="ListBullet"/>
            </w:pPr>
            <w:r w:rsidRPr="005D676D">
              <w:t>gratification</w:t>
            </w:r>
          </w:p>
          <w:p w:rsidR="00000000" w:rsidRPr="005D676D" w:rsidP="005D676D">
            <w:pPr>
              <w:pStyle w:val="ListBullet"/>
            </w:pPr>
            <w:r w:rsidRPr="005D676D">
              <w:t xml:space="preserve">honour </w:t>
            </w:r>
          </w:p>
          <w:p w:rsidR="00000000" w:rsidRPr="005D676D" w:rsidP="005D676D">
            <w:pPr>
              <w:pStyle w:val="ListBullet"/>
            </w:pPr>
            <w:r w:rsidRPr="005D676D">
              <w:t xml:space="preserve">living conditions </w:t>
            </w:r>
          </w:p>
          <w:p w:rsidR="00000000" w:rsidRPr="005D676D" w:rsidP="005D676D">
            <w:pPr>
              <w:pStyle w:val="ListBullet"/>
            </w:pPr>
            <w:r w:rsidRPr="005D676D">
              <w:t xml:space="preserve">infrastructure </w:t>
            </w:r>
          </w:p>
          <w:p w:rsidR="00000000" w:rsidRPr="005D676D" w:rsidP="005D676D">
            <w:pPr>
              <w:pStyle w:val="ListBullet"/>
            </w:pPr>
            <w:r w:rsidRPr="005D676D">
              <w:t xml:space="preserve">status </w:t>
            </w:r>
          </w:p>
          <w:p w:rsidR="00000000" w:rsidP="005D676D">
            <w:pPr>
              <w:pStyle w:val="ListBullet"/>
              <w:rPr>
                <w:lang w:val="en-NZ"/>
              </w:rPr>
            </w:pPr>
            <w:r w:rsidRPr="005D676D">
              <w:t>habitude</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Economic significance includes:</w:t>
            </w:r>
          </w:p>
        </w:tc>
        <w:tc>
          <w:tcPr>
            <w:tcW w:w="6312" w:type="dxa"/>
            <w:tcBorders>
              <w:top w:val="nil"/>
              <w:left w:val="nil"/>
              <w:bottom w:val="nil"/>
              <w:right w:val="nil"/>
            </w:tcBorders>
            <w:tcMar>
              <w:top w:w="0" w:type="dxa"/>
              <w:left w:w="62" w:type="dxa"/>
              <w:bottom w:w="0" w:type="dxa"/>
              <w:right w:w="62" w:type="dxa"/>
            </w:tcMar>
          </w:tcPr>
          <w:p w:rsidR="00000000" w:rsidP="005D676D">
            <w:pPr>
              <w:pStyle w:val="ListBullet"/>
              <w:rPr>
                <w:lang w:val="en-NZ"/>
              </w:rPr>
            </w:pPr>
            <w:r w:rsidRPr="005D676D">
              <w:t>the potential financial return which the product could return, including sales volume and profitability</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timber (native and imported) </w:t>
            </w:r>
          </w:p>
          <w:p w:rsidR="00000000" w:rsidRPr="005D676D" w:rsidP="005D676D">
            <w:pPr>
              <w:pStyle w:val="ListBullet"/>
            </w:pPr>
            <w:r w:rsidRPr="005D676D">
              <w:t xml:space="preserve">man-made timber products </w:t>
            </w:r>
          </w:p>
          <w:p w:rsidR="00000000" w:rsidRPr="005D676D" w:rsidP="005D676D">
            <w:pPr>
              <w:pStyle w:val="ListBullet"/>
            </w:pPr>
            <w:r w:rsidRPr="005D676D">
              <w:t xml:space="preserve">plastic </w:t>
            </w:r>
          </w:p>
          <w:p w:rsidR="00000000" w:rsidRPr="005D676D" w:rsidP="005D676D">
            <w:pPr>
              <w:pStyle w:val="ListBullet"/>
            </w:pPr>
            <w:r w:rsidRPr="005D676D">
              <w:t xml:space="preserve">metal </w:t>
            </w:r>
          </w:p>
          <w:p w:rsidR="00000000" w:rsidRPr="005D676D" w:rsidP="005D676D">
            <w:pPr>
              <w:pStyle w:val="ListBullet"/>
            </w:pPr>
            <w:r w:rsidRPr="005D676D">
              <w:t xml:space="preserve">alloys </w:t>
            </w:r>
          </w:p>
          <w:p w:rsidR="00000000" w:rsidRPr="005D676D" w:rsidP="005D676D">
            <w:pPr>
              <w:pStyle w:val="ListBullet"/>
            </w:pPr>
            <w:r w:rsidRPr="005D676D">
              <w:t xml:space="preserve">stone </w:t>
            </w:r>
          </w:p>
          <w:p w:rsidR="00000000" w:rsidRPr="005D676D" w:rsidP="005D676D">
            <w:pPr>
              <w:pStyle w:val="ListBullet"/>
            </w:pPr>
            <w:r w:rsidRPr="005D676D">
              <w:t xml:space="preserve">glass </w:t>
            </w:r>
          </w:p>
          <w:p w:rsidR="00000000" w:rsidRPr="005D676D" w:rsidP="005D676D">
            <w:pPr>
              <w:pStyle w:val="ListBullet"/>
            </w:pPr>
            <w:r w:rsidRPr="005D676D">
              <w:t>textiles</w:t>
            </w:r>
          </w:p>
          <w:p w:rsidR="00000000" w:rsidRPr="005D676D" w:rsidP="005D676D">
            <w:pPr>
              <w:pStyle w:val="ListBullet"/>
            </w:pPr>
            <w:r w:rsidRPr="005D676D">
              <w:t>fibreglass</w:t>
            </w:r>
          </w:p>
          <w:p w:rsidR="00000000" w:rsidRPr="005D676D" w:rsidP="005D676D">
            <w:pPr>
              <w:pStyle w:val="ListBullet"/>
            </w:pPr>
            <w:r w:rsidRPr="005D676D">
              <w:t>foam</w:t>
            </w:r>
          </w:p>
          <w:p w:rsidR="00000000" w:rsidRPr="005D676D" w:rsidP="005D676D">
            <w:pPr>
              <w:pStyle w:val="ListBullet"/>
            </w:pPr>
            <w:r w:rsidRPr="005D676D">
              <w:t>cardboard</w:t>
            </w:r>
          </w:p>
          <w:p w:rsidR="00000000" w:rsidRPr="005D676D" w:rsidP="005D676D">
            <w:pPr>
              <w:pStyle w:val="ListBullet"/>
            </w:pPr>
            <w:r w:rsidRPr="005D676D">
              <w:t xml:space="preserve">paper products </w:t>
            </w:r>
          </w:p>
          <w:p w:rsidR="00000000" w:rsidP="005D676D">
            <w:pPr>
              <w:pStyle w:val="ListBullet"/>
              <w:rPr>
                <w:lang w:val="en-NZ"/>
              </w:rPr>
            </w:pPr>
            <w:r w:rsidRPr="005D676D">
              <w:t>any other manipulable substance</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Technical integrity includes:</w:t>
            </w:r>
          </w:p>
        </w:tc>
        <w:tc>
          <w:tcPr>
            <w:tcW w:w="6312" w:type="dxa"/>
            <w:tcBorders>
              <w:top w:val="nil"/>
              <w:left w:val="nil"/>
              <w:bottom w:val="nil"/>
              <w:right w:val="nil"/>
            </w:tcBorders>
            <w:tcMar>
              <w:top w:w="0" w:type="dxa"/>
              <w:left w:w="62" w:type="dxa"/>
              <w:bottom w:w="0" w:type="dxa"/>
              <w:right w:w="62" w:type="dxa"/>
            </w:tcMar>
          </w:tcPr>
          <w:p w:rsidR="00000000" w:rsidP="005D676D">
            <w:pPr>
              <w:pStyle w:val="ListBullet"/>
              <w:rPr>
                <w:lang w:val="en-NZ"/>
              </w:rPr>
            </w:pPr>
            <w:r w:rsidRPr="005D676D">
              <w:t>the intended structural qualities and construction methods of a designed product</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Construction constraints include:</w:t>
            </w:r>
          </w:p>
        </w:tc>
        <w:tc>
          <w:tcPr>
            <w:tcW w:w="6312" w:type="dxa"/>
            <w:tcBorders>
              <w:top w:val="nil"/>
              <w:left w:val="nil"/>
              <w:bottom w:val="nil"/>
              <w:right w:val="nil"/>
            </w:tcBorders>
            <w:tcMar>
              <w:top w:w="0" w:type="dxa"/>
              <w:left w:w="62" w:type="dxa"/>
              <w:bottom w:w="0" w:type="dxa"/>
              <w:right w:w="62" w:type="dxa"/>
            </w:tcMar>
          </w:tcPr>
          <w:p w:rsidR="00000000" w:rsidP="005D676D">
            <w:pPr>
              <w:pStyle w:val="ListBullet"/>
              <w:rPr>
                <w:lang w:val="en-NZ"/>
              </w:rPr>
            </w:pPr>
            <w:r w:rsidRPr="005D676D">
              <w:t>the types of construction methods of joining parts and sub-assemblies together to make the structure and form of the product produced within the enterprise</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Production constraints include:</w:t>
            </w:r>
          </w:p>
        </w:tc>
        <w:tc>
          <w:tcPr>
            <w:tcW w:w="6312" w:type="dxa"/>
            <w:tcBorders>
              <w:top w:val="nil"/>
              <w:left w:val="nil"/>
              <w:bottom w:val="nil"/>
              <w:right w:val="nil"/>
            </w:tcBorders>
            <w:tcMar>
              <w:top w:w="0" w:type="dxa"/>
              <w:left w:w="62" w:type="dxa"/>
              <w:bottom w:w="0" w:type="dxa"/>
              <w:right w:w="62" w:type="dxa"/>
            </w:tcMar>
          </w:tcPr>
          <w:p w:rsidR="00000000" w:rsidP="005D676D">
            <w:pPr>
              <w:pStyle w:val="ListBullet"/>
              <w:rPr>
                <w:lang w:val="en-NZ"/>
              </w:rPr>
            </w:pPr>
            <w:r w:rsidRPr="005D676D">
              <w:t>the methods of producing the individual parts and sub-assemblies o</w:t>
            </w:r>
            <w:r w:rsidRPr="005D676D">
              <w:t>f a product dependent on the enterprise’s machinery and skills and knowledge of their operators</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Production ability includes: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how readily a design can be produced </w:t>
            </w:r>
          </w:p>
          <w:p w:rsidR="00000000" w:rsidRPr="005D676D" w:rsidP="005D676D">
            <w:pPr>
              <w:pStyle w:val="ListBullet"/>
            </w:pPr>
            <w:r w:rsidRPr="005D676D">
              <w:t xml:space="preserve">the cost of producing it </w:t>
            </w:r>
          </w:p>
          <w:p w:rsidR="00000000" w:rsidP="005D676D">
            <w:pPr>
              <w:pStyle w:val="ListBullet"/>
              <w:rPr>
                <w:lang w:val="en-NZ"/>
              </w:rPr>
            </w:pPr>
            <w:r w:rsidRPr="005D676D">
              <w:t>the availability of equipment and skilled personnel</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Equipment in</w:t>
            </w:r>
            <w:r w:rsidRPr="005D676D">
              <w:rPr>
                <w:rStyle w:val="SpecialBold"/>
              </w:rPr>
              <w:t>cludes:</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hand tools</w:t>
            </w:r>
          </w:p>
          <w:p w:rsidR="00000000" w:rsidRPr="005D676D" w:rsidP="005D676D">
            <w:pPr>
              <w:pStyle w:val="ListBullet"/>
            </w:pPr>
            <w:r w:rsidRPr="005D676D">
              <w:t>static machinery</w:t>
            </w:r>
          </w:p>
          <w:p w:rsidR="00000000" w:rsidRPr="005D676D" w:rsidP="005D676D">
            <w:pPr>
              <w:pStyle w:val="ListBullet"/>
            </w:pPr>
            <w:r w:rsidRPr="005D676D">
              <w:t xml:space="preserve">portable power tools </w:t>
            </w:r>
          </w:p>
          <w:p w:rsidR="00000000" w:rsidRPr="005D676D" w:rsidP="005D676D">
            <w:pPr>
              <w:pStyle w:val="ListBullet"/>
            </w:pPr>
            <w:r w:rsidRPr="005D676D">
              <w:t>computer numerically controlled (CNC) equipment</w:t>
            </w:r>
          </w:p>
          <w:p w:rsidR="00000000" w:rsidP="005D676D">
            <w:pPr>
              <w:pStyle w:val="ListBullet"/>
              <w:rPr>
                <w:lang w:val="en-NZ"/>
              </w:rPr>
            </w:pPr>
            <w:r w:rsidRPr="005D676D">
              <w:t>and also includes procedures for lock out protecting operators and co-workers from accidental injury by isolating the machine from the power source</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D676D" w:rsidP="005D676D">
            <w:pPr>
              <w:pStyle w:val="BodyText"/>
            </w:pPr>
            <w:r w:rsidRPr="005D676D">
              <w:rPr>
                <w:rStyle w:val="SpecialBold"/>
              </w:rPr>
              <w:t xml:space="preserve">Personal protective </w:t>
            </w:r>
            <w:r w:rsidRPr="005D676D">
              <w:rPr>
                <w:rStyle w:val="SpecialBold"/>
              </w:rPr>
              <w:t>equipment includes:</w:t>
            </w:r>
          </w:p>
          <w:p w:rsidR="00000000" w:rsidP="005D67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D676D">
            <w:pPr>
              <w:pStyle w:val="ListBullet"/>
              <w:rPr>
                <w:lang w:val="en-NZ"/>
              </w:rPr>
            </w:pPr>
            <w:r w:rsidRPr="005D676D">
              <w:t xml:space="preserve">that prescribed under legislation, regulations and enterprise </w:t>
            </w:r>
            <w:r w:rsidRPr="005D676D">
              <w:t xml:space="preserve">policies and practices </w:t>
            </w:r>
          </w:p>
        </w:tc>
      </w:tr>
      <w:tr w:rsidTr="005D67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676D">
            <w:pPr>
              <w:pStyle w:val="BodyText"/>
              <w:rPr>
                <w:lang w:val="en-NZ"/>
              </w:rPr>
            </w:pPr>
            <w:r w:rsidRPr="005D676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D676D" w:rsidP="005D676D">
            <w:pPr>
              <w:pStyle w:val="ListBullet"/>
            </w:pPr>
            <w:r w:rsidRPr="005D676D">
              <w:t xml:space="preserve">work procedures/instructions </w:t>
            </w:r>
          </w:p>
          <w:p w:rsidR="00000000" w:rsidRPr="005D676D" w:rsidP="005D676D">
            <w:pPr>
              <w:pStyle w:val="ListBullet"/>
            </w:pPr>
            <w:r w:rsidRPr="005D676D">
              <w:t xml:space="preserve">manufacturer specifications and instructions </w:t>
            </w:r>
          </w:p>
          <w:p w:rsidR="00000000" w:rsidRPr="005D676D" w:rsidP="005D676D">
            <w:pPr>
              <w:pStyle w:val="ListBullet"/>
            </w:pPr>
            <w:r w:rsidRPr="005D676D">
              <w:t>standard forms</w:t>
            </w:r>
            <w:r w:rsidRPr="005D676D">
              <w:t xml:space="preserve"> of workplace process and procedures</w:t>
            </w:r>
          </w:p>
          <w:p w:rsidR="00000000" w:rsidRPr="005D676D" w:rsidP="005D676D">
            <w:pPr>
              <w:pStyle w:val="ListBullet"/>
            </w:pPr>
            <w:r w:rsidRPr="005D676D">
              <w:t xml:space="preserve">organisation work specifications and requirements </w:t>
            </w:r>
          </w:p>
          <w:p w:rsidR="00000000" w:rsidRPr="005D676D" w:rsidP="005D676D">
            <w:pPr>
              <w:pStyle w:val="ListBullet"/>
            </w:pPr>
            <w:r w:rsidRPr="005D676D">
              <w:t xml:space="preserve">legislation, regulations and codes of practice </w:t>
            </w:r>
          </w:p>
          <w:p w:rsidR="00000000" w:rsidRPr="005D676D" w:rsidP="005D676D">
            <w:pPr>
              <w:pStyle w:val="ListBullet"/>
            </w:pPr>
            <w:r w:rsidRPr="005D676D">
              <w:t>quality and Australian Standards and procedures</w:t>
            </w:r>
          </w:p>
        </w:tc>
      </w:tr>
    </w:tbl>
    <w:p w:rsidR="00ED7491" w:rsidP="005D676D">
      <w:pPr>
        <w:pStyle w:val="BodyText"/>
      </w:pPr>
    </w:p>
    <w:p w:rsidR="00ED7491" w:rsidP="005D676D">
      <w:pPr>
        <w:pStyle w:val="BodyText"/>
      </w:pPr>
    </w:p>
    <w:p w:rsidR="00000000" w:rsidRPr="005D676D" w:rsidP="005D676D">
      <w:pPr>
        <w:pStyle w:val="Heading1"/>
      </w:pPr>
      <w:bookmarkStart w:id="9" w:name="O_631895"/>
      <w:bookmarkEnd w:id="9"/>
      <w:r w:rsidRPr="005D676D">
        <w:t>Unit Mapping Information</w:t>
      </w:r>
    </w:p>
    <w:p w:rsidR="00000000" w:rsidRPr="005D676D" w:rsidP="00ED7491">
      <w:pPr>
        <w:pStyle w:val="BodyText"/>
      </w:pPr>
      <w:r w:rsidRPr="005D676D">
        <w:t>Supersedes and is equivalent to LMFFDT5013A Evaluate furniture design proposals and concepts</w:t>
      </w:r>
    </w:p>
    <w:p w:rsidR="00000000" w:rsidRPr="005D676D" w:rsidP="005D676D">
      <w:pPr>
        <w:pStyle w:val="Heading1"/>
      </w:pPr>
      <w:bookmarkStart w:id="10" w:name="O_631888"/>
      <w:bookmarkEnd w:id="10"/>
      <w:r w:rsidRPr="005D676D">
        <w:t>Links</w:t>
      </w:r>
    </w:p>
    <w:p w:rsidR="00000000" w:rsidRPr="005D676D" w:rsidP="00ED7491">
      <w:pPr>
        <w:pStyle w:val="BodyText"/>
      </w:pPr>
      <w:r w:rsidRPr="005D67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7FDF">
        <w:rPr>
          <w:rStyle w:val="Hyperlink"/>
        </w:rPr>
        <w:t>https://vetnet.gov.au/Pages/TrainingDocs.aspx?q=0601ab95-583a-4e93-b2d4-cfb27b03ed73</w:t>
      </w:r>
      <w:r>
        <w:fldChar w:fldCharType="end"/>
      </w:r>
    </w:p>
    <w:p w:rsidR="00000000" w:rsidRPr="005D676D" w:rsidP="005D676D"/>
    <w:sectPr w:rsidSect="005D67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6D" w:rsidRPr="00ED7491" w:rsidP="00ED7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91" w:rsidP="005D6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7491" w:rsidP="005D67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491" w:rsidP="005D67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76D" w:rsidRPr="00ED7491" w:rsidP="00ED74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91" w:rsidRPr="002D2AF8" w:rsidP="005D676D">
    <w:pPr>
      <w:pStyle w:val="Header"/>
      <w:framePr w:wrap="around"/>
    </w:pPr>
    <w:r>
      <w:fldChar w:fldCharType="begin"/>
    </w:r>
    <w:r>
      <w:instrText xml:space="preserve"> TITLE   \* MERGEFORMAT </w:instrText>
    </w:r>
    <w:r>
      <w:fldChar w:fldCharType="separate"/>
    </w:r>
    <w:r>
      <w:t>MSFFDT5010 Evaluate furniture design proposals and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ED7491" w:rsidP="005D67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04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701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7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76D"/>
    <w:pPr>
      <w:spacing w:before="360" w:after="60"/>
      <w:outlineLvl w:val="0"/>
    </w:pPr>
    <w:rPr>
      <w:sz w:val="32"/>
    </w:rPr>
  </w:style>
  <w:style w:type="paragraph" w:styleId="Heading2">
    <w:name w:val="heading 2"/>
    <w:basedOn w:val="HeadingBase"/>
    <w:next w:val="BodyText"/>
    <w:link w:val="Heading2Char"/>
    <w:qFormat/>
    <w:rsid w:val="005D676D"/>
    <w:pPr>
      <w:keepLines/>
      <w:spacing w:before="240" w:after="120"/>
      <w:outlineLvl w:val="1"/>
    </w:pPr>
    <w:rPr>
      <w:sz w:val="28"/>
      <w:szCs w:val="40"/>
    </w:rPr>
  </w:style>
  <w:style w:type="paragraph" w:styleId="Heading3">
    <w:name w:val="heading 3"/>
    <w:basedOn w:val="HeadingBase"/>
    <w:next w:val="BodyText"/>
    <w:link w:val="Heading3Char"/>
    <w:qFormat/>
    <w:rsid w:val="005D676D"/>
    <w:pPr>
      <w:spacing w:before="180" w:after="120"/>
      <w:outlineLvl w:val="2"/>
    </w:pPr>
    <w:rPr>
      <w:spacing w:val="-10"/>
      <w:kern w:val="32"/>
    </w:rPr>
  </w:style>
  <w:style w:type="paragraph" w:styleId="Heading4">
    <w:name w:val="heading 4"/>
    <w:basedOn w:val="HeadingBase"/>
    <w:next w:val="BodyText"/>
    <w:link w:val="Heading4Char"/>
    <w:qFormat/>
    <w:rsid w:val="005D676D"/>
    <w:pPr>
      <w:spacing w:before="160" w:after="120"/>
      <w:outlineLvl w:val="3"/>
    </w:pPr>
    <w:rPr>
      <w:sz w:val="22"/>
    </w:rPr>
  </w:style>
  <w:style w:type="paragraph" w:styleId="Heading5">
    <w:name w:val="heading 5"/>
    <w:basedOn w:val="HeadingBase"/>
    <w:next w:val="Normal"/>
    <w:link w:val="Heading5Char"/>
    <w:qFormat/>
    <w:rsid w:val="005D676D"/>
    <w:pPr>
      <w:spacing w:before="80"/>
      <w:outlineLvl w:val="4"/>
    </w:pPr>
    <w:rPr>
      <w:color w:val="918585"/>
      <w:sz w:val="20"/>
    </w:rPr>
  </w:style>
  <w:style w:type="paragraph" w:styleId="Heading6">
    <w:name w:val="heading 6"/>
    <w:basedOn w:val="HeadingBase"/>
    <w:next w:val="Normal"/>
    <w:link w:val="Heading6Char"/>
    <w:qFormat/>
    <w:rsid w:val="005D676D"/>
    <w:pPr>
      <w:spacing w:before="60"/>
      <w:outlineLvl w:val="5"/>
    </w:pPr>
    <w:rPr>
      <w:color w:val="918585"/>
      <w:sz w:val="20"/>
    </w:rPr>
  </w:style>
  <w:style w:type="paragraph" w:styleId="Heading7">
    <w:name w:val="heading 7"/>
    <w:basedOn w:val="Normal"/>
    <w:next w:val="Normal"/>
    <w:link w:val="Heading7Char"/>
    <w:qFormat/>
    <w:rsid w:val="005D676D"/>
    <w:pPr>
      <w:ind w:left="720"/>
      <w:outlineLvl w:val="6"/>
    </w:pPr>
    <w:rPr>
      <w:i/>
    </w:rPr>
  </w:style>
  <w:style w:type="paragraph" w:styleId="Heading8">
    <w:name w:val="heading 8"/>
    <w:basedOn w:val="Normal"/>
    <w:next w:val="Normal"/>
    <w:link w:val="Heading8Char"/>
    <w:qFormat/>
    <w:rsid w:val="005D676D"/>
    <w:pPr>
      <w:ind w:left="720"/>
      <w:outlineLvl w:val="7"/>
    </w:pPr>
    <w:rPr>
      <w:i/>
    </w:rPr>
  </w:style>
  <w:style w:type="paragraph" w:styleId="Heading9">
    <w:name w:val="heading 9"/>
    <w:basedOn w:val="Normal"/>
    <w:next w:val="Normal"/>
    <w:link w:val="Heading9Char"/>
    <w:qFormat/>
    <w:rsid w:val="005D676D"/>
    <w:pPr>
      <w:ind w:left="720"/>
      <w:outlineLvl w:val="8"/>
    </w:pPr>
    <w:rPr>
      <w:i/>
    </w:rPr>
  </w:style>
  <w:style w:type="character" w:default="1" w:styleId="DefaultParagraphFont">
    <w:name w:val="Default Paragraph Font"/>
    <w:uiPriority w:val="1"/>
    <w:unhideWhenUsed/>
    <w:rsid w:val="005D6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76D"/>
  </w:style>
  <w:style w:type="character" w:customStyle="1" w:styleId="Heading1Char">
    <w:name w:val="Heading 1 Char"/>
    <w:basedOn w:val="DefaultParagraphFont"/>
    <w:link w:val="Heading1"/>
    <w:rsid w:val="005D676D"/>
    <w:rPr>
      <w:rFonts w:ascii="Times New Roman" w:eastAsia="Times New Roman" w:hAnsi="Times New Roman" w:cs="Times New Roman"/>
      <w:b/>
      <w:sz w:val="32"/>
      <w:szCs w:val="20"/>
      <w:lang w:eastAsia="en-US"/>
    </w:rPr>
  </w:style>
  <w:style w:type="paragraph" w:styleId="BodyText">
    <w:name w:val="Body Text"/>
    <w:basedOn w:val="Normal"/>
    <w:link w:val="BodyTextChar"/>
    <w:rsid w:val="005D67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76D"/>
    <w:rPr>
      <w:rFonts w:ascii="Times New Roman" w:eastAsia="Times New Roman" w:hAnsi="Times New Roman" w:cs="Times New Roman"/>
      <w:sz w:val="24"/>
      <w:lang w:eastAsia="en-US"/>
    </w:rPr>
  </w:style>
  <w:style w:type="paragraph" w:styleId="ListBullet">
    <w:name w:val="List Bullet"/>
    <w:basedOn w:val="List"/>
    <w:rsid w:val="005D676D"/>
    <w:pPr>
      <w:numPr>
        <w:numId w:val="11"/>
      </w:numPr>
      <w:tabs>
        <w:tab w:val="clear" w:pos="340"/>
      </w:tabs>
      <w:spacing w:before="40" w:after="40"/>
    </w:pPr>
  </w:style>
  <w:style w:type="character" w:customStyle="1" w:styleId="SpecialBold">
    <w:name w:val="Special Bold"/>
    <w:basedOn w:val="DefaultParagraphFont"/>
    <w:rsid w:val="005D676D"/>
    <w:rPr>
      <w:b/>
      <w:spacing w:val="0"/>
    </w:rPr>
  </w:style>
  <w:style w:type="paragraph" w:customStyle="1" w:styleId="SuperHeading">
    <w:name w:val="SuperHeading"/>
    <w:basedOn w:val="Normal"/>
    <w:rsid w:val="005D676D"/>
    <w:pPr>
      <w:spacing w:before="240" w:after="120"/>
      <w:outlineLvl w:val="0"/>
    </w:pPr>
    <w:rPr>
      <w:rFonts w:ascii="Times New Roman" w:hAnsi="Times New Roman"/>
      <w:b/>
      <w:sz w:val="32"/>
    </w:rPr>
  </w:style>
  <w:style w:type="paragraph" w:customStyle="1" w:styleId="AllowPageBreak">
    <w:name w:val="AllowPageBreak"/>
    <w:rsid w:val="005D67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7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7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76D"/>
    <w:rPr>
      <w:rFonts w:ascii="Courier New" w:eastAsia="Times New Roman" w:hAnsi="Courier New" w:cs="Times New Roman"/>
      <w:i/>
      <w:szCs w:val="20"/>
      <w:lang w:eastAsia="en-US"/>
    </w:rPr>
  </w:style>
  <w:style w:type="paragraph" w:customStyle="1" w:styleId="HeadingBase">
    <w:name w:val="Heading Base"/>
    <w:rsid w:val="005D6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76D"/>
    <w:pPr>
      <w:tabs>
        <w:tab w:val="right" w:leader="dot" w:pos="9072"/>
      </w:tabs>
      <w:ind w:left="567"/>
    </w:pPr>
    <w:rPr>
      <w:szCs w:val="22"/>
    </w:rPr>
  </w:style>
  <w:style w:type="paragraph" w:customStyle="1" w:styleId="TOCBase">
    <w:name w:val="TOC Base"/>
    <w:rsid w:val="005D6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76D"/>
    <w:pPr>
      <w:tabs>
        <w:tab w:val="right" w:leader="dot" w:pos="9072"/>
      </w:tabs>
      <w:spacing w:before="40" w:after="40"/>
      <w:ind w:left="284"/>
    </w:pPr>
    <w:rPr>
      <w:rFonts w:ascii="Times New Roman" w:hAnsi="Times New Roman"/>
    </w:rPr>
  </w:style>
  <w:style w:type="paragraph" w:styleId="TOC1">
    <w:name w:val="toc 1"/>
    <w:basedOn w:val="TOCBase"/>
    <w:next w:val="Normal"/>
    <w:rsid w:val="005D67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76D"/>
    <w:rPr>
      <w:rFonts w:ascii="Times New Roman" w:eastAsia="Times New Roman" w:hAnsi="Times New Roman" w:cs="Times New Roman"/>
      <w:sz w:val="16"/>
      <w:lang w:eastAsia="en-US"/>
    </w:rPr>
  </w:style>
  <w:style w:type="paragraph" w:styleId="Title">
    <w:name w:val="Title"/>
    <w:basedOn w:val="HeadingBase"/>
    <w:link w:val="TitleChar"/>
    <w:qFormat/>
    <w:rsid w:val="005D676D"/>
    <w:pPr>
      <w:spacing w:before="5040"/>
      <w:jc w:val="center"/>
    </w:pPr>
    <w:rPr>
      <w:sz w:val="48"/>
      <w:szCs w:val="72"/>
      <w:lang w:val="en-US"/>
    </w:rPr>
  </w:style>
  <w:style w:type="character" w:customStyle="1" w:styleId="TitleChar">
    <w:name w:val="Title Char"/>
    <w:basedOn w:val="DefaultParagraphFont"/>
    <w:link w:val="Title"/>
    <w:rsid w:val="005D6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76D"/>
    <w:pPr>
      <w:tabs>
        <w:tab w:val="left" w:pos="3600"/>
        <w:tab w:val="left" w:pos="3958"/>
      </w:tabs>
    </w:pPr>
  </w:style>
  <w:style w:type="paragraph" w:styleId="List">
    <w:name w:val="List"/>
    <w:basedOn w:val="BodyText"/>
    <w:next w:val="BodyText"/>
    <w:rsid w:val="005D676D"/>
    <w:pPr>
      <w:tabs>
        <w:tab w:val="left" w:pos="340"/>
      </w:tabs>
      <w:spacing w:before="60" w:after="60"/>
      <w:ind w:left="340" w:hanging="340"/>
    </w:pPr>
  </w:style>
  <w:style w:type="paragraph" w:customStyle="1" w:styleId="Note">
    <w:name w:val="Note"/>
    <w:basedOn w:val="BodyText"/>
    <w:rsid w:val="005D6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76D"/>
    <w:pPr>
      <w:framePr w:wrap="auto" w:hAnchor="text" w:y="6049"/>
    </w:pPr>
    <w:rPr>
      <w:color w:val="000000"/>
      <w:sz w:val="40"/>
    </w:rPr>
  </w:style>
  <w:style w:type="paragraph" w:customStyle="1" w:styleId="TOCTitle">
    <w:name w:val="TOCTitle"/>
    <w:basedOn w:val="Heading1"/>
    <w:rsid w:val="005D676D"/>
    <w:pPr>
      <w:spacing w:after="240"/>
      <w:jc w:val="center"/>
      <w:outlineLvl w:val="9"/>
    </w:pPr>
    <w:rPr>
      <w:caps/>
    </w:rPr>
  </w:style>
  <w:style w:type="paragraph" w:customStyle="1" w:styleId="Version">
    <w:name w:val="Version"/>
    <w:rsid w:val="005D67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76D"/>
    <w:pPr>
      <w:numPr>
        <w:numId w:val="12"/>
      </w:numPr>
      <w:tabs>
        <w:tab w:val="clear" w:pos="680"/>
      </w:tabs>
    </w:pPr>
  </w:style>
  <w:style w:type="paragraph" w:styleId="Index1">
    <w:name w:val="index 1"/>
    <w:basedOn w:val="Normal"/>
    <w:next w:val="Normal"/>
    <w:semiHidden/>
    <w:rsid w:val="005D676D"/>
    <w:pPr>
      <w:keepNext w:val="0"/>
      <w:tabs>
        <w:tab w:val="right" w:pos="4176"/>
      </w:tabs>
      <w:ind w:left="198" w:hanging="198"/>
    </w:pPr>
    <w:rPr>
      <w:rFonts w:ascii="Garamond" w:hAnsi="Garamond"/>
    </w:rPr>
  </w:style>
  <w:style w:type="paragraph" w:styleId="IndexHeading">
    <w:name w:val="index heading"/>
    <w:basedOn w:val="Normal"/>
    <w:next w:val="Index1"/>
    <w:semiHidden/>
    <w:rsid w:val="005D676D"/>
    <w:pPr>
      <w:spacing w:before="120" w:after="120"/>
    </w:pPr>
    <w:rPr>
      <w:rFonts w:ascii="Arial" w:hAnsi="Arial"/>
      <w:b/>
      <w:color w:val="918585"/>
      <w:sz w:val="24"/>
    </w:rPr>
  </w:style>
  <w:style w:type="paragraph" w:styleId="Header">
    <w:name w:val="header"/>
    <w:basedOn w:val="Normal"/>
    <w:link w:val="HeaderChar"/>
    <w:rsid w:val="005D6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76D"/>
    <w:rPr>
      <w:rFonts w:ascii="Times New Roman" w:eastAsia="Times New Roman" w:hAnsi="Times New Roman" w:cs="Times New Roman"/>
      <w:sz w:val="16"/>
      <w:szCs w:val="20"/>
      <w:lang w:val="en-GB" w:eastAsia="en-US"/>
    </w:rPr>
  </w:style>
  <w:style w:type="paragraph" w:customStyle="1" w:styleId="Chapter">
    <w:name w:val="Chapter"/>
    <w:basedOn w:val="Normal"/>
    <w:rsid w:val="005D676D"/>
    <w:pPr>
      <w:spacing w:before="240"/>
    </w:pPr>
    <w:rPr>
      <w:rFonts w:ascii="Times New Roman" w:hAnsi="Times New Roman"/>
      <w:smallCaps/>
      <w:spacing w:val="80"/>
      <w:sz w:val="28"/>
    </w:rPr>
  </w:style>
  <w:style w:type="paragraph" w:customStyle="1" w:styleId="InChapter">
    <w:name w:val="InChapter"/>
    <w:basedOn w:val="Heading3"/>
    <w:rsid w:val="005D676D"/>
    <w:pPr>
      <w:spacing w:after="240"/>
      <w:outlineLvl w:val="9"/>
    </w:pPr>
    <w:rPr>
      <w:noProof/>
    </w:rPr>
  </w:style>
  <w:style w:type="paragraph" w:styleId="Index2">
    <w:name w:val="index 2"/>
    <w:basedOn w:val="Normal"/>
    <w:next w:val="Normal"/>
    <w:semiHidden/>
    <w:rsid w:val="005D676D"/>
    <w:pPr>
      <w:tabs>
        <w:tab w:val="right" w:pos="4176"/>
      </w:tabs>
      <w:ind w:left="568" w:hanging="284"/>
    </w:pPr>
    <w:rPr>
      <w:rFonts w:ascii="Garamond" w:hAnsi="Garamond"/>
    </w:rPr>
  </w:style>
  <w:style w:type="paragraph" w:customStyle="1" w:styleId="Byline">
    <w:name w:val="Byline"/>
    <w:rsid w:val="005D6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76D"/>
    <w:pPr>
      <w:tabs>
        <w:tab w:val="clear" w:pos="3600"/>
        <w:tab w:val="clear" w:pos="3958"/>
      </w:tabs>
      <w:jc w:val="right"/>
    </w:pPr>
  </w:style>
  <w:style w:type="character" w:styleId="Emphasis">
    <w:name w:val="Emphasis"/>
    <w:basedOn w:val="DefaultParagraphFont"/>
    <w:qFormat/>
    <w:rsid w:val="005D676D"/>
    <w:rPr>
      <w:i/>
    </w:rPr>
  </w:style>
  <w:style w:type="paragraph" w:styleId="Caption">
    <w:name w:val="caption"/>
    <w:basedOn w:val="BodyText"/>
    <w:next w:val="Normal"/>
    <w:qFormat/>
    <w:rsid w:val="005D676D"/>
    <w:pPr>
      <w:framePr w:w="2268" w:hSpace="181" w:vSpace="181" w:wrap="around" w:vAnchor="text" w:hAnchor="page" w:x="1135" w:y="285" w:anchorLock="1"/>
    </w:pPr>
    <w:rPr>
      <w:i/>
    </w:rPr>
  </w:style>
  <w:style w:type="paragraph" w:customStyle="1" w:styleId="MiniTOCTitle">
    <w:name w:val="MiniTOCTitle"/>
    <w:basedOn w:val="Heading4"/>
    <w:rsid w:val="005D676D"/>
    <w:pPr>
      <w:spacing w:before="240"/>
      <w:outlineLvl w:val="9"/>
    </w:pPr>
    <w:rPr>
      <w:noProof/>
      <w:sz w:val="24"/>
    </w:rPr>
  </w:style>
  <w:style w:type="paragraph" w:customStyle="1" w:styleId="MiniTOCItem">
    <w:name w:val="MiniTOCItem"/>
    <w:basedOn w:val="ListBullet"/>
    <w:rsid w:val="005D676D"/>
    <w:pPr>
      <w:numPr>
        <w:numId w:val="0"/>
      </w:numPr>
      <w:tabs>
        <w:tab w:val="right" w:leader="dot" w:pos="6521"/>
      </w:tabs>
      <w:spacing w:before="0" w:after="0"/>
    </w:pPr>
  </w:style>
  <w:style w:type="paragraph" w:customStyle="1" w:styleId="TOFTitle">
    <w:name w:val="TOFTitle"/>
    <w:basedOn w:val="TOCTitle"/>
    <w:rsid w:val="005D676D"/>
  </w:style>
  <w:style w:type="paragraph" w:styleId="TableofFigures">
    <w:name w:val="table of figures"/>
    <w:basedOn w:val="Normal"/>
    <w:next w:val="Normal"/>
    <w:semiHidden/>
    <w:rsid w:val="005D676D"/>
    <w:pPr>
      <w:tabs>
        <w:tab w:val="right" w:leader="dot" w:pos="9072"/>
      </w:tabs>
      <w:ind w:left="970" w:hanging="403"/>
    </w:pPr>
    <w:rPr>
      <w:rFonts w:ascii="Times New Roman" w:hAnsi="Times New Roman"/>
      <w:b/>
    </w:rPr>
  </w:style>
  <w:style w:type="paragraph" w:styleId="ListNumber">
    <w:name w:val="List Number"/>
    <w:basedOn w:val="List"/>
    <w:rsid w:val="005D676D"/>
    <w:pPr>
      <w:numPr>
        <w:numId w:val="14"/>
      </w:numPr>
      <w:tabs>
        <w:tab w:val="clear" w:pos="340"/>
      </w:tabs>
    </w:pPr>
  </w:style>
  <w:style w:type="character" w:customStyle="1" w:styleId="WingdingSymbols">
    <w:name w:val="Wingding Symbols"/>
    <w:rsid w:val="005D676D"/>
    <w:rPr>
      <w:rFonts w:ascii="Wingdings" w:hAnsi="Wingdings"/>
    </w:rPr>
  </w:style>
  <w:style w:type="paragraph" w:customStyle="1" w:styleId="TableHeading">
    <w:name w:val="Table Heading"/>
    <w:basedOn w:val="HeadingBase"/>
    <w:rsid w:val="005D676D"/>
    <w:pPr>
      <w:keepLines/>
      <w:pBdr>
        <w:bottom w:val="single" w:sz="6" w:space="1" w:color="918585"/>
      </w:pBdr>
      <w:spacing w:before="240"/>
    </w:pPr>
  </w:style>
  <w:style w:type="character" w:customStyle="1" w:styleId="HotSpot">
    <w:name w:val="HotSpot"/>
    <w:rsid w:val="005D676D"/>
    <w:rPr>
      <w:color w:val="0033CC"/>
      <w:u w:val="none"/>
    </w:rPr>
  </w:style>
  <w:style w:type="paragraph" w:customStyle="1" w:styleId="BodyTextRight">
    <w:name w:val="Body Text Right"/>
    <w:basedOn w:val="BodyText"/>
    <w:rsid w:val="005D676D"/>
    <w:pPr>
      <w:spacing w:before="0" w:after="0"/>
      <w:jc w:val="right"/>
    </w:pPr>
  </w:style>
  <w:style w:type="paragraph" w:styleId="Index3">
    <w:name w:val="index 3"/>
    <w:basedOn w:val="ListNumber2"/>
    <w:next w:val="Normal"/>
    <w:semiHidden/>
    <w:rsid w:val="005D676D"/>
    <w:pPr>
      <w:numPr>
        <w:numId w:val="0"/>
      </w:numPr>
      <w:tabs>
        <w:tab w:val="right" w:leader="dot" w:pos="4176"/>
      </w:tabs>
    </w:pPr>
  </w:style>
  <w:style w:type="paragraph" w:styleId="ListNumber2">
    <w:name w:val="List Number 2"/>
    <w:basedOn w:val="List2"/>
    <w:rsid w:val="005D676D"/>
    <w:pPr>
      <w:numPr>
        <w:numId w:val="9"/>
      </w:numPr>
      <w:tabs>
        <w:tab w:val="clear" w:pos="1060"/>
      </w:tabs>
    </w:pPr>
  </w:style>
  <w:style w:type="paragraph" w:customStyle="1" w:styleId="MarginNote">
    <w:name w:val="Margin Note"/>
    <w:basedOn w:val="BodyText"/>
    <w:rsid w:val="005D6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7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76D"/>
    <w:rPr>
      <w:sz w:val="32"/>
    </w:rPr>
  </w:style>
  <w:style w:type="paragraph" w:customStyle="1" w:styleId="HeadingProcedure">
    <w:name w:val="Heading Procedure"/>
    <w:basedOn w:val="HeadingBase"/>
    <w:next w:val="Normal"/>
    <w:rsid w:val="005D676D"/>
    <w:pPr>
      <w:tabs>
        <w:tab w:val="left" w:pos="0"/>
      </w:tabs>
      <w:spacing w:before="120" w:after="60"/>
    </w:pPr>
    <w:rPr>
      <w:i/>
      <w:color w:val="918585"/>
      <w:sz w:val="22"/>
    </w:rPr>
  </w:style>
  <w:style w:type="paragraph" w:customStyle="1" w:styleId="TableBodyText">
    <w:name w:val="Table Body Text"/>
    <w:basedOn w:val="BodyText"/>
    <w:rsid w:val="005D676D"/>
    <w:pPr>
      <w:spacing w:before="60" w:after="60"/>
    </w:pPr>
  </w:style>
  <w:style w:type="paragraph" w:styleId="ListContinue">
    <w:name w:val="List Continue"/>
    <w:basedOn w:val="List"/>
    <w:rsid w:val="005D676D"/>
    <w:pPr>
      <w:ind w:firstLine="0"/>
    </w:pPr>
  </w:style>
  <w:style w:type="paragraph" w:customStyle="1" w:styleId="ListNote">
    <w:name w:val="List Note"/>
    <w:basedOn w:val="List"/>
    <w:rsid w:val="005D676D"/>
    <w:pPr>
      <w:pBdr>
        <w:top w:val="single" w:sz="6" w:space="2" w:color="918585"/>
        <w:bottom w:val="single" w:sz="6" w:space="2" w:color="918585"/>
      </w:pBdr>
      <w:tabs>
        <w:tab w:val="left" w:pos="1021"/>
      </w:tabs>
      <w:ind w:firstLine="0"/>
    </w:pPr>
  </w:style>
  <w:style w:type="paragraph" w:customStyle="1" w:styleId="Warning">
    <w:name w:val="Warning"/>
    <w:basedOn w:val="BodyText"/>
    <w:rsid w:val="005D676D"/>
    <w:pPr>
      <w:shd w:val="clear" w:color="auto" w:fill="D9D9D9"/>
      <w:tabs>
        <w:tab w:val="left" w:pos="992"/>
      </w:tabs>
      <w:ind w:left="119" w:right="119"/>
    </w:pPr>
    <w:rPr>
      <w:sz w:val="20"/>
    </w:rPr>
  </w:style>
  <w:style w:type="paragraph" w:customStyle="1" w:styleId="MarginIcons">
    <w:name w:val="Margin Icons"/>
    <w:basedOn w:val="BodyText"/>
    <w:rsid w:val="005D6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76D"/>
    <w:rPr>
      <w:rFonts w:ascii="Courier New" w:hAnsi="Courier New"/>
    </w:rPr>
  </w:style>
  <w:style w:type="paragraph" w:customStyle="1" w:styleId="NoteBullet">
    <w:name w:val="Note Bullet"/>
    <w:basedOn w:val="Note"/>
    <w:rsid w:val="005D676D"/>
    <w:pPr>
      <w:tabs>
        <w:tab w:val="clear" w:pos="680"/>
      </w:tabs>
      <w:spacing w:before="60" w:after="60"/>
    </w:pPr>
  </w:style>
  <w:style w:type="paragraph" w:customStyle="1" w:styleId="SubHeading2">
    <w:name w:val="SubHeading2"/>
    <w:basedOn w:val="HeadingBase"/>
    <w:rsid w:val="005D676D"/>
    <w:pPr>
      <w:spacing w:before="240" w:after="60"/>
    </w:pPr>
    <w:rPr>
      <w:sz w:val="20"/>
    </w:rPr>
  </w:style>
  <w:style w:type="paragraph" w:customStyle="1" w:styleId="SubHeading1">
    <w:name w:val="SubHeading1"/>
    <w:basedOn w:val="HeadingBase"/>
    <w:rsid w:val="005D676D"/>
    <w:pPr>
      <w:spacing w:before="240" w:after="60"/>
    </w:pPr>
    <w:rPr>
      <w:color w:val="918585"/>
      <w:sz w:val="22"/>
    </w:rPr>
  </w:style>
  <w:style w:type="paragraph" w:customStyle="1" w:styleId="SideHeading">
    <w:name w:val="Side Heading"/>
    <w:basedOn w:val="HeadingBase"/>
    <w:rsid w:val="005D6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76D"/>
    <w:pPr>
      <w:numPr>
        <w:numId w:val="10"/>
      </w:numPr>
    </w:pPr>
  </w:style>
  <w:style w:type="paragraph" w:styleId="PlainText">
    <w:name w:val="Plain Text"/>
    <w:basedOn w:val="Normal"/>
    <w:link w:val="PlainTextChar"/>
    <w:rsid w:val="005D676D"/>
    <w:rPr>
      <w:sz w:val="20"/>
    </w:rPr>
  </w:style>
  <w:style w:type="character" w:customStyle="1" w:styleId="PlainTextChar">
    <w:name w:val="Plain Text Char"/>
    <w:basedOn w:val="DefaultParagraphFont"/>
    <w:link w:val="PlainText"/>
    <w:rsid w:val="005D676D"/>
    <w:rPr>
      <w:rFonts w:ascii="Courier New" w:eastAsia="Times New Roman" w:hAnsi="Courier New" w:cs="Times New Roman"/>
      <w:sz w:val="20"/>
      <w:szCs w:val="20"/>
      <w:lang w:eastAsia="en-US"/>
    </w:rPr>
  </w:style>
  <w:style w:type="character" w:customStyle="1" w:styleId="MenuOption">
    <w:name w:val="Menu Option"/>
    <w:basedOn w:val="DefaultParagraphFont"/>
    <w:rsid w:val="005D676D"/>
    <w:rPr>
      <w:b/>
      <w:smallCaps/>
    </w:rPr>
  </w:style>
  <w:style w:type="paragraph" w:customStyle="1" w:styleId="TableListNumber">
    <w:name w:val="Table List Number"/>
    <w:basedOn w:val="ListNumber"/>
    <w:rsid w:val="005D676D"/>
    <w:pPr>
      <w:numPr>
        <w:numId w:val="0"/>
      </w:numPr>
    </w:pPr>
  </w:style>
  <w:style w:type="paragraph" w:styleId="TOC4">
    <w:name w:val="toc 4"/>
    <w:basedOn w:val="TOCBase"/>
    <w:next w:val="Normal"/>
    <w:semiHidden/>
    <w:rsid w:val="005D676D"/>
    <w:pPr>
      <w:tabs>
        <w:tab w:val="right" w:leader="dot" w:pos="9071"/>
      </w:tabs>
      <w:ind w:left="1701"/>
    </w:pPr>
  </w:style>
  <w:style w:type="paragraph" w:customStyle="1" w:styleId="ListAlpha">
    <w:name w:val="List Alpha"/>
    <w:basedOn w:val="List"/>
    <w:rsid w:val="005D676D"/>
    <w:pPr>
      <w:numPr>
        <w:numId w:val="8"/>
      </w:numPr>
    </w:pPr>
  </w:style>
  <w:style w:type="paragraph" w:customStyle="1" w:styleId="ListAlpha2">
    <w:name w:val="List Alpha 2"/>
    <w:basedOn w:val="List2"/>
    <w:rsid w:val="005D676D"/>
    <w:pPr>
      <w:numPr>
        <w:numId w:val="7"/>
      </w:numPr>
    </w:pPr>
  </w:style>
  <w:style w:type="paragraph" w:styleId="List2">
    <w:name w:val="List 2"/>
    <w:basedOn w:val="BodyText"/>
    <w:rsid w:val="005D676D"/>
    <w:pPr>
      <w:tabs>
        <w:tab w:val="left" w:pos="680"/>
      </w:tabs>
      <w:spacing w:before="60" w:after="60"/>
      <w:ind w:left="680" w:hanging="340"/>
    </w:pPr>
  </w:style>
  <w:style w:type="paragraph" w:styleId="List3">
    <w:name w:val="List 3"/>
    <w:basedOn w:val="BodyText"/>
    <w:rsid w:val="005D676D"/>
    <w:pPr>
      <w:tabs>
        <w:tab w:val="left" w:pos="1021"/>
      </w:tabs>
      <w:spacing w:before="60" w:after="60"/>
      <w:ind w:left="1020" w:hanging="340"/>
    </w:pPr>
  </w:style>
  <w:style w:type="paragraph" w:styleId="List4">
    <w:name w:val="List 4"/>
    <w:basedOn w:val="BodyText"/>
    <w:rsid w:val="005D676D"/>
    <w:pPr>
      <w:tabs>
        <w:tab w:val="left" w:pos="1361"/>
      </w:tabs>
      <w:spacing w:before="60" w:after="60"/>
      <w:ind w:left="1361" w:hanging="340"/>
    </w:pPr>
  </w:style>
  <w:style w:type="paragraph" w:styleId="List5">
    <w:name w:val="List 5"/>
    <w:basedOn w:val="BodyText"/>
    <w:rsid w:val="005D676D"/>
    <w:pPr>
      <w:tabs>
        <w:tab w:val="left" w:pos="1701"/>
      </w:tabs>
      <w:spacing w:before="60" w:after="60"/>
      <w:ind w:left="1701" w:hanging="340"/>
    </w:pPr>
  </w:style>
  <w:style w:type="paragraph" w:styleId="ListBullet3">
    <w:name w:val="List Bullet 3"/>
    <w:basedOn w:val="List3"/>
    <w:rsid w:val="005D676D"/>
    <w:pPr>
      <w:numPr>
        <w:numId w:val="13"/>
      </w:numPr>
      <w:tabs>
        <w:tab w:val="clear" w:pos="1021"/>
      </w:tabs>
      <w:ind w:left="1037" w:hanging="357"/>
    </w:pPr>
  </w:style>
  <w:style w:type="paragraph" w:styleId="ListBullet4">
    <w:name w:val="List Bullet 4"/>
    <w:basedOn w:val="List4"/>
    <w:rsid w:val="005D676D"/>
    <w:pPr>
      <w:numPr>
        <w:numId w:val="2"/>
      </w:numPr>
      <w:tabs>
        <w:tab w:val="clear" w:pos="1361"/>
      </w:tabs>
    </w:pPr>
  </w:style>
  <w:style w:type="paragraph" w:styleId="ListBullet5">
    <w:name w:val="List Bullet 5"/>
    <w:basedOn w:val="List5"/>
    <w:rsid w:val="005D676D"/>
    <w:pPr>
      <w:numPr>
        <w:numId w:val="3"/>
      </w:numPr>
    </w:pPr>
  </w:style>
  <w:style w:type="paragraph" w:styleId="ListContinue2">
    <w:name w:val="List Continue 2"/>
    <w:basedOn w:val="List2"/>
    <w:rsid w:val="005D676D"/>
    <w:pPr>
      <w:ind w:firstLine="0"/>
    </w:pPr>
  </w:style>
  <w:style w:type="paragraph" w:styleId="ListContinue3">
    <w:name w:val="List Continue 3"/>
    <w:basedOn w:val="List3"/>
    <w:rsid w:val="005D676D"/>
    <w:pPr>
      <w:ind w:left="1021" w:firstLine="0"/>
    </w:pPr>
  </w:style>
  <w:style w:type="paragraph" w:styleId="ListContinue4">
    <w:name w:val="List Continue 4"/>
    <w:basedOn w:val="List4"/>
    <w:rsid w:val="005D676D"/>
    <w:pPr>
      <w:ind w:firstLine="0"/>
    </w:pPr>
  </w:style>
  <w:style w:type="paragraph" w:styleId="ListContinue5">
    <w:name w:val="List Continue 5"/>
    <w:basedOn w:val="List5"/>
    <w:rsid w:val="005D676D"/>
    <w:pPr>
      <w:ind w:firstLine="0"/>
    </w:pPr>
  </w:style>
  <w:style w:type="paragraph" w:styleId="ListNumber3">
    <w:name w:val="List Number 3"/>
    <w:basedOn w:val="List3"/>
    <w:rsid w:val="005D676D"/>
    <w:pPr>
      <w:numPr>
        <w:numId w:val="4"/>
      </w:numPr>
    </w:pPr>
  </w:style>
  <w:style w:type="paragraph" w:styleId="ListNumber4">
    <w:name w:val="List Number 4"/>
    <w:basedOn w:val="List4"/>
    <w:rsid w:val="005D676D"/>
    <w:pPr>
      <w:numPr>
        <w:numId w:val="5"/>
      </w:numPr>
    </w:pPr>
  </w:style>
  <w:style w:type="paragraph" w:styleId="ListNumber5">
    <w:name w:val="List Number 5"/>
    <w:basedOn w:val="List5"/>
    <w:rsid w:val="005D676D"/>
    <w:pPr>
      <w:numPr>
        <w:numId w:val="6"/>
      </w:numPr>
    </w:pPr>
  </w:style>
  <w:style w:type="paragraph" w:styleId="BlockText">
    <w:name w:val="Block Text"/>
    <w:basedOn w:val="Normal"/>
    <w:rsid w:val="005D676D"/>
    <w:pPr>
      <w:spacing w:after="120"/>
      <w:ind w:left="1440" w:right="1440"/>
    </w:pPr>
  </w:style>
  <w:style w:type="character" w:customStyle="1" w:styleId="Subscript">
    <w:name w:val="Subscript"/>
    <w:basedOn w:val="DefaultParagraphFont"/>
    <w:rsid w:val="005D676D"/>
    <w:rPr>
      <w:sz w:val="16"/>
      <w:vertAlign w:val="subscript"/>
    </w:rPr>
  </w:style>
  <w:style w:type="character" w:customStyle="1" w:styleId="Superscript">
    <w:name w:val="Superscript"/>
    <w:basedOn w:val="DefaultParagraphFont"/>
    <w:rsid w:val="005D676D"/>
    <w:rPr>
      <w:sz w:val="16"/>
      <w:vertAlign w:val="superscript"/>
    </w:rPr>
  </w:style>
  <w:style w:type="character" w:customStyle="1" w:styleId="Symbols">
    <w:name w:val="Symbols"/>
    <w:basedOn w:val="DefaultParagraphFont"/>
    <w:rsid w:val="005D676D"/>
    <w:rPr>
      <w:rFonts w:ascii="Symbol" w:hAnsi="Symbol"/>
    </w:rPr>
  </w:style>
  <w:style w:type="character" w:customStyle="1" w:styleId="MenuOptions">
    <w:name w:val="Menu Options"/>
    <w:basedOn w:val="DefaultParagraphFont"/>
    <w:rsid w:val="005D676D"/>
    <w:rPr>
      <w:rFonts w:ascii="Arial Narrow" w:hAnsi="Arial Narrow"/>
      <w:smallCaps/>
    </w:rPr>
  </w:style>
  <w:style w:type="character" w:customStyle="1" w:styleId="Buttons">
    <w:name w:val="Buttons"/>
    <w:basedOn w:val="DefaultParagraphFont"/>
    <w:rsid w:val="005D676D"/>
    <w:rPr>
      <w:b/>
    </w:rPr>
  </w:style>
  <w:style w:type="character" w:customStyle="1" w:styleId="Underlined">
    <w:name w:val="Underlined"/>
    <w:basedOn w:val="DefaultParagraphFont"/>
    <w:rsid w:val="005D676D"/>
    <w:rPr>
      <w:u w:val="single"/>
    </w:rPr>
  </w:style>
  <w:style w:type="paragraph" w:customStyle="1" w:styleId="TableBodyTextRight">
    <w:name w:val="Table Body Text Right"/>
    <w:basedOn w:val="TableBodyText"/>
    <w:rsid w:val="005D676D"/>
    <w:pPr>
      <w:widowControl w:val="0"/>
      <w:autoSpaceDE w:val="0"/>
      <w:autoSpaceDN w:val="0"/>
      <w:adjustRightInd w:val="0"/>
      <w:jc w:val="right"/>
    </w:pPr>
    <w:rPr>
      <w:rFonts w:cs="Arial"/>
      <w:szCs w:val="18"/>
    </w:rPr>
  </w:style>
  <w:style w:type="paragraph" w:customStyle="1" w:styleId="CopyrightText">
    <w:name w:val="Copyright Text"/>
    <w:basedOn w:val="BodyText"/>
    <w:rsid w:val="005D676D"/>
    <w:rPr>
      <w:sz w:val="18"/>
    </w:rPr>
  </w:style>
  <w:style w:type="paragraph" w:customStyle="1" w:styleId="BodySmallRight">
    <w:name w:val="Body Small Right"/>
    <w:basedOn w:val="BodyTextRight"/>
    <w:rsid w:val="005D676D"/>
    <w:rPr>
      <w:sz w:val="18"/>
      <w:szCs w:val="18"/>
    </w:rPr>
  </w:style>
  <w:style w:type="paragraph" w:customStyle="1" w:styleId="MarginEdition">
    <w:name w:val="Margin Edition"/>
    <w:basedOn w:val="MarginNote"/>
    <w:rsid w:val="005D676D"/>
    <w:pPr>
      <w:spacing w:before="0" w:after="0"/>
    </w:pPr>
    <w:rPr>
      <w:rFonts w:ascii="Times New Roman" w:hAnsi="Times New Roman"/>
      <w:color w:val="999999"/>
    </w:rPr>
  </w:style>
  <w:style w:type="paragraph" w:customStyle="1" w:styleId="Spacer">
    <w:name w:val="Spacer"/>
    <w:basedOn w:val="Normal"/>
    <w:rsid w:val="005D676D"/>
    <w:rPr>
      <w:sz w:val="2"/>
      <w:szCs w:val="2"/>
    </w:rPr>
  </w:style>
  <w:style w:type="character" w:customStyle="1" w:styleId="Small">
    <w:name w:val="Small"/>
    <w:basedOn w:val="DefaultParagraphFont"/>
    <w:rsid w:val="005D676D"/>
    <w:rPr>
      <w:sz w:val="16"/>
    </w:rPr>
  </w:style>
  <w:style w:type="paragraph" w:customStyle="1" w:styleId="WideTable">
    <w:name w:val="Wide Table"/>
    <w:basedOn w:val="Normal"/>
    <w:rsid w:val="005D676D"/>
    <w:pPr>
      <w:ind w:left="-1418"/>
    </w:pPr>
    <w:rPr>
      <w:sz w:val="2"/>
      <w:szCs w:val="2"/>
    </w:rPr>
  </w:style>
  <w:style w:type="character" w:styleId="PageNumber">
    <w:name w:val="page number"/>
    <w:basedOn w:val="DefaultParagraphFont"/>
    <w:rsid w:val="005D676D"/>
  </w:style>
  <w:style w:type="paragraph" w:styleId="Quote">
    <w:name w:val="Quote"/>
    <w:basedOn w:val="Heading1"/>
    <w:link w:val="QuoteChar"/>
    <w:qFormat/>
    <w:rsid w:val="005D676D"/>
    <w:rPr>
      <w:b w:val="0"/>
      <w:sz w:val="72"/>
      <w:szCs w:val="72"/>
      <w:lang w:val="en-NZ"/>
    </w:rPr>
  </w:style>
  <w:style w:type="character" w:customStyle="1" w:styleId="QuoteChar">
    <w:name w:val="Quote Char"/>
    <w:basedOn w:val="DefaultParagraphFont"/>
    <w:link w:val="Quote"/>
    <w:rsid w:val="005D6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76D"/>
    <w:pPr>
      <w:pageBreakBefore/>
    </w:pPr>
  </w:style>
  <w:style w:type="paragraph" w:customStyle="1" w:styleId="Border">
    <w:name w:val="Border"/>
    <w:basedOn w:val="Normal"/>
    <w:qFormat/>
    <w:rsid w:val="005D6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76D"/>
    <w:rPr>
      <w:b/>
      <w:bCs/>
      <w:i/>
      <w:iCs/>
      <w:color w:val="auto"/>
    </w:rPr>
  </w:style>
  <w:style w:type="paragraph" w:styleId="IntenseQuote">
    <w:name w:val="Intense Quote"/>
    <w:basedOn w:val="Normal"/>
    <w:next w:val="Normal"/>
    <w:link w:val="IntenseQuoteChar"/>
    <w:uiPriority w:val="30"/>
    <w:qFormat/>
    <w:rsid w:val="005D6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7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76D"/>
    <w:rPr>
      <w:smallCaps/>
      <w:color w:val="auto"/>
      <w:u w:val="single"/>
    </w:rPr>
  </w:style>
  <w:style w:type="character" w:styleId="IntenseReference">
    <w:name w:val="Intense Reference"/>
    <w:basedOn w:val="DefaultParagraphFont"/>
    <w:uiPriority w:val="32"/>
    <w:qFormat/>
    <w:rsid w:val="005D676D"/>
    <w:rPr>
      <w:b/>
      <w:bCs/>
      <w:smallCaps/>
      <w:color w:val="auto"/>
      <w:spacing w:val="5"/>
      <w:u w:val="single"/>
    </w:rPr>
  </w:style>
  <w:style w:type="paragraph" w:customStyle="1" w:styleId="2ColumnHeading">
    <w:name w:val="2Column Heading"/>
    <w:basedOn w:val="BodyText"/>
    <w:qFormat/>
    <w:rsid w:val="005D676D"/>
    <w:pPr>
      <w:spacing w:after="60"/>
      <w:ind w:left="-2268"/>
    </w:pPr>
    <w:rPr>
      <w:b/>
    </w:rPr>
  </w:style>
  <w:style w:type="paragraph" w:customStyle="1" w:styleId="Heading1TOC">
    <w:name w:val="Heading1 TOC"/>
    <w:basedOn w:val="Normal"/>
    <w:qFormat/>
    <w:rsid w:val="005D676D"/>
    <w:pPr>
      <w:spacing w:before="240" w:after="120"/>
    </w:pPr>
    <w:rPr>
      <w:rFonts w:ascii="Times New Roman" w:hAnsi="Times New Roman"/>
      <w:b/>
      <w:sz w:val="32"/>
    </w:rPr>
  </w:style>
  <w:style w:type="paragraph" w:customStyle="1" w:styleId="Heading2TOC">
    <w:name w:val="Heading2 TOC"/>
    <w:basedOn w:val="Normal"/>
    <w:qFormat/>
    <w:rsid w:val="005D676D"/>
    <w:pPr>
      <w:spacing w:before="240" w:after="60"/>
    </w:pPr>
    <w:rPr>
      <w:rFonts w:ascii="Times New Roman" w:hAnsi="Times New Roman"/>
      <w:b/>
      <w:sz w:val="28"/>
    </w:rPr>
  </w:style>
  <w:style w:type="character" w:customStyle="1" w:styleId="Underline">
    <w:name w:val="Underline"/>
    <w:basedOn w:val="DefaultParagraphFont"/>
    <w:qFormat/>
    <w:rsid w:val="005D676D"/>
    <w:rPr>
      <w:u w:val="single"/>
    </w:rPr>
  </w:style>
  <w:style w:type="character" w:customStyle="1" w:styleId="BoldandItalics">
    <w:name w:val="Bold and Italics"/>
    <w:qFormat/>
    <w:rsid w:val="005D676D"/>
    <w:rPr>
      <w:b/>
      <w:i/>
      <w:u w:val="none"/>
    </w:rPr>
  </w:style>
  <w:style w:type="paragraph" w:styleId="BalloonText">
    <w:name w:val="Balloon Text"/>
    <w:basedOn w:val="Normal"/>
    <w:link w:val="BalloonTextChar"/>
    <w:rsid w:val="005D676D"/>
    <w:rPr>
      <w:rFonts w:ascii="Tahoma" w:hAnsi="Tahoma" w:cs="Tahoma"/>
      <w:sz w:val="16"/>
      <w:szCs w:val="16"/>
    </w:rPr>
  </w:style>
  <w:style w:type="character" w:customStyle="1" w:styleId="BalloonTextChar">
    <w:name w:val="Balloon Text Char"/>
    <w:basedOn w:val="DefaultParagraphFont"/>
    <w:link w:val="BalloonText"/>
    <w:rsid w:val="005D67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7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7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76D"/>
    <w:rPr>
      <w:b/>
      <w:color w:val="660033"/>
      <w:spacing w:val="0"/>
    </w:rPr>
  </w:style>
  <w:style w:type="paragraph" w:customStyle="1" w:styleId="Nameditemlist">
    <w:name w:val="Named item list"/>
    <w:basedOn w:val="BodyText"/>
    <w:qFormat/>
    <w:rsid w:val="005D676D"/>
    <w:pPr>
      <w:tabs>
        <w:tab w:val="left" w:pos="2835"/>
      </w:tabs>
      <w:ind w:left="2835" w:hanging="2835"/>
    </w:pPr>
  </w:style>
  <w:style w:type="paragraph" w:customStyle="1" w:styleId="BodyTextnopadding">
    <w:name w:val="Body Text no padding"/>
    <w:basedOn w:val="BodyText"/>
    <w:qFormat/>
    <w:rsid w:val="005D676D"/>
    <w:pPr>
      <w:spacing w:before="0" w:after="0"/>
    </w:pPr>
  </w:style>
  <w:style w:type="paragraph" w:customStyle="1" w:styleId="BodyTextBold">
    <w:name w:val="Body Text Bold"/>
    <w:basedOn w:val="BodyText"/>
    <w:qFormat/>
    <w:rsid w:val="005D676D"/>
    <w:rPr>
      <w:b/>
    </w:rPr>
  </w:style>
  <w:style w:type="character" w:styleId="Hyperlink">
    <w:name w:val="Hyperlink"/>
    <w:basedOn w:val="DefaultParagraphFont"/>
    <w:uiPriority w:val="99"/>
    <w:unhideWhenUsed/>
    <w:rsid w:val="00ED74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7037</Characters>
  <Application>Microsoft Office Word</Application>
  <DocSecurity>0</DocSecurity>
  <Lines>351</Lines>
  <Paragraphs>213</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MSFFDT5010 Evaluate furniture design proposals and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2020-05-07T02:06:00Z</dcterms:created>
  <dcterms:modified xsi:type="dcterms:W3CDTF">2020-05-07T02:06:00Z</dcterms:modified>
</cp:coreProperties>
</file>