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D97" w:rsidP="00877D97">
      <w:pPr>
        <w:pStyle w:val="Title"/>
      </w:pPr>
      <w:r>
        <w:fldChar w:fldCharType="begin"/>
      </w:r>
      <w:r>
        <w:instrText xml:space="preserve"> TITLE   \* MERGEFORMAT </w:instrText>
      </w:r>
      <w:r>
        <w:fldChar w:fldCharType="separate"/>
      </w:r>
      <w:r>
        <w:t>MSFFDT5010 Evaluate furniture design proposals and concepts</w:t>
      </w:r>
      <w:r>
        <w:fldChar w:fldCharType="end"/>
      </w:r>
    </w:p>
    <w:p w:rsidR="00877D97" w:rsidP="00877D97">
      <w:pPr>
        <w:pStyle w:val="Version"/>
        <w:sectPr w:rsidSect="004A7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C82" w:rsidP="004A7C82">
      <w:pPr>
        <w:pStyle w:val="SuperHeading"/>
      </w:pPr>
      <w:r w:rsidRPr="004A7C82">
        <w:t>MSFFDT5010 Evaluate furniture design proposals and concepts</w:t>
      </w:r>
    </w:p>
    <w:p w:rsidR="00000000" w:rsidRPr="004A7C82" w:rsidP="004A7C82">
      <w:pPr>
        <w:pStyle w:val="Heading1"/>
      </w:pPr>
      <w:bookmarkStart w:id="1" w:name="O_631894"/>
      <w:bookmarkEnd w:id="1"/>
      <w:r w:rsidRPr="004A7C82">
        <w:t>Modification History</w:t>
      </w:r>
    </w:p>
    <w:p w:rsidR="00000000" w:rsidRPr="004A7C82" w:rsidP="00877D97">
      <w:pPr>
        <w:pStyle w:val="BodyText"/>
      </w:pPr>
      <w:r w:rsidRPr="004A7C82">
        <w:t>Release 1 - New unit of competency</w:t>
      </w:r>
    </w:p>
    <w:p w:rsidR="00000000" w:rsidRPr="004A7C82" w:rsidP="004A7C82">
      <w:pPr>
        <w:pStyle w:val="Heading1"/>
      </w:pPr>
      <w:bookmarkStart w:id="2" w:name="O_631902"/>
      <w:bookmarkEnd w:id="2"/>
      <w:r w:rsidRPr="004A7C82">
        <w:t>Application</w:t>
      </w:r>
    </w:p>
    <w:p w:rsidR="00000000" w:rsidRPr="004A7C82" w:rsidP="00877D97">
      <w:pPr>
        <w:pStyle w:val="BodyText"/>
      </w:pPr>
      <w:r w:rsidRPr="004A7C82">
        <w:t>This unit of competency covers evaluating own designs and designs generated by others as proposals and concepts against set criteria established from origi</w:t>
      </w:r>
      <w:r w:rsidRPr="004A7C82">
        <w:t xml:space="preserve">nal design briefs and enterprise objectives. It applies to a custom furniture business or design support environment and involves application of skills and knowledge at a paraprofessional level. </w:t>
      </w:r>
    </w:p>
    <w:p w:rsidR="00877D97" w:rsidP="00877D97">
      <w:pPr>
        <w:pStyle w:val="BodyText"/>
      </w:pPr>
      <w:r w:rsidRPr="004A7C82">
        <w:t>No licensing, legislative or certification requirements app</w:t>
      </w:r>
      <w:r w:rsidRPr="004A7C82">
        <w:t>ly to this unit at the time of publication.</w:t>
      </w:r>
    </w:p>
    <w:p w:rsidR="00000000" w:rsidRPr="004A7C82" w:rsidP="004A7C82">
      <w:pPr>
        <w:pStyle w:val="Heading1"/>
      </w:pPr>
      <w:bookmarkStart w:id="3" w:name="O_631901"/>
      <w:bookmarkEnd w:id="3"/>
      <w:r w:rsidRPr="004A7C82">
        <w:t>Pre-requisite Unit</w:t>
      </w:r>
    </w:p>
    <w:p w:rsidR="00000000" w:rsidRPr="004A7C82" w:rsidP="004A7C82">
      <w:pPr>
        <w:pStyle w:val="Heading1"/>
      </w:pPr>
      <w:bookmarkStart w:id="4" w:name="O_631900"/>
      <w:bookmarkEnd w:id="4"/>
      <w:r w:rsidRPr="004A7C82">
        <w:t>Competency Field</w:t>
      </w:r>
    </w:p>
    <w:p w:rsidR="00000000" w:rsidRPr="004A7C82" w:rsidP="004A7C82">
      <w:pPr>
        <w:pStyle w:val="Heading1"/>
      </w:pPr>
      <w:bookmarkStart w:id="5" w:name="O_631899"/>
      <w:bookmarkEnd w:id="5"/>
      <w:r w:rsidRPr="004A7C82">
        <w:t>Unit Sector</w:t>
      </w:r>
    </w:p>
    <w:p w:rsidR="00000000" w:rsidRPr="004A7C82" w:rsidP="00877D97">
      <w:pPr>
        <w:pStyle w:val="BodyText"/>
      </w:pPr>
      <w:r w:rsidRPr="004A7C82">
        <w:t>Furniture design and technology</w:t>
      </w:r>
    </w:p>
    <w:p w:rsidR="00000000" w:rsidRPr="004A7C82" w:rsidP="004A7C82">
      <w:pPr>
        <w:pStyle w:val="Heading1"/>
      </w:pPr>
      <w:bookmarkStart w:id="6" w:name="O_631898"/>
      <w:bookmarkEnd w:id="6"/>
      <w:r w:rsidRPr="004A7C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A7C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Elements describe the essential</w:t>
            </w:r>
            <w:r w:rsidRPr="004A7C82">
              <w:t xml:space="preserve"> outcomes.</w:t>
            </w:r>
          </w:p>
        </w:tc>
        <w:tc>
          <w:tcPr>
            <w:tcW w:w="6380" w:type="dxa"/>
            <w:gridSpan w:val="2"/>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Performance criteria describe the performance needed to demonstrate achievement of the element.</w:t>
            </w:r>
          </w:p>
        </w:tc>
      </w:tr>
      <w:tr w:rsidTr="004A7C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w:t>
            </w:r>
          </w:p>
        </w:tc>
        <w:tc>
          <w:tcPr>
            <w:tcW w:w="1962"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Establish evaluation criteria for design</w:t>
            </w: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1.1</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Applicable work he</w:t>
            </w:r>
            <w:r w:rsidRPr="004A7C82">
              <w:t>alth and safety (WHS), legislative and enterprise requirements relevant to the evaluation of design proposals and concepts are verified and complied with</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1.2</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Original design brief is analysed to establish criteria to use in assessing design proposals an</w:t>
            </w:r>
            <w:r w:rsidRPr="004A7C82">
              <w:t xml:space="preserve">d concepts </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1.3</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Enterprise business objectives are reviewed to identify criteria to use in assessing designs</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1.4</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Enterprise production capacity is identified and strengths and limitations incorporated into evaluation criteria</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1.5</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Current industry design trends are researched and identified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1.6</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Workplace and industry standards in relation to design presentation are researched and identified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1.7</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Quality criteria that apply to design processes are researched and identified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1.8</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 xml:space="preserve">Criteria for assessment are identified and clarified with client and colleagues </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1.9</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 xml:space="preserve">The weighting of each criteria for assessment is confirmed </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1.10</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Details are recorded in accordance with enterprise practice</w:t>
            </w:r>
          </w:p>
        </w:tc>
      </w:tr>
      <w:tr w:rsidTr="004A7C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w:t>
            </w:r>
          </w:p>
        </w:tc>
        <w:tc>
          <w:tcPr>
            <w:tcW w:w="1962"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Evaluate design</w:t>
            </w: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2.1</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Design is as</w:t>
            </w:r>
            <w:r w:rsidRPr="004A7C82">
              <w:t xml:space="preserve">sessed to evaluate if it fits the intention of the design brief </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2.2</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Form, function and style of the design are assessed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2.3</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Environmental impact of the design is assessed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2.4</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Cultural relevance of the design is analysed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2.5</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Economic significance of the design is assessed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2.6</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Design methodology is reviewed for adherence to the elements and principles of design</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2.7</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Material choice appropriaten</w:t>
            </w:r>
            <w:r w:rsidRPr="004A7C82">
              <w:t>ess is analysed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2.8</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Technical integrity of the design is assessed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2.9</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The design is evaluated for consistency with current industry trends and influences</w:t>
            </w:r>
          </w:p>
        </w:tc>
      </w:tr>
      <w:tr w:rsidTr="004A7C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w:t>
            </w:r>
          </w:p>
        </w:tc>
        <w:tc>
          <w:tcPr>
            <w:tcW w:w="1962"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 xml:space="preserve">Evaluate design concepts for construction and production </w:t>
            </w:r>
            <w:r w:rsidRPr="004A7C82">
              <w:t>suitability</w:t>
            </w: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3.1</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 xml:space="preserve">Details of enterprise and related construction constraints are assessed </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3.2</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 xml:space="preserve">Details of enterprise and subcontractor production </w:t>
            </w:r>
            <w:r w:rsidRPr="004A7C82">
              <w:t>constraints are identified and reviewed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3.3</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Production ability of the design is analysed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3.4</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Equipment selection is assessed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3.5</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Manufacturing process, assembly and finishing techniques selected for the design are reviewed and evaluated</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3.6</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Design is evaluated against construction and production constraints</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3.7</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Changes to design are recommended and recorded in accordance with enterprise practice</w:t>
            </w:r>
          </w:p>
        </w:tc>
      </w:tr>
      <w:tr w:rsidTr="004A7C8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4</w:t>
            </w:r>
          </w:p>
        </w:tc>
        <w:tc>
          <w:tcPr>
            <w:tcW w:w="1962" w:type="dxa"/>
            <w:vMerge w:val="restart"/>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Determine and report on design suitability</w:t>
            </w: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4.1</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Design is evaluated against each criteria</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4.2</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Weighted assessment is used to make comparisons and rank components of design</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4.3</w:t>
            </w:r>
          </w:p>
        </w:tc>
        <w:tc>
          <w:tcPr>
            <w:tcW w:w="561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Recommendations are made for improvements to design in order to further address criteria</w:t>
            </w:r>
          </w:p>
        </w:tc>
      </w:tr>
      <w:tr w:rsidTr="004A7C8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4.4</w:t>
            </w:r>
          </w:p>
        </w:tc>
        <w:tc>
          <w:tcPr>
            <w:tcW w:w="5610" w:type="dxa"/>
            <w:tcBorders>
              <w:top w:val="nil"/>
              <w:left w:val="nil"/>
              <w:bottom w:val="nil"/>
              <w:right w:val="nil"/>
            </w:tcBorders>
            <w:tcMar>
              <w:top w:w="0" w:type="dxa"/>
              <w:left w:w="62" w:type="dxa"/>
              <w:bottom w:w="0" w:type="dxa"/>
              <w:right w:w="62" w:type="dxa"/>
            </w:tcMar>
          </w:tcPr>
          <w:p w:rsidR="00000000" w:rsidRPr="004A7C82" w:rsidP="004A7C82">
            <w:pPr>
              <w:pStyle w:val="BodyText"/>
            </w:pPr>
            <w:r w:rsidRPr="004A7C82">
              <w:t>Design suitability in meeting criteria is determined and documented wit</w:t>
            </w:r>
            <w:r w:rsidRPr="004A7C82">
              <w:t>h recommendations for improvements</w:t>
            </w:r>
          </w:p>
        </w:tc>
      </w:tr>
    </w:tbl>
    <w:p w:rsidR="00877D97" w:rsidP="004A7C82">
      <w:pPr>
        <w:pStyle w:val="BodyText"/>
      </w:pPr>
    </w:p>
    <w:p w:rsidR="00877D97" w:rsidP="004A7C82">
      <w:pPr>
        <w:pStyle w:val="BodyText"/>
      </w:pPr>
    </w:p>
    <w:p w:rsidR="00000000" w:rsidRPr="004A7C82" w:rsidP="004A7C82">
      <w:pPr>
        <w:pStyle w:val="Heading1"/>
      </w:pPr>
      <w:bookmarkStart w:id="7" w:name="O_631897"/>
      <w:bookmarkEnd w:id="7"/>
      <w:r w:rsidRPr="004A7C82">
        <w:t>Foundation Skills</w:t>
      </w:r>
    </w:p>
    <w:p w:rsidR="00877D97" w:rsidP="00877D97">
      <w:pPr>
        <w:pStyle w:val="BodyText"/>
      </w:pPr>
      <w:r w:rsidRPr="004A7C82">
        <w:t>Foundation skills essential to performance are explicit in the performance criteria of this unit of competency. Detail on appropriate performance levels for each furnishing unit of co</w:t>
      </w:r>
      <w:r w:rsidRPr="004A7C82">
        <w:t xml:space="preserve">mpetency in reading, writing, oral communication and numeracy utilising the Australian Core Skills Framework (ACSF) are provided in the Furnishing Training Package Implementation Guide. </w:t>
      </w:r>
    </w:p>
    <w:p w:rsidR="00000000" w:rsidRPr="004A7C82" w:rsidP="004A7C82">
      <w:pPr>
        <w:pStyle w:val="Heading1"/>
      </w:pPr>
      <w:bookmarkStart w:id="8" w:name="O_631896"/>
      <w:bookmarkEnd w:id="8"/>
      <w:r w:rsidRPr="004A7C82">
        <w:t>Range of Conditions</w:t>
      </w:r>
    </w:p>
    <w:tbl>
      <w:tblPr>
        <w:tblW w:w="0" w:type="auto"/>
        <w:tblLayout w:type="fixed"/>
        <w:tblCellMar>
          <w:left w:w="62" w:type="dxa"/>
          <w:right w:w="62" w:type="dxa"/>
        </w:tblCellMar>
        <w:tblLook w:val="0000"/>
      </w:tblPr>
      <w:tblGrid>
        <w:gridCol w:w="2760"/>
        <w:gridCol w:w="6312"/>
      </w:tblGrid>
      <w:tr w:rsidTr="004A7C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t>Specifies different work environments and conditions that may affect performance. Essential operating conditions that may be present (depending on the work situation, needs of the candidate, accessibility of the item, and local industry and regional contex</w:t>
            </w:r>
            <w:r w:rsidRPr="004A7C82">
              <w:t>ts) are included. Range is restricted to essential operating conditions and any other variables essential to the work environment.</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WHS requirements, including legislation, building codes, material safety management systems, hazard</w:t>
            </w:r>
            <w:r w:rsidRPr="004A7C82">
              <w:t xml:space="preserve">ous and dangerous goods codes, and local safe operating procedures or equivalent </w:t>
            </w:r>
          </w:p>
          <w:p w:rsidR="00000000" w:rsidRPr="004A7C82" w:rsidP="004A7C82">
            <w:pPr>
              <w:pStyle w:val="ListBullet"/>
            </w:pPr>
            <w:r w:rsidRPr="004A7C82">
              <w:t xml:space="preserve">work is carried out in accordance with legislative obligations, environmental legislation, relevant health regulations, manual handling procedures and organisation insurance </w:t>
            </w:r>
            <w:r w:rsidRPr="004A7C82">
              <w:t xml:space="preserve">requirements </w:t>
            </w:r>
          </w:p>
          <w:p w:rsidR="00000000" w:rsidRPr="004A7C82" w:rsidP="004A7C82">
            <w:pPr>
              <w:pStyle w:val="ListBullet"/>
            </w:pPr>
            <w:r w:rsidRPr="004A7C82">
              <w:t xml:space="preserve">work requires individuals to demonstrate conceptual and analytical ability, discretion, judgement and problem solving </w:t>
            </w:r>
          </w:p>
          <w:p w:rsidR="00000000" w:rsidP="004A7C82">
            <w:pPr>
              <w:pStyle w:val="ListBullet"/>
              <w:rPr>
                <w:lang w:val="en-NZ"/>
              </w:rPr>
            </w:pPr>
            <w:r w:rsidRPr="004A7C82">
              <w:t>customers or suppliers may be internal or external</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the aims, objectives, milestones for the design project </w:t>
            </w:r>
          </w:p>
          <w:p w:rsidR="00000000" w:rsidRPr="004A7C82" w:rsidP="004A7C82">
            <w:pPr>
              <w:pStyle w:val="ListBullet"/>
            </w:pPr>
            <w:r w:rsidRPr="004A7C82">
              <w:t xml:space="preserve">organisational or personal profiles </w:t>
            </w:r>
          </w:p>
          <w:p w:rsidR="00000000" w:rsidRPr="004A7C82" w:rsidP="004A7C82">
            <w:pPr>
              <w:pStyle w:val="ListBullet"/>
            </w:pPr>
            <w:r w:rsidRPr="004A7C82">
              <w:t xml:space="preserve">target audience </w:t>
            </w:r>
          </w:p>
          <w:p w:rsidR="00000000" w:rsidRPr="004A7C82" w:rsidP="004A7C82">
            <w:pPr>
              <w:pStyle w:val="ListBullet"/>
            </w:pPr>
            <w:r w:rsidRPr="004A7C82">
              <w:t xml:space="preserve">budget </w:t>
            </w:r>
          </w:p>
          <w:p w:rsidR="00000000" w:rsidRPr="004A7C82" w:rsidP="004A7C82">
            <w:pPr>
              <w:pStyle w:val="ListBullet"/>
            </w:pPr>
            <w:r w:rsidRPr="004A7C82">
              <w:t>timeline</w:t>
            </w:r>
          </w:p>
          <w:p w:rsidR="00000000" w:rsidRPr="004A7C82" w:rsidP="004A7C82">
            <w:pPr>
              <w:pStyle w:val="ListBullet"/>
            </w:pPr>
            <w:r w:rsidRPr="004A7C82">
              <w:t>consultation requirements</w:t>
            </w:r>
          </w:p>
          <w:p w:rsidR="00000000" w:rsidRPr="004A7C82" w:rsidP="004A7C82">
            <w:pPr>
              <w:pStyle w:val="ListBullet"/>
            </w:pPr>
            <w:r w:rsidRPr="004A7C82">
              <w:t xml:space="preserve">colour requirements </w:t>
            </w:r>
          </w:p>
          <w:p w:rsidR="00000000" w:rsidRPr="004A7C82" w:rsidP="004A7C82">
            <w:pPr>
              <w:pStyle w:val="ListBullet"/>
            </w:pPr>
            <w:r w:rsidRPr="004A7C82">
              <w:t xml:space="preserve">image requirements </w:t>
            </w:r>
          </w:p>
          <w:p w:rsidR="00000000" w:rsidP="004A7C82">
            <w:pPr>
              <w:pStyle w:val="ListBullet"/>
              <w:rPr>
                <w:lang w:val="en-NZ"/>
              </w:rPr>
            </w:pPr>
            <w:r w:rsidRPr="004A7C82">
              <w:t>function</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Form includes: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proportion </w:t>
            </w:r>
          </w:p>
          <w:p w:rsidR="00000000" w:rsidP="004A7C82">
            <w:pPr>
              <w:pStyle w:val="ListBullet"/>
              <w:rPr>
                <w:lang w:val="en-NZ"/>
              </w:rPr>
            </w:pPr>
            <w:r w:rsidRPr="004A7C82">
              <w:t>aesthetics</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Function includes: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ergonomics </w:t>
            </w:r>
          </w:p>
          <w:p w:rsidR="00000000" w:rsidP="004A7C82">
            <w:pPr>
              <w:pStyle w:val="ListBullet"/>
              <w:rPr>
                <w:lang w:val="en-NZ"/>
              </w:rPr>
            </w:pPr>
            <w:r w:rsidRPr="004A7C82">
              <w:t>practicality</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Style includes: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traditional</w:t>
            </w:r>
          </w:p>
          <w:p w:rsidR="00000000" w:rsidRPr="004A7C82" w:rsidP="004A7C82">
            <w:pPr>
              <w:pStyle w:val="ListBullet"/>
            </w:pPr>
            <w:r w:rsidRPr="004A7C82">
              <w:t>contemporary</w:t>
            </w:r>
          </w:p>
          <w:p w:rsidR="00000000" w:rsidRPr="004A7C82" w:rsidP="004A7C82">
            <w:pPr>
              <w:pStyle w:val="ListBullet"/>
            </w:pPr>
            <w:r w:rsidRPr="004A7C82">
              <w:t>modern</w:t>
            </w:r>
          </w:p>
          <w:p w:rsidR="00000000" w:rsidRPr="004A7C82" w:rsidP="004A7C82">
            <w:pPr>
              <w:pStyle w:val="ListBullet"/>
            </w:pPr>
            <w:r w:rsidRPr="004A7C82">
              <w:t xml:space="preserve">functional </w:t>
            </w:r>
          </w:p>
          <w:p w:rsidR="00000000" w:rsidRPr="004A7C82" w:rsidP="004A7C82">
            <w:pPr>
              <w:pStyle w:val="ListBullet"/>
            </w:pPr>
            <w:r w:rsidRPr="004A7C82">
              <w:t xml:space="preserve">commercial </w:t>
            </w:r>
          </w:p>
          <w:p w:rsidR="00000000" w:rsidP="004A7C82">
            <w:pPr>
              <w:pStyle w:val="ListBullet"/>
              <w:rPr>
                <w:lang w:val="en-NZ"/>
              </w:rPr>
            </w:pPr>
            <w:r w:rsidRPr="004A7C82">
              <w:t>artistic</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how the use of alternative manufacturing processes effects the environment and how continued use will affect the surrounding environment </w:t>
            </w:r>
          </w:p>
          <w:p w:rsidR="00000000" w:rsidRPr="004A7C82" w:rsidP="004A7C82">
            <w:pPr>
              <w:pStyle w:val="ListBullet"/>
            </w:pPr>
            <w:r w:rsidRPr="004A7C82">
              <w:t>energy consumption</w:t>
            </w:r>
          </w:p>
          <w:p w:rsidR="00000000" w:rsidRPr="004A7C82" w:rsidP="004A7C82">
            <w:pPr>
              <w:pStyle w:val="ListBullet"/>
            </w:pPr>
            <w:r w:rsidRPr="004A7C82">
              <w:t>greenhouse gases created</w:t>
            </w:r>
          </w:p>
          <w:p w:rsidR="00000000" w:rsidRPr="004A7C82" w:rsidP="004A7C82">
            <w:pPr>
              <w:pStyle w:val="ListBullet"/>
            </w:pPr>
            <w:r w:rsidRPr="004A7C82">
              <w:t>waste levels and resource utilisation</w:t>
            </w:r>
          </w:p>
          <w:p w:rsidR="00000000" w:rsidP="004A7C82">
            <w:pPr>
              <w:pStyle w:val="ListBullet"/>
              <w:rPr>
                <w:lang w:val="en-NZ"/>
              </w:rPr>
            </w:pPr>
            <w:r w:rsidRPr="004A7C82">
              <w:t>what impact will be felt by reducing</w:t>
            </w:r>
            <w:r w:rsidRPr="004A7C82">
              <w:t xml:space="preserve"> or stopping use of the alternative manufacturing processes</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Cultural relevance includes: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demography </w:t>
            </w:r>
          </w:p>
          <w:p w:rsidR="00000000" w:rsidRPr="004A7C82" w:rsidP="004A7C82">
            <w:pPr>
              <w:pStyle w:val="ListBullet"/>
            </w:pPr>
            <w:r w:rsidRPr="004A7C82">
              <w:t xml:space="preserve">geography (local, regional and national) </w:t>
            </w:r>
          </w:p>
          <w:p w:rsidR="00000000" w:rsidRPr="004A7C82" w:rsidP="004A7C82">
            <w:pPr>
              <w:pStyle w:val="ListBullet"/>
            </w:pPr>
            <w:r w:rsidRPr="004A7C82">
              <w:t xml:space="preserve">religious </w:t>
            </w:r>
          </w:p>
          <w:p w:rsidR="00000000" w:rsidRPr="004A7C82" w:rsidP="004A7C82">
            <w:pPr>
              <w:pStyle w:val="ListBullet"/>
            </w:pPr>
            <w:r w:rsidRPr="004A7C82">
              <w:t>climatic</w:t>
            </w:r>
          </w:p>
          <w:p w:rsidR="00000000" w:rsidRPr="004A7C82" w:rsidP="004A7C82">
            <w:pPr>
              <w:pStyle w:val="ListBullet"/>
            </w:pPr>
            <w:r w:rsidRPr="004A7C82">
              <w:t>societal</w:t>
            </w:r>
          </w:p>
          <w:p w:rsidR="00000000" w:rsidRPr="004A7C82" w:rsidP="004A7C82">
            <w:pPr>
              <w:pStyle w:val="ListBullet"/>
            </w:pPr>
            <w:r w:rsidRPr="004A7C82">
              <w:t>lifestyle</w:t>
            </w:r>
          </w:p>
          <w:p w:rsidR="00000000" w:rsidRPr="004A7C82" w:rsidP="004A7C82">
            <w:pPr>
              <w:pStyle w:val="ListBullet"/>
            </w:pPr>
            <w:r w:rsidRPr="004A7C82">
              <w:t>attitudinal</w:t>
            </w:r>
          </w:p>
          <w:p w:rsidR="00000000" w:rsidRPr="004A7C82" w:rsidP="004A7C82">
            <w:pPr>
              <w:pStyle w:val="ListBullet"/>
            </w:pPr>
            <w:r w:rsidRPr="004A7C82">
              <w:t>gratification</w:t>
            </w:r>
          </w:p>
          <w:p w:rsidR="00000000" w:rsidRPr="004A7C82" w:rsidP="004A7C82">
            <w:pPr>
              <w:pStyle w:val="ListBullet"/>
            </w:pPr>
            <w:r w:rsidRPr="004A7C82">
              <w:t xml:space="preserve">honour </w:t>
            </w:r>
          </w:p>
          <w:p w:rsidR="00000000" w:rsidRPr="004A7C82" w:rsidP="004A7C82">
            <w:pPr>
              <w:pStyle w:val="ListBullet"/>
            </w:pPr>
            <w:r w:rsidRPr="004A7C82">
              <w:t xml:space="preserve">living conditions </w:t>
            </w:r>
          </w:p>
          <w:p w:rsidR="00000000" w:rsidRPr="004A7C82" w:rsidP="004A7C82">
            <w:pPr>
              <w:pStyle w:val="ListBullet"/>
            </w:pPr>
            <w:r w:rsidRPr="004A7C82">
              <w:t xml:space="preserve">infrastructure </w:t>
            </w:r>
          </w:p>
          <w:p w:rsidR="00000000" w:rsidRPr="004A7C82" w:rsidP="004A7C82">
            <w:pPr>
              <w:pStyle w:val="ListBullet"/>
            </w:pPr>
            <w:r w:rsidRPr="004A7C82">
              <w:t xml:space="preserve">status </w:t>
            </w:r>
          </w:p>
          <w:p w:rsidR="00000000" w:rsidP="004A7C82">
            <w:pPr>
              <w:pStyle w:val="ListBullet"/>
              <w:rPr>
                <w:lang w:val="en-NZ"/>
              </w:rPr>
            </w:pPr>
            <w:r w:rsidRPr="004A7C82">
              <w:t>habitude</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Economic significance includes:</w:t>
            </w:r>
          </w:p>
        </w:tc>
        <w:tc>
          <w:tcPr>
            <w:tcW w:w="6312" w:type="dxa"/>
            <w:tcBorders>
              <w:top w:val="nil"/>
              <w:left w:val="nil"/>
              <w:bottom w:val="nil"/>
              <w:right w:val="nil"/>
            </w:tcBorders>
            <w:tcMar>
              <w:top w:w="0" w:type="dxa"/>
              <w:left w:w="62" w:type="dxa"/>
              <w:bottom w:w="0" w:type="dxa"/>
              <w:right w:w="62" w:type="dxa"/>
            </w:tcMar>
          </w:tcPr>
          <w:p w:rsidR="00000000" w:rsidP="004A7C82">
            <w:pPr>
              <w:pStyle w:val="ListBullet"/>
              <w:rPr>
                <w:lang w:val="en-NZ"/>
              </w:rPr>
            </w:pPr>
            <w:r w:rsidRPr="004A7C82">
              <w:t>the potential financial return which the product could return, including sales volume and profitability</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timber (native and imported) </w:t>
            </w:r>
          </w:p>
          <w:p w:rsidR="00000000" w:rsidRPr="004A7C82" w:rsidP="004A7C82">
            <w:pPr>
              <w:pStyle w:val="ListBullet"/>
            </w:pPr>
            <w:r w:rsidRPr="004A7C82">
              <w:t xml:space="preserve">man-made timber products </w:t>
            </w:r>
          </w:p>
          <w:p w:rsidR="00000000" w:rsidRPr="004A7C82" w:rsidP="004A7C82">
            <w:pPr>
              <w:pStyle w:val="ListBullet"/>
            </w:pPr>
            <w:r w:rsidRPr="004A7C82">
              <w:t xml:space="preserve">plastic </w:t>
            </w:r>
          </w:p>
          <w:p w:rsidR="00000000" w:rsidRPr="004A7C82" w:rsidP="004A7C82">
            <w:pPr>
              <w:pStyle w:val="ListBullet"/>
            </w:pPr>
            <w:r w:rsidRPr="004A7C82">
              <w:t xml:space="preserve">metal </w:t>
            </w:r>
          </w:p>
          <w:p w:rsidR="00000000" w:rsidRPr="004A7C82" w:rsidP="004A7C82">
            <w:pPr>
              <w:pStyle w:val="ListBullet"/>
            </w:pPr>
            <w:r w:rsidRPr="004A7C82">
              <w:t xml:space="preserve">alloys </w:t>
            </w:r>
          </w:p>
          <w:p w:rsidR="00000000" w:rsidRPr="004A7C82" w:rsidP="004A7C82">
            <w:pPr>
              <w:pStyle w:val="ListBullet"/>
            </w:pPr>
            <w:r w:rsidRPr="004A7C82">
              <w:t xml:space="preserve">stone </w:t>
            </w:r>
          </w:p>
          <w:p w:rsidR="00000000" w:rsidRPr="004A7C82" w:rsidP="004A7C82">
            <w:pPr>
              <w:pStyle w:val="ListBullet"/>
            </w:pPr>
            <w:r w:rsidRPr="004A7C82">
              <w:t xml:space="preserve">glass </w:t>
            </w:r>
          </w:p>
          <w:p w:rsidR="00000000" w:rsidRPr="004A7C82" w:rsidP="004A7C82">
            <w:pPr>
              <w:pStyle w:val="ListBullet"/>
            </w:pPr>
            <w:r w:rsidRPr="004A7C82">
              <w:t>textiles</w:t>
            </w:r>
          </w:p>
          <w:p w:rsidR="00000000" w:rsidRPr="004A7C82" w:rsidP="004A7C82">
            <w:pPr>
              <w:pStyle w:val="ListBullet"/>
            </w:pPr>
            <w:r w:rsidRPr="004A7C82">
              <w:t>fibreglass</w:t>
            </w:r>
          </w:p>
          <w:p w:rsidR="00000000" w:rsidRPr="004A7C82" w:rsidP="004A7C82">
            <w:pPr>
              <w:pStyle w:val="ListBullet"/>
            </w:pPr>
            <w:r w:rsidRPr="004A7C82">
              <w:t>foam</w:t>
            </w:r>
          </w:p>
          <w:p w:rsidR="00000000" w:rsidRPr="004A7C82" w:rsidP="004A7C82">
            <w:pPr>
              <w:pStyle w:val="ListBullet"/>
            </w:pPr>
            <w:r w:rsidRPr="004A7C82">
              <w:t>cardboard</w:t>
            </w:r>
          </w:p>
          <w:p w:rsidR="00000000" w:rsidRPr="004A7C82" w:rsidP="004A7C82">
            <w:pPr>
              <w:pStyle w:val="ListBullet"/>
            </w:pPr>
            <w:r w:rsidRPr="004A7C82">
              <w:t xml:space="preserve">paper products </w:t>
            </w:r>
          </w:p>
          <w:p w:rsidR="00000000" w:rsidP="004A7C82">
            <w:pPr>
              <w:pStyle w:val="ListBullet"/>
              <w:rPr>
                <w:lang w:val="en-NZ"/>
              </w:rPr>
            </w:pPr>
            <w:r w:rsidRPr="004A7C82">
              <w:t>any other manipulable substance</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Technical integrity includes:</w:t>
            </w:r>
          </w:p>
        </w:tc>
        <w:tc>
          <w:tcPr>
            <w:tcW w:w="6312" w:type="dxa"/>
            <w:tcBorders>
              <w:top w:val="nil"/>
              <w:left w:val="nil"/>
              <w:bottom w:val="nil"/>
              <w:right w:val="nil"/>
            </w:tcBorders>
            <w:tcMar>
              <w:top w:w="0" w:type="dxa"/>
              <w:left w:w="62" w:type="dxa"/>
              <w:bottom w:w="0" w:type="dxa"/>
              <w:right w:w="62" w:type="dxa"/>
            </w:tcMar>
          </w:tcPr>
          <w:p w:rsidR="00000000" w:rsidP="004A7C82">
            <w:pPr>
              <w:pStyle w:val="ListBullet"/>
              <w:rPr>
                <w:lang w:val="en-NZ"/>
              </w:rPr>
            </w:pPr>
            <w:r w:rsidRPr="004A7C82">
              <w:t>the intended structural qualities and construction methods of a designed product</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Construction constraints include:</w:t>
            </w:r>
          </w:p>
        </w:tc>
        <w:tc>
          <w:tcPr>
            <w:tcW w:w="6312" w:type="dxa"/>
            <w:tcBorders>
              <w:top w:val="nil"/>
              <w:left w:val="nil"/>
              <w:bottom w:val="nil"/>
              <w:right w:val="nil"/>
            </w:tcBorders>
            <w:tcMar>
              <w:top w:w="0" w:type="dxa"/>
              <w:left w:w="62" w:type="dxa"/>
              <w:bottom w:w="0" w:type="dxa"/>
              <w:right w:w="62" w:type="dxa"/>
            </w:tcMar>
          </w:tcPr>
          <w:p w:rsidR="00000000" w:rsidP="004A7C82">
            <w:pPr>
              <w:pStyle w:val="ListBullet"/>
              <w:rPr>
                <w:lang w:val="en-NZ"/>
              </w:rPr>
            </w:pPr>
            <w:r w:rsidRPr="004A7C82">
              <w:t>the types of construction methods of joining parts and sub-assemblies together to make the structure and form of the product produced within the enterprise</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Production constraints include:</w:t>
            </w:r>
          </w:p>
        </w:tc>
        <w:tc>
          <w:tcPr>
            <w:tcW w:w="6312" w:type="dxa"/>
            <w:tcBorders>
              <w:top w:val="nil"/>
              <w:left w:val="nil"/>
              <w:bottom w:val="nil"/>
              <w:right w:val="nil"/>
            </w:tcBorders>
            <w:tcMar>
              <w:top w:w="0" w:type="dxa"/>
              <w:left w:w="62" w:type="dxa"/>
              <w:bottom w:w="0" w:type="dxa"/>
              <w:right w:w="62" w:type="dxa"/>
            </w:tcMar>
          </w:tcPr>
          <w:p w:rsidR="00000000" w:rsidP="004A7C82">
            <w:pPr>
              <w:pStyle w:val="ListBullet"/>
              <w:rPr>
                <w:lang w:val="en-NZ"/>
              </w:rPr>
            </w:pPr>
            <w:r w:rsidRPr="004A7C82">
              <w:t>the methods of producing the individual parts and sub-assemblies o</w:t>
            </w:r>
            <w:r w:rsidRPr="004A7C82">
              <w:t>f a product dependent on the enterprise’s machinery and skills and knowledge of their operators</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Production ability includes: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how readily a design can be produced </w:t>
            </w:r>
          </w:p>
          <w:p w:rsidR="00000000" w:rsidRPr="004A7C82" w:rsidP="004A7C82">
            <w:pPr>
              <w:pStyle w:val="ListBullet"/>
            </w:pPr>
            <w:r w:rsidRPr="004A7C82">
              <w:t xml:space="preserve">the cost of producing it </w:t>
            </w:r>
          </w:p>
          <w:p w:rsidR="00000000" w:rsidP="004A7C82">
            <w:pPr>
              <w:pStyle w:val="ListBullet"/>
              <w:rPr>
                <w:lang w:val="en-NZ"/>
              </w:rPr>
            </w:pPr>
            <w:r w:rsidRPr="004A7C82">
              <w:t>the availability of equipment and skilled personnel</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Equipment in</w:t>
            </w:r>
            <w:r w:rsidRPr="004A7C82">
              <w:rPr>
                <w:rStyle w:val="SpecialBold"/>
              </w:rPr>
              <w:t>cludes:</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hand tools</w:t>
            </w:r>
          </w:p>
          <w:p w:rsidR="00000000" w:rsidRPr="004A7C82" w:rsidP="004A7C82">
            <w:pPr>
              <w:pStyle w:val="ListBullet"/>
            </w:pPr>
            <w:r w:rsidRPr="004A7C82">
              <w:t>static machinery</w:t>
            </w:r>
          </w:p>
          <w:p w:rsidR="00000000" w:rsidRPr="004A7C82" w:rsidP="004A7C82">
            <w:pPr>
              <w:pStyle w:val="ListBullet"/>
            </w:pPr>
            <w:r w:rsidRPr="004A7C82">
              <w:t xml:space="preserve">portable power tools </w:t>
            </w:r>
          </w:p>
          <w:p w:rsidR="00000000" w:rsidRPr="004A7C82" w:rsidP="004A7C82">
            <w:pPr>
              <w:pStyle w:val="ListBullet"/>
            </w:pPr>
            <w:r w:rsidRPr="004A7C82">
              <w:t>computer numerically controlled (CNC) equipment</w:t>
            </w:r>
          </w:p>
          <w:p w:rsidR="00000000" w:rsidP="004A7C82">
            <w:pPr>
              <w:pStyle w:val="ListBullet"/>
              <w:rPr>
                <w:lang w:val="en-NZ"/>
              </w:rPr>
            </w:pPr>
            <w:r w:rsidRPr="004A7C82">
              <w:t>and also includes procedures for lock out protecting operators and co-workers from accidental injury by isolating the machine from the power source</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A7C82" w:rsidP="004A7C82">
            <w:pPr>
              <w:pStyle w:val="BodyText"/>
            </w:pPr>
            <w:r w:rsidRPr="004A7C82">
              <w:rPr>
                <w:rStyle w:val="SpecialBold"/>
              </w:rPr>
              <w:t>Personal protective equipment includes:</w:t>
            </w:r>
          </w:p>
          <w:p w:rsidR="00000000" w:rsidP="004A7C8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A7C82">
            <w:pPr>
              <w:pStyle w:val="ListBullet"/>
              <w:rPr>
                <w:lang w:val="en-NZ"/>
              </w:rPr>
            </w:pPr>
            <w:r w:rsidRPr="004A7C82">
              <w:t xml:space="preserve">that prescribed under legislation, regulations and enterprise policies and practices </w:t>
            </w:r>
          </w:p>
        </w:tc>
      </w:tr>
      <w:tr w:rsidTr="004A7C8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A7C82">
            <w:pPr>
              <w:pStyle w:val="BodyText"/>
              <w:rPr>
                <w:lang w:val="en-NZ"/>
              </w:rPr>
            </w:pPr>
            <w:r w:rsidRPr="004A7C8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A7C82" w:rsidP="004A7C82">
            <w:pPr>
              <w:pStyle w:val="ListBullet"/>
            </w:pPr>
            <w:r w:rsidRPr="004A7C82">
              <w:t xml:space="preserve">work procedures/instructions </w:t>
            </w:r>
          </w:p>
          <w:p w:rsidR="00000000" w:rsidRPr="004A7C82" w:rsidP="004A7C82">
            <w:pPr>
              <w:pStyle w:val="ListBullet"/>
            </w:pPr>
            <w:r w:rsidRPr="004A7C82">
              <w:t xml:space="preserve">manufacturer specifications and instructions </w:t>
            </w:r>
          </w:p>
          <w:p w:rsidR="00000000" w:rsidRPr="004A7C82" w:rsidP="004A7C82">
            <w:pPr>
              <w:pStyle w:val="ListBullet"/>
            </w:pPr>
            <w:r w:rsidRPr="004A7C82">
              <w:t>standard forms</w:t>
            </w:r>
            <w:r w:rsidRPr="004A7C82">
              <w:t xml:space="preserve"> of workplace process and procedures</w:t>
            </w:r>
          </w:p>
          <w:p w:rsidR="00000000" w:rsidRPr="004A7C82" w:rsidP="004A7C82">
            <w:pPr>
              <w:pStyle w:val="ListBullet"/>
            </w:pPr>
            <w:r w:rsidRPr="004A7C82">
              <w:t xml:space="preserve">organisation work specifications and requirements </w:t>
            </w:r>
          </w:p>
          <w:p w:rsidR="00000000" w:rsidRPr="004A7C82" w:rsidP="004A7C82">
            <w:pPr>
              <w:pStyle w:val="ListBullet"/>
            </w:pPr>
            <w:r w:rsidRPr="004A7C82">
              <w:t xml:space="preserve">legislation, regulations and codes of practice </w:t>
            </w:r>
          </w:p>
          <w:p w:rsidR="00000000" w:rsidRPr="004A7C82" w:rsidP="004A7C82">
            <w:pPr>
              <w:pStyle w:val="ListBullet"/>
            </w:pPr>
            <w:r w:rsidRPr="004A7C82">
              <w:t>quality and Australian Standards and procedures</w:t>
            </w:r>
          </w:p>
        </w:tc>
      </w:tr>
    </w:tbl>
    <w:p w:rsidR="00877D97" w:rsidP="004A7C82">
      <w:pPr>
        <w:pStyle w:val="BodyText"/>
      </w:pPr>
    </w:p>
    <w:p w:rsidR="00877D97" w:rsidP="004A7C82">
      <w:pPr>
        <w:pStyle w:val="BodyText"/>
      </w:pPr>
    </w:p>
    <w:p w:rsidR="00000000" w:rsidRPr="004A7C82" w:rsidP="004A7C82">
      <w:pPr>
        <w:pStyle w:val="Heading1"/>
      </w:pPr>
      <w:bookmarkStart w:id="9" w:name="O_631895"/>
      <w:bookmarkEnd w:id="9"/>
      <w:r w:rsidRPr="004A7C82">
        <w:t>Unit Mapping Information</w:t>
      </w:r>
    </w:p>
    <w:p w:rsidR="00000000" w:rsidRPr="004A7C82" w:rsidP="00877D97">
      <w:pPr>
        <w:pStyle w:val="BodyText"/>
      </w:pPr>
      <w:r w:rsidRPr="004A7C82">
        <w:t>Supersedes and is equivalent to LMFFDT5013A Evaluate furniture design proposals and concepts</w:t>
      </w:r>
    </w:p>
    <w:p w:rsidR="00000000" w:rsidRPr="004A7C82" w:rsidP="004A7C82">
      <w:pPr>
        <w:pStyle w:val="Heading1"/>
      </w:pPr>
      <w:bookmarkStart w:id="10" w:name="O_631888"/>
      <w:bookmarkEnd w:id="10"/>
      <w:r w:rsidRPr="004A7C82">
        <w:t>Links</w:t>
      </w:r>
    </w:p>
    <w:p w:rsidR="00000000" w:rsidRPr="004A7C82" w:rsidP="00877D97">
      <w:pPr>
        <w:pStyle w:val="BodyText"/>
      </w:pPr>
      <w:r w:rsidRPr="004A7C8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2C87">
        <w:rPr>
          <w:rStyle w:val="Hyperlink"/>
        </w:rPr>
        <w:t>https://vetnet.gov.au/Pages/TrainingDocs.aspx?q=0601ab95-583a-4e93-b2d4-cfb27b03ed73</w:t>
      </w:r>
      <w:r>
        <w:fldChar w:fldCharType="end"/>
      </w:r>
    </w:p>
    <w:p w:rsidR="00000000" w:rsidRPr="004A7C82" w:rsidP="00877D97">
      <w:pPr>
        <w:pStyle w:val="BodyText"/>
        <w:sectPr w:rsidSect="004A7C82">
          <w:headerReference w:type="default" r:id="rId10"/>
          <w:footerReference w:type="default" r:id="rId11"/>
          <w:pgSz w:w="11908" w:h="16833"/>
          <w:pgMar w:top="1702" w:right="1418" w:bottom="1702" w:left="1418" w:header="992" w:footer="992" w:gutter="0"/>
          <w:cols w:space="720"/>
          <w:noEndnote/>
          <w:docGrid w:linePitch="299"/>
        </w:sectPr>
      </w:pPr>
    </w:p>
    <w:p w:rsidR="00000000" w:rsidRPr="004A7C82" w:rsidP="004A7C82">
      <w:pPr>
        <w:pStyle w:val="SuperHeading"/>
      </w:pPr>
      <w:r w:rsidRPr="004A7C82">
        <w:t>Assessment Requirements for MSFFDT5010 Evaluate furniture design proposals and concepts</w:t>
      </w:r>
    </w:p>
    <w:p w:rsidR="00000000" w:rsidRPr="004A7C82" w:rsidP="004A7C82">
      <w:pPr>
        <w:pStyle w:val="Heading1"/>
      </w:pPr>
      <w:bookmarkStart w:id="11" w:name="O_631890"/>
      <w:bookmarkEnd w:id="11"/>
      <w:r w:rsidRPr="004A7C82">
        <w:t>Modification History</w:t>
      </w:r>
    </w:p>
    <w:p w:rsidR="00000000" w:rsidRPr="004A7C82" w:rsidP="00877D97">
      <w:pPr>
        <w:pStyle w:val="BodyText"/>
      </w:pPr>
      <w:r w:rsidRPr="004A7C82">
        <w:t>Release 1 - New unit of competency</w:t>
      </w:r>
    </w:p>
    <w:p w:rsidR="00000000" w:rsidRPr="004A7C82" w:rsidP="004A7C82">
      <w:pPr>
        <w:pStyle w:val="Heading1"/>
      </w:pPr>
      <w:bookmarkStart w:id="12" w:name="O_631893"/>
      <w:bookmarkEnd w:id="12"/>
      <w:r w:rsidRPr="004A7C82">
        <w:t>Performance Evidence</w:t>
      </w:r>
    </w:p>
    <w:p w:rsidR="00000000" w:rsidRPr="004A7C82" w:rsidP="004A7C82">
      <w:pPr>
        <w:pStyle w:val="ListBullet"/>
      </w:pPr>
      <w:r w:rsidRPr="004A7C82">
        <w:t xml:space="preserve">Collect, organise and understand information related to furnishing work instructions and work orders and safety procedures </w:t>
      </w:r>
    </w:p>
    <w:p w:rsidR="00000000" w:rsidRPr="004A7C82" w:rsidP="004A7C82">
      <w:pPr>
        <w:pStyle w:val="ListBullet"/>
      </w:pPr>
      <w:r w:rsidRPr="004A7C82">
        <w:t xml:space="preserve">Apply safe handling requirements for equipment, products and materials, including use of personal protective equipment </w:t>
      </w:r>
    </w:p>
    <w:p w:rsidR="00000000" w:rsidRPr="004A7C82" w:rsidP="004A7C82">
      <w:pPr>
        <w:pStyle w:val="ListBullet"/>
      </w:pPr>
      <w:r w:rsidRPr="004A7C82">
        <w:t>Identify mat</w:t>
      </w:r>
      <w:r w:rsidRPr="004A7C82">
        <w:t xml:space="preserve">erials used in the work process </w:t>
      </w:r>
    </w:p>
    <w:p w:rsidR="00000000" w:rsidRPr="004A7C82" w:rsidP="004A7C82">
      <w:pPr>
        <w:pStyle w:val="ListBullet"/>
      </w:pPr>
      <w:r w:rsidRPr="004A7C82">
        <w:t xml:space="preserve">Follow work instructions, operating procedures and inspection processes to: </w:t>
      </w:r>
    </w:p>
    <w:p w:rsidR="00000000" w:rsidRPr="004A7C82" w:rsidP="004A7C82">
      <w:pPr>
        <w:pStyle w:val="ListBullet2"/>
      </w:pPr>
      <w:r w:rsidRPr="004A7C82">
        <w:t xml:space="preserve">minimise the risk of injury to self or others </w:t>
      </w:r>
    </w:p>
    <w:p w:rsidR="00000000" w:rsidRPr="004A7C82" w:rsidP="004A7C82">
      <w:pPr>
        <w:pStyle w:val="ListBullet2"/>
      </w:pPr>
      <w:r w:rsidRPr="004A7C82">
        <w:t xml:space="preserve">prevent damage to goods, equipment and products </w:t>
      </w:r>
    </w:p>
    <w:p w:rsidR="00000000" w:rsidRPr="004A7C82" w:rsidP="004A7C82">
      <w:pPr>
        <w:pStyle w:val="ListBullet2"/>
      </w:pPr>
      <w:r w:rsidRPr="004A7C82">
        <w:t xml:space="preserve">maintain required production output and product quality </w:t>
      </w:r>
    </w:p>
    <w:p w:rsidR="00000000" w:rsidRPr="004A7C82" w:rsidP="004A7C82">
      <w:pPr>
        <w:pStyle w:val="ListBullet"/>
      </w:pPr>
      <w:r w:rsidRPr="004A7C82">
        <w:t>Determine and document evaluation criteria clearly from an original design brief</w:t>
      </w:r>
    </w:p>
    <w:p w:rsidR="00000000" w:rsidRPr="004A7C82" w:rsidP="004A7C82">
      <w:pPr>
        <w:pStyle w:val="ListBullet"/>
      </w:pPr>
      <w:r w:rsidRPr="004A7C82">
        <w:t>Assess and document an evaluation of product proposals or concepts against the agreed criteria to move forward in the</w:t>
      </w:r>
      <w:r w:rsidRPr="004A7C82">
        <w:t xml:space="preserve"> design process</w:t>
      </w:r>
    </w:p>
    <w:p w:rsidR="00000000" w:rsidRPr="004A7C82" w:rsidP="004A7C82">
      <w:pPr>
        <w:pStyle w:val="ListBullet"/>
      </w:pPr>
      <w:r w:rsidRPr="004A7C82">
        <w:t>Recommend design improvements for concepts, construction, production and final design presented</w:t>
      </w:r>
    </w:p>
    <w:p w:rsidR="00000000" w:rsidRPr="004A7C82" w:rsidP="004A7C82">
      <w:pPr>
        <w:pStyle w:val="ListBullet"/>
      </w:pPr>
      <w:r w:rsidRPr="004A7C82">
        <w:t xml:space="preserve">Use mathematical ideas and techniques to correctly complete measurements, calculate area and estimate material requirements </w:t>
      </w:r>
    </w:p>
    <w:p w:rsidR="00000000" w:rsidRPr="004A7C82" w:rsidP="004A7C82">
      <w:pPr>
        <w:pStyle w:val="ListBullet"/>
      </w:pPr>
      <w:r w:rsidRPr="004A7C82">
        <w:t>Lead others and wor</w:t>
      </w:r>
      <w:r w:rsidRPr="004A7C82">
        <w:t xml:space="preserve">k effectively to improve production quality and outcomes </w:t>
      </w:r>
    </w:p>
    <w:p w:rsidR="00000000" w:rsidRPr="004A7C82" w:rsidP="004A7C82">
      <w:pPr>
        <w:pStyle w:val="ListBullet"/>
      </w:pPr>
      <w:r w:rsidRPr="004A7C82">
        <w:t xml:space="preserve">Communicate ideas and information to enable confirmation of work requirements and specifications and the reporting of work outcomes and problems, interpret basic plans and follow safety procedures </w:t>
      </w:r>
    </w:p>
    <w:p w:rsidR="00000000" w:rsidRPr="004A7C82" w:rsidP="004A7C82">
      <w:pPr>
        <w:pStyle w:val="ListBullet"/>
      </w:pPr>
      <w:r w:rsidRPr="004A7C82">
        <w:t xml:space="preserve">Use workplace technology related to the coordination, including communication equipment, time and management aids and other measuring devices </w:t>
      </w:r>
    </w:p>
    <w:p w:rsidR="00000000" w:rsidRPr="004A7C82" w:rsidP="004A7C82">
      <w:pPr>
        <w:pStyle w:val="ListBullet"/>
      </w:pPr>
      <w:r w:rsidRPr="004A7C82">
        <w:t>Minimise wastage of resources, including materials, time and money</w:t>
      </w:r>
    </w:p>
    <w:p w:rsidR="00000000" w:rsidRPr="004A7C82" w:rsidP="004A7C82">
      <w:pPr>
        <w:pStyle w:val="ListBullet"/>
      </w:pPr>
      <w:r w:rsidRPr="004A7C82">
        <w:t xml:space="preserve">Work with others and in a team by recognising </w:t>
      </w:r>
      <w:r w:rsidRPr="004A7C82">
        <w:t>dependencies and using cooperative approaches to optimise work flow and productivity and encourage participation of employees in the planning of work activities and changes</w:t>
      </w:r>
    </w:p>
    <w:p w:rsidR="00000000" w:rsidRPr="004A7C82" w:rsidP="004A7C82">
      <w:pPr>
        <w:pStyle w:val="AllowPageBreak"/>
      </w:pPr>
    </w:p>
    <w:p w:rsidR="00000000" w:rsidRPr="004A7C82" w:rsidP="004A7C82">
      <w:pPr>
        <w:pStyle w:val="Heading1"/>
      </w:pPr>
      <w:bookmarkStart w:id="13" w:name="O_631892"/>
      <w:bookmarkEnd w:id="13"/>
      <w:r w:rsidRPr="004A7C82">
        <w:t>Knowledge Evidence</w:t>
      </w:r>
    </w:p>
    <w:p w:rsidR="00000000" w:rsidRPr="004A7C82" w:rsidP="004A7C82">
      <w:pPr>
        <w:pStyle w:val="ListBullet"/>
      </w:pPr>
      <w:r w:rsidRPr="004A7C82">
        <w:t>State or territory WHS legislation, regulation</w:t>
      </w:r>
      <w:r w:rsidRPr="004A7C82">
        <w:t xml:space="preserve">s, standards and codes of practice relevant to the evaluation of furniture design proposals and concepts </w:t>
      </w:r>
    </w:p>
    <w:p w:rsidR="00000000" w:rsidRPr="004A7C82" w:rsidP="004A7C82">
      <w:pPr>
        <w:pStyle w:val="ListBullet"/>
      </w:pPr>
      <w:r w:rsidRPr="004A7C82">
        <w:t>Furniture design methodology</w:t>
      </w:r>
    </w:p>
    <w:p w:rsidR="00000000" w:rsidRPr="004A7C82" w:rsidP="004A7C82">
      <w:pPr>
        <w:pStyle w:val="ListBullet"/>
      </w:pPr>
      <w:r w:rsidRPr="004A7C82">
        <w:t>Furniture styles and movements</w:t>
      </w:r>
    </w:p>
    <w:p w:rsidR="00000000" w:rsidRPr="004A7C82" w:rsidP="004A7C82">
      <w:pPr>
        <w:pStyle w:val="ListBullet"/>
      </w:pPr>
      <w:r w:rsidRPr="004A7C82">
        <w:t>Visual aesthetics of furnishing products</w:t>
      </w:r>
    </w:p>
    <w:p w:rsidR="00000000" w:rsidRPr="004A7C82" w:rsidP="004A7C82">
      <w:pPr>
        <w:pStyle w:val="ListBullet"/>
      </w:pPr>
      <w:r w:rsidRPr="004A7C82">
        <w:t>Environmental and ethical issues in making a furnishing product</w:t>
      </w:r>
    </w:p>
    <w:p w:rsidR="00000000" w:rsidRPr="004A7C82" w:rsidP="004A7C82">
      <w:pPr>
        <w:pStyle w:val="ListBullet"/>
      </w:pPr>
      <w:r w:rsidRPr="004A7C82">
        <w:t>Materials used to produce furnishing products</w:t>
      </w:r>
    </w:p>
    <w:p w:rsidR="00000000" w:rsidRPr="004A7C82" w:rsidP="004A7C82">
      <w:pPr>
        <w:pStyle w:val="ListBullet"/>
      </w:pPr>
      <w:r w:rsidRPr="004A7C82">
        <w:t>Production methodologies of furniture makers</w:t>
      </w:r>
    </w:p>
    <w:p w:rsidR="00000000" w:rsidRPr="004A7C82" w:rsidP="004A7C82">
      <w:pPr>
        <w:pStyle w:val="ListBullet"/>
      </w:pPr>
      <w:r w:rsidRPr="004A7C82">
        <w:t>Assessment and evaluation techniques</w:t>
      </w:r>
    </w:p>
    <w:p w:rsidR="00000000" w:rsidRPr="004A7C82" w:rsidP="004A7C82">
      <w:pPr>
        <w:pStyle w:val="ListBullet"/>
      </w:pPr>
      <w:r w:rsidRPr="004A7C82">
        <w:t xml:space="preserve">Overhead components and costing techniques </w:t>
      </w:r>
    </w:p>
    <w:p w:rsidR="00000000" w:rsidRPr="004A7C82" w:rsidP="004A7C82">
      <w:pPr>
        <w:pStyle w:val="ListBullet"/>
      </w:pPr>
      <w:r w:rsidRPr="004A7C82">
        <w:t>Contemporary techniq</w:t>
      </w:r>
      <w:r w:rsidRPr="004A7C82">
        <w:t xml:space="preserve">ues for collating and preparing visual information </w:t>
      </w:r>
    </w:p>
    <w:p w:rsidR="00000000" w:rsidRPr="004A7C82" w:rsidP="004A7C82">
      <w:pPr>
        <w:pStyle w:val="ListBullet"/>
      </w:pPr>
      <w:r w:rsidRPr="004A7C82">
        <w:t>Established communication channels and protocols</w:t>
      </w:r>
    </w:p>
    <w:p w:rsidR="00000000" w:rsidRPr="004A7C82" w:rsidP="004A7C82">
      <w:pPr>
        <w:pStyle w:val="ListBullet"/>
      </w:pPr>
      <w:r w:rsidRPr="004A7C82">
        <w:t>Relevant design and production problem identification and resolution</w:t>
      </w:r>
    </w:p>
    <w:p w:rsidR="00000000" w:rsidRPr="004A7C82" w:rsidP="004A7C82">
      <w:pPr>
        <w:pStyle w:val="ListBullet"/>
      </w:pPr>
      <w:r w:rsidRPr="004A7C82">
        <w:t>Relevant document control methods</w:t>
      </w:r>
    </w:p>
    <w:p w:rsidR="00000000" w:rsidRPr="004A7C82" w:rsidP="004A7C82">
      <w:pPr>
        <w:pStyle w:val="AllowPageBreak"/>
      </w:pPr>
    </w:p>
    <w:p w:rsidR="00000000" w:rsidRPr="004A7C82" w:rsidP="004A7C82">
      <w:pPr>
        <w:pStyle w:val="Heading1"/>
      </w:pPr>
      <w:bookmarkStart w:id="14" w:name="O_631891"/>
      <w:bookmarkEnd w:id="14"/>
      <w:r w:rsidRPr="004A7C82">
        <w:t>Assessment Conditions</w:t>
      </w:r>
    </w:p>
    <w:p w:rsidR="00000000" w:rsidRPr="004A7C82" w:rsidP="004A7C82">
      <w:pPr>
        <w:pStyle w:val="ListBullet"/>
      </w:pPr>
      <w:r w:rsidRPr="004A7C82">
        <w:t>Assessors mu</w:t>
      </w:r>
      <w:r w:rsidRPr="004A7C82">
        <w:t>st:</w:t>
      </w:r>
    </w:p>
    <w:p w:rsidR="00000000" w:rsidRPr="004A7C82" w:rsidP="004A7C82">
      <w:pPr>
        <w:pStyle w:val="ListBullet2"/>
      </w:pPr>
      <w:r w:rsidRPr="004A7C82">
        <w:t>hold training and assessment competencies as determined by the National Skills Standards Council (NSSC) or its successors</w:t>
      </w:r>
    </w:p>
    <w:p w:rsidR="00000000" w:rsidRPr="004A7C82" w:rsidP="004A7C82">
      <w:pPr>
        <w:pStyle w:val="ListBullet2"/>
      </w:pPr>
      <w:r w:rsidRPr="004A7C82">
        <w:t xml:space="preserve">have vocational competency in the furnishing industry at least to the level being assessed with broad industry knowledge and experience, usually combined with a relevant industry qualification </w:t>
      </w:r>
    </w:p>
    <w:p w:rsidR="00000000" w:rsidRPr="004A7C82" w:rsidP="004A7C82">
      <w:pPr>
        <w:pStyle w:val="ListBullet2"/>
      </w:pPr>
      <w:r w:rsidRPr="004A7C82">
        <w:t>be familiar with the current skills and knowledge used and hav</w:t>
      </w:r>
      <w:r w:rsidRPr="004A7C82">
        <w:t>e relevant, current experience in the furnishing industry.</w:t>
      </w:r>
    </w:p>
    <w:p w:rsidR="00000000" w:rsidRPr="004A7C82" w:rsidP="004A7C82">
      <w:pPr>
        <w:pStyle w:val="ListBullet"/>
      </w:pPr>
      <w:r w:rsidRPr="004A7C82">
        <w:t xml:space="preserve">Assessment methods must confirm consistency of performance over time rather than a single assessment event and in a range of workplace relevant contexts. </w:t>
      </w:r>
    </w:p>
    <w:p w:rsidR="00000000" w:rsidRPr="004A7C82" w:rsidP="004A7C82">
      <w:pPr>
        <w:pStyle w:val="ListBullet"/>
      </w:pPr>
      <w:r w:rsidRPr="004A7C82">
        <w:t>Assessment must be by observation of rele</w:t>
      </w:r>
      <w:r w:rsidRPr="004A7C82">
        <w:t xml:space="preserve">vant tasks with questioning on underpinning knowledge and, where applicable, multimedia evidence, supervisor’s reports, projects and work samples. </w:t>
      </w:r>
    </w:p>
    <w:p w:rsidR="00000000" w:rsidRPr="004A7C82" w:rsidP="004A7C82">
      <w:pPr>
        <w:pStyle w:val="ListBullet"/>
      </w:pPr>
      <w:r w:rsidRPr="004A7C82">
        <w:t>Assessment is to be conducted on single units of competency or in conjunction with other related units of co</w:t>
      </w:r>
      <w:r w:rsidRPr="004A7C82">
        <w:t>mpetency. Foundation skills are integral to competent performance in the unit and should not be assessed separately.</w:t>
      </w:r>
    </w:p>
    <w:p w:rsidR="00000000" w:rsidRPr="004A7C82" w:rsidP="004A7C82">
      <w:pPr>
        <w:pStyle w:val="ListBullet"/>
      </w:pPr>
      <w:r w:rsidRPr="004A7C82">
        <w:t>Assessment must occur on the job or in a workplace simulated facility with relevant process, equipment, materials, work instructions and de</w:t>
      </w:r>
      <w:r w:rsidRPr="004A7C82">
        <w:t>adlines.</w:t>
      </w:r>
    </w:p>
    <w:p w:rsidR="00000000" w:rsidRPr="004A7C82" w:rsidP="004A7C82">
      <w:pPr>
        <w:pStyle w:val="ListBullet"/>
      </w:pPr>
      <w:r w:rsidRPr="004A7C82">
        <w:t>Access is required to realistic product proposals, specific information covering materials, constructions and production methods, design brief and client instructions with details of the product requirements.</w:t>
      </w:r>
    </w:p>
    <w:p w:rsidR="00000000" w:rsidRPr="004A7C82" w:rsidP="004A7C82">
      <w:pPr>
        <w:pStyle w:val="AllowPageBreak"/>
      </w:pPr>
    </w:p>
    <w:p w:rsidR="00000000" w:rsidRPr="004A7C82" w:rsidP="004A7C82">
      <w:pPr>
        <w:pStyle w:val="Heading1"/>
      </w:pPr>
      <w:bookmarkStart w:id="15" w:name="O_631889"/>
      <w:bookmarkEnd w:id="15"/>
      <w:r w:rsidRPr="004A7C82">
        <w:t>Links</w:t>
      </w:r>
    </w:p>
    <w:p w:rsidR="00000000" w:rsidRPr="004A7C82" w:rsidP="00877D97">
      <w:pPr>
        <w:pStyle w:val="BodyText"/>
      </w:pPr>
      <w:r w:rsidRPr="004A7C82">
        <w:t>Companion Volum</w:t>
      </w:r>
      <w:r w:rsidRPr="004A7C82">
        <w:t xml:space="preserve">e implementation guides are found in VETNet - </w:t>
      </w:r>
      <w:r>
        <w:fldChar w:fldCharType="begin"/>
      </w:r>
      <w:r>
        <w:instrText xml:space="preserve"> HYPERLINK "https://vetnet.gov.au/Pages/TrainingDocs.aspx?q=0601ab95-583a-4e93-b2d4-cfb27b03ed73" </w:instrText>
      </w:r>
      <w:r>
        <w:fldChar w:fldCharType="separate"/>
      </w:r>
      <w:r w:rsidRPr="00462C87">
        <w:rPr>
          <w:rStyle w:val="Hyperlink"/>
        </w:rPr>
        <w:t>https://vetnet.gov.au/Pages/TrainingDocs.aspx?q=0601ab95-583a-4e93-b2d4-cfb27b03ed73</w:t>
      </w:r>
      <w:r>
        <w:fldChar w:fldCharType="end"/>
      </w:r>
    </w:p>
    <w:p w:rsidR="00000000" w:rsidRPr="004A7C82" w:rsidP="004A7C82"/>
    <w:sectPr w:rsidSect="004A7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82" w:rsidRPr="00877D97" w:rsidP="00877D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97" w:rsidP="004A7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77D97" w:rsidP="004A7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77D97" w:rsidP="004A7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82" w:rsidP="004A7C82">
    <w:pPr>
      <w:pStyle w:val="Footer"/>
      <w:framePr w:wrap="around"/>
    </w:pPr>
    <w:r>
      <w:fldChar w:fldCharType="begin"/>
    </w:r>
    <w:r>
      <w:instrText xml:space="preserve"> DOCPROPERTY  Subject  \* MERGEFORMAT </w:instrText>
    </w:r>
    <w:r>
      <w:fldChar w:fldCharType="separate"/>
    </w:r>
    <w:r w:rsidR="00877D97">
      <w:t>Approved</w:t>
    </w:r>
    <w:r w:rsidR="00877D97">
      <w:fldChar w:fldCharType="end"/>
    </w:r>
    <w:r>
      <w:tab/>
      <w:t xml:space="preserve">Page </w:t>
    </w:r>
    <w:r>
      <w:fldChar w:fldCharType="begin"/>
    </w:r>
    <w:r>
      <w:instrText xml:space="preserve"> PAGE  \* Arabic  \* MERGEFORMAT </w:instrText>
    </w:r>
    <w:r>
      <w:fldChar w:fldCharType="separate"/>
    </w:r>
    <w:r w:rsidR="00877D9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D97">
      <w:rPr>
        <w:noProof/>
      </w:rPr>
      <w:t>7</w:t>
    </w:r>
    <w:r>
      <w:rPr>
        <w:noProof/>
      </w:rPr>
      <w:fldChar w:fldCharType="end"/>
    </w:r>
  </w:p>
  <w:p w:rsidR="004A7C82" w:rsidP="004A7C82">
    <w:pPr>
      <w:pStyle w:val="Footer"/>
      <w:framePr w:wrap="around"/>
    </w:pPr>
    <w:r>
      <w:t xml:space="preserve">© Commonwealth of Australia, </w:t>
    </w:r>
    <w:r>
      <w:fldChar w:fldCharType="begin"/>
    </w:r>
    <w:r>
      <w:instrText xml:space="preserve"> DATE  \@ "yyyy"  \* MERGEFORMAT </w:instrText>
    </w:r>
    <w:r>
      <w:fldChar w:fldCharType="separate"/>
    </w:r>
    <w:r w:rsidR="00877D97">
      <w:rPr>
        <w:noProof/>
      </w:rPr>
      <w:t>2025</w:t>
    </w:r>
    <w:r>
      <w:fldChar w:fldCharType="end"/>
    </w:r>
    <w:r>
      <w:tab/>
    </w:r>
    <w:r>
      <w:fldChar w:fldCharType="begin"/>
    </w:r>
    <w:r>
      <w:instrText xml:space="preserve"> DOCPROPERTY  Author  \* MERGEFORMAT </w:instrText>
    </w:r>
    <w:r>
      <w:fldChar w:fldCharType="separate"/>
    </w:r>
    <w:r w:rsidR="00877D97">
      <w:t>Skills Insight</w:t>
    </w:r>
    <w:r w:rsidR="00877D97">
      <w:fldChar w:fldCharType="end"/>
    </w:r>
  </w:p>
  <w:p w:rsidR="004A7C82" w:rsidP="004A7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C82" w:rsidRPr="00877D97" w:rsidP="00877D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D97" w:rsidRPr="002D2AF8" w:rsidP="004A7C82">
    <w:pPr>
      <w:pStyle w:val="Header"/>
      <w:framePr w:wrap="around"/>
    </w:pPr>
    <w:r>
      <w:fldChar w:fldCharType="begin"/>
    </w:r>
    <w:r>
      <w:instrText xml:space="preserve"> TITLE   \* MERGEFORMAT </w:instrText>
    </w:r>
    <w:r>
      <w:fldChar w:fldCharType="separate"/>
    </w:r>
    <w:r>
      <w:t>MSFFDT5010 Evaluate furniture design proposals and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D97" w:rsidP="004A7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C82" w:rsidRPr="002D2AF8" w:rsidP="004A7C82">
    <w:pPr>
      <w:pStyle w:val="Header"/>
      <w:framePr w:wrap="around"/>
    </w:pPr>
    <w:r>
      <w:fldChar w:fldCharType="begin"/>
    </w:r>
    <w:r>
      <w:instrText xml:space="preserve"> TITLE   \* MERGEFORMAT </w:instrText>
    </w:r>
    <w:r>
      <w:fldChar w:fldCharType="separate"/>
    </w:r>
    <w:r w:rsidR="00877D97">
      <w:t>MSFFDT5010 Evaluate furniture design proposals and concepts</w:t>
    </w:r>
    <w:r w:rsidR="00877D97">
      <w:fldChar w:fldCharType="end"/>
    </w:r>
    <w:r>
      <w:tab/>
      <w:t xml:space="preserve">Date this document was generated: </w:t>
    </w:r>
    <w:r>
      <w:fldChar w:fldCharType="begin"/>
    </w:r>
    <w:r>
      <w:instrText xml:space="preserve"> CREATEDATE  \@ "d MMMM yyyy"  \* MERGEFORMAT </w:instrText>
    </w:r>
    <w:r>
      <w:fldChar w:fldCharType="separate"/>
    </w:r>
    <w:r w:rsidR="00877D97">
      <w:rPr>
        <w:noProof/>
      </w:rPr>
      <w:t>2 March 2025</w:t>
    </w:r>
    <w:r>
      <w:fldChar w:fldCharType="end"/>
    </w:r>
  </w:p>
  <w:p w:rsidR="004A7C82" w:rsidP="004A7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D2E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0C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EC5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C82"/>
    <w:pPr>
      <w:spacing w:before="360" w:after="60"/>
      <w:outlineLvl w:val="0"/>
    </w:pPr>
    <w:rPr>
      <w:sz w:val="32"/>
    </w:rPr>
  </w:style>
  <w:style w:type="paragraph" w:styleId="Heading2">
    <w:name w:val="heading 2"/>
    <w:basedOn w:val="HeadingBase"/>
    <w:next w:val="BodyText"/>
    <w:link w:val="Heading2Char"/>
    <w:qFormat/>
    <w:rsid w:val="004A7C82"/>
    <w:pPr>
      <w:keepLines/>
      <w:spacing w:before="240" w:after="120"/>
      <w:outlineLvl w:val="1"/>
    </w:pPr>
    <w:rPr>
      <w:sz w:val="28"/>
      <w:szCs w:val="40"/>
    </w:rPr>
  </w:style>
  <w:style w:type="paragraph" w:styleId="Heading3">
    <w:name w:val="heading 3"/>
    <w:basedOn w:val="HeadingBase"/>
    <w:next w:val="BodyText"/>
    <w:link w:val="Heading3Char"/>
    <w:qFormat/>
    <w:rsid w:val="004A7C82"/>
    <w:pPr>
      <w:spacing w:before="180" w:after="120"/>
      <w:outlineLvl w:val="2"/>
    </w:pPr>
    <w:rPr>
      <w:spacing w:val="-10"/>
      <w:kern w:val="32"/>
    </w:rPr>
  </w:style>
  <w:style w:type="paragraph" w:styleId="Heading4">
    <w:name w:val="heading 4"/>
    <w:basedOn w:val="HeadingBase"/>
    <w:next w:val="BodyText"/>
    <w:link w:val="Heading4Char"/>
    <w:qFormat/>
    <w:rsid w:val="004A7C82"/>
    <w:pPr>
      <w:spacing w:before="160" w:after="120"/>
      <w:outlineLvl w:val="3"/>
    </w:pPr>
    <w:rPr>
      <w:sz w:val="22"/>
    </w:rPr>
  </w:style>
  <w:style w:type="paragraph" w:styleId="Heading5">
    <w:name w:val="heading 5"/>
    <w:basedOn w:val="HeadingBase"/>
    <w:next w:val="Normal"/>
    <w:link w:val="Heading5Char"/>
    <w:qFormat/>
    <w:rsid w:val="004A7C82"/>
    <w:pPr>
      <w:spacing w:before="80"/>
      <w:outlineLvl w:val="4"/>
    </w:pPr>
    <w:rPr>
      <w:color w:val="918585"/>
      <w:sz w:val="20"/>
    </w:rPr>
  </w:style>
  <w:style w:type="paragraph" w:styleId="Heading6">
    <w:name w:val="heading 6"/>
    <w:basedOn w:val="HeadingBase"/>
    <w:next w:val="Normal"/>
    <w:link w:val="Heading6Char"/>
    <w:qFormat/>
    <w:rsid w:val="004A7C82"/>
    <w:pPr>
      <w:spacing w:before="60"/>
      <w:outlineLvl w:val="5"/>
    </w:pPr>
    <w:rPr>
      <w:color w:val="918585"/>
      <w:sz w:val="20"/>
    </w:rPr>
  </w:style>
  <w:style w:type="paragraph" w:styleId="Heading7">
    <w:name w:val="heading 7"/>
    <w:basedOn w:val="Normal"/>
    <w:next w:val="Normal"/>
    <w:link w:val="Heading7Char"/>
    <w:qFormat/>
    <w:rsid w:val="004A7C82"/>
    <w:pPr>
      <w:ind w:left="720"/>
      <w:outlineLvl w:val="6"/>
    </w:pPr>
    <w:rPr>
      <w:i/>
    </w:rPr>
  </w:style>
  <w:style w:type="paragraph" w:styleId="Heading8">
    <w:name w:val="heading 8"/>
    <w:basedOn w:val="Normal"/>
    <w:next w:val="Normal"/>
    <w:link w:val="Heading8Char"/>
    <w:qFormat/>
    <w:rsid w:val="004A7C82"/>
    <w:pPr>
      <w:ind w:left="720"/>
      <w:outlineLvl w:val="7"/>
    </w:pPr>
    <w:rPr>
      <w:i/>
    </w:rPr>
  </w:style>
  <w:style w:type="paragraph" w:styleId="Heading9">
    <w:name w:val="heading 9"/>
    <w:basedOn w:val="Normal"/>
    <w:next w:val="Normal"/>
    <w:link w:val="Heading9Char"/>
    <w:qFormat/>
    <w:rsid w:val="004A7C82"/>
    <w:pPr>
      <w:ind w:left="720"/>
      <w:outlineLvl w:val="8"/>
    </w:pPr>
    <w:rPr>
      <w:i/>
    </w:rPr>
  </w:style>
  <w:style w:type="character" w:default="1" w:styleId="DefaultParagraphFont">
    <w:name w:val="Default Paragraph Font"/>
    <w:uiPriority w:val="1"/>
    <w:unhideWhenUsed/>
    <w:rsid w:val="004A7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C82"/>
  </w:style>
  <w:style w:type="character" w:customStyle="1" w:styleId="Heading1Char">
    <w:name w:val="Heading 1 Char"/>
    <w:basedOn w:val="DefaultParagraphFont"/>
    <w:link w:val="Heading1"/>
    <w:rsid w:val="004A7C82"/>
    <w:rPr>
      <w:rFonts w:ascii="Times New Roman" w:eastAsia="Times New Roman" w:hAnsi="Times New Roman" w:cs="Times New Roman"/>
      <w:b/>
      <w:sz w:val="32"/>
      <w:szCs w:val="20"/>
      <w:lang w:eastAsia="en-US"/>
    </w:rPr>
  </w:style>
  <w:style w:type="paragraph" w:styleId="BodyText">
    <w:name w:val="Body Text"/>
    <w:basedOn w:val="Normal"/>
    <w:link w:val="BodyTextChar"/>
    <w:rsid w:val="004A7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C82"/>
    <w:rPr>
      <w:rFonts w:ascii="Times New Roman" w:eastAsia="Times New Roman" w:hAnsi="Times New Roman" w:cs="Times New Roman"/>
      <w:sz w:val="24"/>
      <w:lang w:eastAsia="en-US"/>
    </w:rPr>
  </w:style>
  <w:style w:type="paragraph" w:styleId="ListBullet">
    <w:name w:val="List Bullet"/>
    <w:basedOn w:val="List"/>
    <w:rsid w:val="004A7C82"/>
    <w:pPr>
      <w:numPr>
        <w:numId w:val="12"/>
      </w:numPr>
      <w:tabs>
        <w:tab w:val="clear" w:pos="340"/>
      </w:tabs>
      <w:spacing w:before="40" w:after="40"/>
    </w:pPr>
  </w:style>
  <w:style w:type="character" w:customStyle="1" w:styleId="SpecialBold">
    <w:name w:val="Special Bold"/>
    <w:basedOn w:val="DefaultParagraphFont"/>
    <w:rsid w:val="004A7C82"/>
    <w:rPr>
      <w:b/>
      <w:spacing w:val="0"/>
    </w:rPr>
  </w:style>
  <w:style w:type="paragraph" w:styleId="ListBullet2">
    <w:name w:val="List Bullet 2"/>
    <w:basedOn w:val="List2"/>
    <w:rsid w:val="004A7C82"/>
    <w:pPr>
      <w:numPr>
        <w:numId w:val="13"/>
      </w:numPr>
      <w:tabs>
        <w:tab w:val="clear" w:pos="680"/>
      </w:tabs>
    </w:pPr>
  </w:style>
  <w:style w:type="paragraph" w:customStyle="1" w:styleId="SuperHeading">
    <w:name w:val="SuperHeading"/>
    <w:basedOn w:val="Normal"/>
    <w:rsid w:val="004A7C82"/>
    <w:pPr>
      <w:spacing w:before="240" w:after="120"/>
      <w:outlineLvl w:val="0"/>
    </w:pPr>
    <w:rPr>
      <w:rFonts w:ascii="Times New Roman" w:hAnsi="Times New Roman"/>
      <w:b/>
      <w:sz w:val="32"/>
    </w:rPr>
  </w:style>
  <w:style w:type="paragraph" w:customStyle="1" w:styleId="AllowPageBreak">
    <w:name w:val="AllowPageBreak"/>
    <w:rsid w:val="004A7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C82"/>
    <w:rPr>
      <w:rFonts w:ascii="Courier New" w:eastAsia="Times New Roman" w:hAnsi="Courier New" w:cs="Times New Roman"/>
      <w:i/>
      <w:szCs w:val="20"/>
      <w:lang w:eastAsia="en-US"/>
    </w:rPr>
  </w:style>
  <w:style w:type="paragraph" w:customStyle="1" w:styleId="HeadingBase">
    <w:name w:val="Heading Base"/>
    <w:rsid w:val="004A7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C82"/>
    <w:pPr>
      <w:tabs>
        <w:tab w:val="right" w:leader="dot" w:pos="9072"/>
      </w:tabs>
      <w:ind w:left="567"/>
    </w:pPr>
    <w:rPr>
      <w:szCs w:val="22"/>
    </w:rPr>
  </w:style>
  <w:style w:type="paragraph" w:customStyle="1" w:styleId="TOCBase">
    <w:name w:val="TOC Base"/>
    <w:rsid w:val="004A7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C82"/>
    <w:pPr>
      <w:tabs>
        <w:tab w:val="right" w:leader="dot" w:pos="9072"/>
      </w:tabs>
      <w:spacing w:before="40" w:after="40"/>
      <w:ind w:left="284"/>
    </w:pPr>
    <w:rPr>
      <w:rFonts w:ascii="Times New Roman" w:hAnsi="Times New Roman"/>
    </w:rPr>
  </w:style>
  <w:style w:type="paragraph" w:styleId="TOC1">
    <w:name w:val="toc 1"/>
    <w:basedOn w:val="TOCBase"/>
    <w:next w:val="Normal"/>
    <w:rsid w:val="004A7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C82"/>
    <w:rPr>
      <w:rFonts w:ascii="Times New Roman" w:eastAsia="Times New Roman" w:hAnsi="Times New Roman" w:cs="Times New Roman"/>
      <w:sz w:val="16"/>
      <w:lang w:eastAsia="en-US"/>
    </w:rPr>
  </w:style>
  <w:style w:type="paragraph" w:styleId="Title">
    <w:name w:val="Title"/>
    <w:basedOn w:val="HeadingBase"/>
    <w:link w:val="TitleChar"/>
    <w:qFormat/>
    <w:rsid w:val="004A7C82"/>
    <w:pPr>
      <w:spacing w:before="5040"/>
      <w:jc w:val="center"/>
    </w:pPr>
    <w:rPr>
      <w:sz w:val="48"/>
      <w:szCs w:val="72"/>
      <w:lang w:val="en-US"/>
    </w:rPr>
  </w:style>
  <w:style w:type="character" w:customStyle="1" w:styleId="TitleChar">
    <w:name w:val="Title Char"/>
    <w:basedOn w:val="DefaultParagraphFont"/>
    <w:link w:val="Title"/>
    <w:rsid w:val="004A7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C82"/>
    <w:pPr>
      <w:tabs>
        <w:tab w:val="left" w:pos="3600"/>
        <w:tab w:val="left" w:pos="3958"/>
      </w:tabs>
    </w:pPr>
  </w:style>
  <w:style w:type="paragraph" w:styleId="List">
    <w:name w:val="List"/>
    <w:basedOn w:val="BodyText"/>
    <w:next w:val="BodyText"/>
    <w:rsid w:val="004A7C82"/>
    <w:pPr>
      <w:tabs>
        <w:tab w:val="left" w:pos="340"/>
      </w:tabs>
      <w:spacing w:before="60" w:after="60"/>
      <w:ind w:left="340" w:hanging="340"/>
    </w:pPr>
  </w:style>
  <w:style w:type="paragraph" w:customStyle="1" w:styleId="Note">
    <w:name w:val="Note"/>
    <w:basedOn w:val="BodyText"/>
    <w:rsid w:val="004A7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C82"/>
    <w:pPr>
      <w:framePr w:wrap="auto" w:hAnchor="text" w:y="6049"/>
    </w:pPr>
    <w:rPr>
      <w:color w:val="000000"/>
      <w:sz w:val="40"/>
    </w:rPr>
  </w:style>
  <w:style w:type="paragraph" w:customStyle="1" w:styleId="TOCTitle">
    <w:name w:val="TOCTitle"/>
    <w:basedOn w:val="Heading1"/>
    <w:rsid w:val="004A7C82"/>
    <w:pPr>
      <w:spacing w:after="240"/>
      <w:jc w:val="center"/>
      <w:outlineLvl w:val="9"/>
    </w:pPr>
    <w:rPr>
      <w:caps/>
    </w:rPr>
  </w:style>
  <w:style w:type="paragraph" w:customStyle="1" w:styleId="Version">
    <w:name w:val="Version"/>
    <w:rsid w:val="004A7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C82"/>
    <w:pPr>
      <w:keepNext w:val="0"/>
      <w:tabs>
        <w:tab w:val="right" w:pos="4176"/>
      </w:tabs>
      <w:ind w:left="198" w:hanging="198"/>
    </w:pPr>
    <w:rPr>
      <w:rFonts w:ascii="Garamond" w:hAnsi="Garamond"/>
    </w:rPr>
  </w:style>
  <w:style w:type="paragraph" w:styleId="IndexHeading">
    <w:name w:val="index heading"/>
    <w:basedOn w:val="Normal"/>
    <w:next w:val="Index1"/>
    <w:semiHidden/>
    <w:rsid w:val="004A7C82"/>
    <w:pPr>
      <w:spacing w:before="120" w:after="120"/>
    </w:pPr>
    <w:rPr>
      <w:rFonts w:ascii="Arial" w:hAnsi="Arial"/>
      <w:b/>
      <w:color w:val="918585"/>
      <w:sz w:val="24"/>
    </w:rPr>
  </w:style>
  <w:style w:type="paragraph" w:styleId="Header">
    <w:name w:val="header"/>
    <w:basedOn w:val="Normal"/>
    <w:link w:val="HeaderChar"/>
    <w:rsid w:val="004A7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C82"/>
    <w:rPr>
      <w:rFonts w:ascii="Times New Roman" w:eastAsia="Times New Roman" w:hAnsi="Times New Roman" w:cs="Times New Roman"/>
      <w:sz w:val="16"/>
      <w:szCs w:val="20"/>
      <w:lang w:val="en-GB" w:eastAsia="en-US"/>
    </w:rPr>
  </w:style>
  <w:style w:type="paragraph" w:customStyle="1" w:styleId="Chapter">
    <w:name w:val="Chapter"/>
    <w:basedOn w:val="Normal"/>
    <w:rsid w:val="004A7C82"/>
    <w:pPr>
      <w:spacing w:before="240"/>
    </w:pPr>
    <w:rPr>
      <w:rFonts w:ascii="Times New Roman" w:hAnsi="Times New Roman"/>
      <w:smallCaps/>
      <w:spacing w:val="80"/>
      <w:sz w:val="28"/>
    </w:rPr>
  </w:style>
  <w:style w:type="paragraph" w:customStyle="1" w:styleId="InChapter">
    <w:name w:val="InChapter"/>
    <w:basedOn w:val="Heading3"/>
    <w:rsid w:val="004A7C82"/>
    <w:pPr>
      <w:spacing w:after="240"/>
      <w:outlineLvl w:val="9"/>
    </w:pPr>
    <w:rPr>
      <w:noProof/>
    </w:rPr>
  </w:style>
  <w:style w:type="paragraph" w:styleId="Index2">
    <w:name w:val="index 2"/>
    <w:basedOn w:val="Normal"/>
    <w:next w:val="Normal"/>
    <w:semiHidden/>
    <w:rsid w:val="004A7C82"/>
    <w:pPr>
      <w:tabs>
        <w:tab w:val="right" w:pos="4176"/>
      </w:tabs>
      <w:ind w:left="568" w:hanging="284"/>
    </w:pPr>
    <w:rPr>
      <w:rFonts w:ascii="Garamond" w:hAnsi="Garamond"/>
    </w:rPr>
  </w:style>
  <w:style w:type="paragraph" w:customStyle="1" w:styleId="Byline">
    <w:name w:val="Byline"/>
    <w:rsid w:val="004A7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C82"/>
    <w:pPr>
      <w:tabs>
        <w:tab w:val="clear" w:pos="3600"/>
        <w:tab w:val="clear" w:pos="3958"/>
      </w:tabs>
      <w:jc w:val="right"/>
    </w:pPr>
  </w:style>
  <w:style w:type="character" w:styleId="Emphasis">
    <w:name w:val="Emphasis"/>
    <w:basedOn w:val="DefaultParagraphFont"/>
    <w:qFormat/>
    <w:rsid w:val="004A7C82"/>
    <w:rPr>
      <w:i/>
    </w:rPr>
  </w:style>
  <w:style w:type="paragraph" w:styleId="Caption">
    <w:name w:val="caption"/>
    <w:basedOn w:val="BodyText"/>
    <w:next w:val="Normal"/>
    <w:qFormat/>
    <w:rsid w:val="004A7C82"/>
    <w:pPr>
      <w:framePr w:w="2268" w:hSpace="181" w:vSpace="181" w:wrap="around" w:vAnchor="text" w:hAnchor="page" w:x="1135" w:y="285" w:anchorLock="1"/>
    </w:pPr>
    <w:rPr>
      <w:i/>
    </w:rPr>
  </w:style>
  <w:style w:type="paragraph" w:customStyle="1" w:styleId="MiniTOCTitle">
    <w:name w:val="MiniTOCTitle"/>
    <w:basedOn w:val="Heading4"/>
    <w:rsid w:val="004A7C82"/>
    <w:pPr>
      <w:spacing w:before="240"/>
      <w:outlineLvl w:val="9"/>
    </w:pPr>
    <w:rPr>
      <w:noProof/>
      <w:sz w:val="24"/>
    </w:rPr>
  </w:style>
  <w:style w:type="paragraph" w:customStyle="1" w:styleId="MiniTOCItem">
    <w:name w:val="MiniTOCItem"/>
    <w:basedOn w:val="ListBullet"/>
    <w:rsid w:val="004A7C82"/>
    <w:pPr>
      <w:numPr>
        <w:numId w:val="0"/>
      </w:numPr>
      <w:tabs>
        <w:tab w:val="right" w:leader="dot" w:pos="6521"/>
      </w:tabs>
      <w:spacing w:before="0" w:after="0"/>
    </w:pPr>
  </w:style>
  <w:style w:type="paragraph" w:customStyle="1" w:styleId="TOFTitle">
    <w:name w:val="TOFTitle"/>
    <w:basedOn w:val="TOCTitle"/>
    <w:rsid w:val="004A7C82"/>
  </w:style>
  <w:style w:type="paragraph" w:styleId="TableofFigures">
    <w:name w:val="table of figures"/>
    <w:basedOn w:val="Normal"/>
    <w:next w:val="Normal"/>
    <w:semiHidden/>
    <w:rsid w:val="004A7C82"/>
    <w:pPr>
      <w:tabs>
        <w:tab w:val="right" w:leader="dot" w:pos="9072"/>
      </w:tabs>
      <w:ind w:left="970" w:hanging="403"/>
    </w:pPr>
    <w:rPr>
      <w:rFonts w:ascii="Times New Roman" w:hAnsi="Times New Roman"/>
      <w:b/>
    </w:rPr>
  </w:style>
  <w:style w:type="paragraph" w:styleId="ListNumber">
    <w:name w:val="List Number"/>
    <w:basedOn w:val="List"/>
    <w:rsid w:val="004A7C82"/>
    <w:pPr>
      <w:numPr>
        <w:numId w:val="15"/>
      </w:numPr>
      <w:tabs>
        <w:tab w:val="clear" w:pos="340"/>
      </w:tabs>
    </w:pPr>
  </w:style>
  <w:style w:type="character" w:customStyle="1" w:styleId="WingdingSymbols">
    <w:name w:val="Wingding Symbols"/>
    <w:rsid w:val="004A7C82"/>
    <w:rPr>
      <w:rFonts w:ascii="Wingdings" w:hAnsi="Wingdings"/>
    </w:rPr>
  </w:style>
  <w:style w:type="paragraph" w:customStyle="1" w:styleId="TableHeading">
    <w:name w:val="Table Heading"/>
    <w:basedOn w:val="HeadingBase"/>
    <w:rsid w:val="004A7C82"/>
    <w:pPr>
      <w:keepLines/>
      <w:pBdr>
        <w:bottom w:val="single" w:sz="6" w:space="1" w:color="918585"/>
      </w:pBdr>
      <w:spacing w:before="240"/>
    </w:pPr>
  </w:style>
  <w:style w:type="character" w:customStyle="1" w:styleId="HotSpot">
    <w:name w:val="HotSpot"/>
    <w:rsid w:val="004A7C82"/>
    <w:rPr>
      <w:color w:val="0033CC"/>
      <w:u w:val="none"/>
    </w:rPr>
  </w:style>
  <w:style w:type="paragraph" w:customStyle="1" w:styleId="BodyTextRight">
    <w:name w:val="Body Text Right"/>
    <w:basedOn w:val="BodyText"/>
    <w:rsid w:val="004A7C82"/>
    <w:pPr>
      <w:spacing w:before="0" w:after="0"/>
      <w:jc w:val="right"/>
    </w:pPr>
  </w:style>
  <w:style w:type="paragraph" w:styleId="Index3">
    <w:name w:val="index 3"/>
    <w:basedOn w:val="ListNumber2"/>
    <w:next w:val="Normal"/>
    <w:semiHidden/>
    <w:rsid w:val="004A7C82"/>
    <w:pPr>
      <w:numPr>
        <w:numId w:val="0"/>
      </w:numPr>
      <w:tabs>
        <w:tab w:val="right" w:leader="dot" w:pos="4176"/>
      </w:tabs>
    </w:pPr>
  </w:style>
  <w:style w:type="paragraph" w:styleId="ListNumber2">
    <w:name w:val="List Number 2"/>
    <w:basedOn w:val="List2"/>
    <w:rsid w:val="004A7C82"/>
    <w:pPr>
      <w:numPr>
        <w:numId w:val="10"/>
      </w:numPr>
      <w:tabs>
        <w:tab w:val="clear" w:pos="1060"/>
      </w:tabs>
    </w:pPr>
  </w:style>
  <w:style w:type="paragraph" w:customStyle="1" w:styleId="MarginNote">
    <w:name w:val="Margin Note"/>
    <w:basedOn w:val="BodyText"/>
    <w:rsid w:val="004A7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C82"/>
    <w:rPr>
      <w:sz w:val="32"/>
    </w:rPr>
  </w:style>
  <w:style w:type="paragraph" w:customStyle="1" w:styleId="HeadingProcedure">
    <w:name w:val="Heading Procedure"/>
    <w:basedOn w:val="HeadingBase"/>
    <w:next w:val="Normal"/>
    <w:rsid w:val="004A7C82"/>
    <w:pPr>
      <w:tabs>
        <w:tab w:val="left" w:pos="0"/>
      </w:tabs>
      <w:spacing w:before="120" w:after="60"/>
    </w:pPr>
    <w:rPr>
      <w:i/>
      <w:color w:val="918585"/>
      <w:sz w:val="22"/>
    </w:rPr>
  </w:style>
  <w:style w:type="paragraph" w:customStyle="1" w:styleId="TableBodyText">
    <w:name w:val="Table Body Text"/>
    <w:basedOn w:val="BodyText"/>
    <w:rsid w:val="004A7C82"/>
    <w:pPr>
      <w:spacing w:before="60" w:after="60"/>
    </w:pPr>
  </w:style>
  <w:style w:type="paragraph" w:styleId="ListContinue">
    <w:name w:val="List Continue"/>
    <w:basedOn w:val="List"/>
    <w:rsid w:val="004A7C82"/>
    <w:pPr>
      <w:ind w:firstLine="0"/>
    </w:pPr>
  </w:style>
  <w:style w:type="paragraph" w:customStyle="1" w:styleId="ListNote">
    <w:name w:val="List Note"/>
    <w:basedOn w:val="List"/>
    <w:rsid w:val="004A7C82"/>
    <w:pPr>
      <w:pBdr>
        <w:top w:val="single" w:sz="6" w:space="2" w:color="918585"/>
        <w:bottom w:val="single" w:sz="6" w:space="2" w:color="918585"/>
      </w:pBdr>
      <w:tabs>
        <w:tab w:val="left" w:pos="1021"/>
      </w:tabs>
      <w:ind w:firstLine="0"/>
    </w:pPr>
  </w:style>
  <w:style w:type="paragraph" w:customStyle="1" w:styleId="Warning">
    <w:name w:val="Warning"/>
    <w:basedOn w:val="BodyText"/>
    <w:rsid w:val="004A7C82"/>
    <w:pPr>
      <w:shd w:val="clear" w:color="auto" w:fill="D9D9D9"/>
      <w:tabs>
        <w:tab w:val="left" w:pos="992"/>
      </w:tabs>
      <w:ind w:left="119" w:right="119"/>
    </w:pPr>
    <w:rPr>
      <w:sz w:val="20"/>
    </w:rPr>
  </w:style>
  <w:style w:type="paragraph" w:customStyle="1" w:styleId="MarginIcons">
    <w:name w:val="Margin Icons"/>
    <w:basedOn w:val="BodyText"/>
    <w:rsid w:val="004A7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C82"/>
    <w:rPr>
      <w:rFonts w:ascii="Courier New" w:hAnsi="Courier New"/>
    </w:rPr>
  </w:style>
  <w:style w:type="paragraph" w:customStyle="1" w:styleId="NoteBullet">
    <w:name w:val="Note Bullet"/>
    <w:basedOn w:val="Note"/>
    <w:rsid w:val="004A7C82"/>
    <w:pPr>
      <w:tabs>
        <w:tab w:val="clear" w:pos="680"/>
      </w:tabs>
      <w:spacing w:before="60" w:after="60"/>
    </w:pPr>
  </w:style>
  <w:style w:type="paragraph" w:customStyle="1" w:styleId="SubHeading2">
    <w:name w:val="SubHeading2"/>
    <w:basedOn w:val="HeadingBase"/>
    <w:rsid w:val="004A7C82"/>
    <w:pPr>
      <w:spacing w:before="240" w:after="60"/>
    </w:pPr>
    <w:rPr>
      <w:sz w:val="20"/>
    </w:rPr>
  </w:style>
  <w:style w:type="paragraph" w:customStyle="1" w:styleId="SubHeading1">
    <w:name w:val="SubHeading1"/>
    <w:basedOn w:val="HeadingBase"/>
    <w:rsid w:val="004A7C82"/>
    <w:pPr>
      <w:spacing w:before="240" w:after="60"/>
    </w:pPr>
    <w:rPr>
      <w:color w:val="918585"/>
      <w:sz w:val="22"/>
    </w:rPr>
  </w:style>
  <w:style w:type="paragraph" w:customStyle="1" w:styleId="SideHeading">
    <w:name w:val="Side Heading"/>
    <w:basedOn w:val="HeadingBase"/>
    <w:rsid w:val="004A7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C82"/>
    <w:pPr>
      <w:tabs>
        <w:tab w:val="num" w:pos="360"/>
      </w:tabs>
    </w:pPr>
  </w:style>
  <w:style w:type="paragraph" w:styleId="PlainText">
    <w:name w:val="Plain Text"/>
    <w:basedOn w:val="Normal"/>
    <w:link w:val="PlainTextChar"/>
    <w:rsid w:val="004A7C82"/>
    <w:rPr>
      <w:sz w:val="20"/>
    </w:rPr>
  </w:style>
  <w:style w:type="character" w:customStyle="1" w:styleId="PlainTextChar">
    <w:name w:val="Plain Text Char"/>
    <w:basedOn w:val="DefaultParagraphFont"/>
    <w:link w:val="PlainText"/>
    <w:rsid w:val="004A7C82"/>
    <w:rPr>
      <w:rFonts w:ascii="Courier New" w:eastAsia="Times New Roman" w:hAnsi="Courier New" w:cs="Times New Roman"/>
      <w:sz w:val="20"/>
      <w:szCs w:val="20"/>
      <w:lang w:eastAsia="en-US"/>
    </w:rPr>
  </w:style>
  <w:style w:type="character" w:customStyle="1" w:styleId="MenuOption">
    <w:name w:val="Menu Option"/>
    <w:basedOn w:val="DefaultParagraphFont"/>
    <w:rsid w:val="004A7C82"/>
    <w:rPr>
      <w:b/>
      <w:smallCaps/>
    </w:rPr>
  </w:style>
  <w:style w:type="paragraph" w:customStyle="1" w:styleId="TableListNumber">
    <w:name w:val="Table List Number"/>
    <w:basedOn w:val="ListNumber"/>
    <w:rsid w:val="004A7C82"/>
    <w:pPr>
      <w:numPr>
        <w:numId w:val="0"/>
      </w:numPr>
    </w:pPr>
  </w:style>
  <w:style w:type="paragraph" w:styleId="TOC4">
    <w:name w:val="toc 4"/>
    <w:basedOn w:val="TOCBase"/>
    <w:next w:val="Normal"/>
    <w:semiHidden/>
    <w:rsid w:val="004A7C82"/>
    <w:pPr>
      <w:tabs>
        <w:tab w:val="right" w:leader="dot" w:pos="9071"/>
      </w:tabs>
      <w:ind w:left="1701"/>
    </w:pPr>
  </w:style>
  <w:style w:type="paragraph" w:customStyle="1" w:styleId="ListAlpha">
    <w:name w:val="List Alpha"/>
    <w:basedOn w:val="List"/>
    <w:rsid w:val="004A7C82"/>
    <w:pPr>
      <w:numPr>
        <w:numId w:val="9"/>
      </w:numPr>
    </w:pPr>
  </w:style>
  <w:style w:type="paragraph" w:customStyle="1" w:styleId="ListAlpha2">
    <w:name w:val="List Alpha 2"/>
    <w:basedOn w:val="List2"/>
    <w:rsid w:val="004A7C82"/>
    <w:pPr>
      <w:numPr>
        <w:numId w:val="8"/>
      </w:numPr>
    </w:pPr>
  </w:style>
  <w:style w:type="paragraph" w:styleId="List2">
    <w:name w:val="List 2"/>
    <w:basedOn w:val="BodyText"/>
    <w:rsid w:val="004A7C82"/>
    <w:pPr>
      <w:tabs>
        <w:tab w:val="left" w:pos="680"/>
      </w:tabs>
      <w:spacing w:before="60" w:after="60"/>
      <w:ind w:left="680" w:hanging="340"/>
    </w:pPr>
  </w:style>
  <w:style w:type="paragraph" w:styleId="List3">
    <w:name w:val="List 3"/>
    <w:basedOn w:val="BodyText"/>
    <w:rsid w:val="004A7C82"/>
    <w:pPr>
      <w:tabs>
        <w:tab w:val="left" w:pos="1021"/>
      </w:tabs>
      <w:spacing w:before="60" w:after="60"/>
      <w:ind w:left="1020" w:hanging="340"/>
    </w:pPr>
  </w:style>
  <w:style w:type="paragraph" w:styleId="List4">
    <w:name w:val="List 4"/>
    <w:basedOn w:val="BodyText"/>
    <w:rsid w:val="004A7C82"/>
    <w:pPr>
      <w:tabs>
        <w:tab w:val="left" w:pos="1361"/>
      </w:tabs>
      <w:spacing w:before="60" w:after="60"/>
      <w:ind w:left="1361" w:hanging="340"/>
    </w:pPr>
  </w:style>
  <w:style w:type="paragraph" w:styleId="List5">
    <w:name w:val="List 5"/>
    <w:basedOn w:val="BodyText"/>
    <w:rsid w:val="004A7C82"/>
    <w:pPr>
      <w:tabs>
        <w:tab w:val="left" w:pos="1701"/>
      </w:tabs>
      <w:spacing w:before="60" w:after="60"/>
      <w:ind w:left="1701" w:hanging="340"/>
    </w:pPr>
  </w:style>
  <w:style w:type="paragraph" w:styleId="ListBullet3">
    <w:name w:val="List Bullet 3"/>
    <w:basedOn w:val="List3"/>
    <w:rsid w:val="004A7C82"/>
    <w:pPr>
      <w:numPr>
        <w:numId w:val="14"/>
      </w:numPr>
      <w:tabs>
        <w:tab w:val="clear" w:pos="1021"/>
      </w:tabs>
      <w:ind w:left="1037" w:hanging="357"/>
    </w:pPr>
  </w:style>
  <w:style w:type="paragraph" w:styleId="ListBullet4">
    <w:name w:val="List Bullet 4"/>
    <w:basedOn w:val="List4"/>
    <w:rsid w:val="004A7C82"/>
    <w:pPr>
      <w:numPr>
        <w:numId w:val="3"/>
      </w:numPr>
      <w:tabs>
        <w:tab w:val="clear" w:pos="1361"/>
      </w:tabs>
    </w:pPr>
  </w:style>
  <w:style w:type="paragraph" w:styleId="ListBullet5">
    <w:name w:val="List Bullet 5"/>
    <w:basedOn w:val="List5"/>
    <w:rsid w:val="004A7C82"/>
    <w:pPr>
      <w:numPr>
        <w:numId w:val="4"/>
      </w:numPr>
    </w:pPr>
  </w:style>
  <w:style w:type="paragraph" w:styleId="ListContinue2">
    <w:name w:val="List Continue 2"/>
    <w:basedOn w:val="List2"/>
    <w:rsid w:val="004A7C82"/>
    <w:pPr>
      <w:ind w:firstLine="0"/>
    </w:pPr>
  </w:style>
  <w:style w:type="paragraph" w:styleId="ListContinue3">
    <w:name w:val="List Continue 3"/>
    <w:basedOn w:val="List3"/>
    <w:rsid w:val="004A7C82"/>
    <w:pPr>
      <w:ind w:left="1021" w:firstLine="0"/>
    </w:pPr>
  </w:style>
  <w:style w:type="paragraph" w:styleId="ListContinue4">
    <w:name w:val="List Continue 4"/>
    <w:basedOn w:val="List4"/>
    <w:rsid w:val="004A7C82"/>
    <w:pPr>
      <w:ind w:firstLine="0"/>
    </w:pPr>
  </w:style>
  <w:style w:type="paragraph" w:styleId="ListContinue5">
    <w:name w:val="List Continue 5"/>
    <w:basedOn w:val="List5"/>
    <w:rsid w:val="004A7C82"/>
    <w:pPr>
      <w:ind w:firstLine="0"/>
    </w:pPr>
  </w:style>
  <w:style w:type="paragraph" w:styleId="ListNumber3">
    <w:name w:val="List Number 3"/>
    <w:basedOn w:val="List3"/>
    <w:rsid w:val="004A7C82"/>
    <w:pPr>
      <w:numPr>
        <w:numId w:val="5"/>
      </w:numPr>
    </w:pPr>
  </w:style>
  <w:style w:type="paragraph" w:styleId="ListNumber4">
    <w:name w:val="List Number 4"/>
    <w:basedOn w:val="List4"/>
    <w:rsid w:val="004A7C82"/>
    <w:pPr>
      <w:numPr>
        <w:numId w:val="6"/>
      </w:numPr>
    </w:pPr>
  </w:style>
  <w:style w:type="paragraph" w:styleId="ListNumber5">
    <w:name w:val="List Number 5"/>
    <w:basedOn w:val="List5"/>
    <w:rsid w:val="004A7C82"/>
    <w:pPr>
      <w:numPr>
        <w:numId w:val="7"/>
      </w:numPr>
    </w:pPr>
  </w:style>
  <w:style w:type="paragraph" w:styleId="BlockText">
    <w:name w:val="Block Text"/>
    <w:basedOn w:val="Normal"/>
    <w:rsid w:val="004A7C82"/>
    <w:pPr>
      <w:spacing w:after="120"/>
      <w:ind w:left="1440" w:right="1440"/>
    </w:pPr>
  </w:style>
  <w:style w:type="character" w:customStyle="1" w:styleId="Subscript">
    <w:name w:val="Subscript"/>
    <w:basedOn w:val="DefaultParagraphFont"/>
    <w:rsid w:val="004A7C82"/>
    <w:rPr>
      <w:sz w:val="16"/>
      <w:vertAlign w:val="subscript"/>
    </w:rPr>
  </w:style>
  <w:style w:type="character" w:customStyle="1" w:styleId="Superscript">
    <w:name w:val="Superscript"/>
    <w:basedOn w:val="DefaultParagraphFont"/>
    <w:rsid w:val="004A7C82"/>
    <w:rPr>
      <w:sz w:val="16"/>
      <w:vertAlign w:val="superscript"/>
    </w:rPr>
  </w:style>
  <w:style w:type="character" w:customStyle="1" w:styleId="Symbols">
    <w:name w:val="Symbols"/>
    <w:basedOn w:val="DefaultParagraphFont"/>
    <w:rsid w:val="004A7C82"/>
    <w:rPr>
      <w:rFonts w:ascii="Symbol" w:hAnsi="Symbol"/>
    </w:rPr>
  </w:style>
  <w:style w:type="character" w:customStyle="1" w:styleId="MenuOptions">
    <w:name w:val="Menu Options"/>
    <w:basedOn w:val="DefaultParagraphFont"/>
    <w:rsid w:val="004A7C82"/>
    <w:rPr>
      <w:rFonts w:ascii="Arial Narrow" w:hAnsi="Arial Narrow"/>
      <w:smallCaps/>
    </w:rPr>
  </w:style>
  <w:style w:type="character" w:customStyle="1" w:styleId="Buttons">
    <w:name w:val="Buttons"/>
    <w:basedOn w:val="DefaultParagraphFont"/>
    <w:rsid w:val="004A7C82"/>
    <w:rPr>
      <w:b/>
    </w:rPr>
  </w:style>
  <w:style w:type="character" w:customStyle="1" w:styleId="Underlined">
    <w:name w:val="Underlined"/>
    <w:basedOn w:val="DefaultParagraphFont"/>
    <w:rsid w:val="004A7C82"/>
    <w:rPr>
      <w:u w:val="single"/>
    </w:rPr>
  </w:style>
  <w:style w:type="paragraph" w:customStyle="1" w:styleId="TableBodyTextRight">
    <w:name w:val="Table Body Text Right"/>
    <w:basedOn w:val="TableBodyText"/>
    <w:rsid w:val="004A7C82"/>
    <w:pPr>
      <w:widowControl w:val="0"/>
      <w:autoSpaceDE w:val="0"/>
      <w:autoSpaceDN w:val="0"/>
      <w:adjustRightInd w:val="0"/>
      <w:jc w:val="right"/>
    </w:pPr>
    <w:rPr>
      <w:rFonts w:cs="Arial"/>
      <w:szCs w:val="18"/>
    </w:rPr>
  </w:style>
  <w:style w:type="paragraph" w:customStyle="1" w:styleId="CopyrightText">
    <w:name w:val="Copyright Text"/>
    <w:basedOn w:val="BodyText"/>
    <w:rsid w:val="004A7C82"/>
    <w:rPr>
      <w:sz w:val="18"/>
    </w:rPr>
  </w:style>
  <w:style w:type="paragraph" w:customStyle="1" w:styleId="BodySmallRight">
    <w:name w:val="Body Small Right"/>
    <w:basedOn w:val="BodyTextRight"/>
    <w:rsid w:val="004A7C82"/>
    <w:rPr>
      <w:sz w:val="18"/>
      <w:szCs w:val="18"/>
    </w:rPr>
  </w:style>
  <w:style w:type="paragraph" w:customStyle="1" w:styleId="MarginEdition">
    <w:name w:val="Margin Edition"/>
    <w:basedOn w:val="MarginNote"/>
    <w:rsid w:val="004A7C82"/>
    <w:pPr>
      <w:spacing w:before="0" w:after="0"/>
    </w:pPr>
    <w:rPr>
      <w:rFonts w:ascii="Times New Roman" w:hAnsi="Times New Roman"/>
      <w:color w:val="999999"/>
    </w:rPr>
  </w:style>
  <w:style w:type="paragraph" w:customStyle="1" w:styleId="Spacer">
    <w:name w:val="Spacer"/>
    <w:basedOn w:val="Normal"/>
    <w:rsid w:val="004A7C82"/>
    <w:rPr>
      <w:sz w:val="2"/>
      <w:szCs w:val="2"/>
    </w:rPr>
  </w:style>
  <w:style w:type="character" w:customStyle="1" w:styleId="Small">
    <w:name w:val="Small"/>
    <w:basedOn w:val="DefaultParagraphFont"/>
    <w:rsid w:val="004A7C82"/>
    <w:rPr>
      <w:sz w:val="16"/>
    </w:rPr>
  </w:style>
  <w:style w:type="paragraph" w:customStyle="1" w:styleId="WideTable">
    <w:name w:val="Wide Table"/>
    <w:basedOn w:val="Normal"/>
    <w:rsid w:val="004A7C82"/>
    <w:pPr>
      <w:ind w:left="-1418"/>
    </w:pPr>
    <w:rPr>
      <w:sz w:val="2"/>
      <w:szCs w:val="2"/>
    </w:rPr>
  </w:style>
  <w:style w:type="character" w:styleId="PageNumber">
    <w:name w:val="page number"/>
    <w:basedOn w:val="DefaultParagraphFont"/>
    <w:rsid w:val="004A7C82"/>
  </w:style>
  <w:style w:type="paragraph" w:styleId="Quote">
    <w:name w:val="Quote"/>
    <w:basedOn w:val="Heading1"/>
    <w:link w:val="QuoteChar"/>
    <w:qFormat/>
    <w:rsid w:val="004A7C82"/>
    <w:rPr>
      <w:b w:val="0"/>
      <w:sz w:val="72"/>
      <w:szCs w:val="72"/>
      <w:lang w:val="en-NZ"/>
    </w:rPr>
  </w:style>
  <w:style w:type="character" w:customStyle="1" w:styleId="QuoteChar">
    <w:name w:val="Quote Char"/>
    <w:basedOn w:val="DefaultParagraphFont"/>
    <w:link w:val="Quote"/>
    <w:rsid w:val="004A7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C82"/>
    <w:pPr>
      <w:pageBreakBefore/>
    </w:pPr>
  </w:style>
  <w:style w:type="paragraph" w:customStyle="1" w:styleId="Border">
    <w:name w:val="Border"/>
    <w:basedOn w:val="Normal"/>
    <w:qFormat/>
    <w:rsid w:val="004A7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C82"/>
    <w:rPr>
      <w:b/>
      <w:bCs/>
      <w:i/>
      <w:iCs/>
      <w:color w:val="auto"/>
    </w:rPr>
  </w:style>
  <w:style w:type="paragraph" w:styleId="IntenseQuote">
    <w:name w:val="Intense Quote"/>
    <w:basedOn w:val="Normal"/>
    <w:next w:val="Normal"/>
    <w:link w:val="IntenseQuoteChar"/>
    <w:uiPriority w:val="30"/>
    <w:qFormat/>
    <w:rsid w:val="004A7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C82"/>
    <w:rPr>
      <w:smallCaps/>
      <w:color w:val="auto"/>
      <w:u w:val="single"/>
    </w:rPr>
  </w:style>
  <w:style w:type="character" w:styleId="IntenseReference">
    <w:name w:val="Intense Reference"/>
    <w:basedOn w:val="DefaultParagraphFont"/>
    <w:uiPriority w:val="32"/>
    <w:qFormat/>
    <w:rsid w:val="004A7C82"/>
    <w:rPr>
      <w:b/>
      <w:bCs/>
      <w:smallCaps/>
      <w:color w:val="auto"/>
      <w:spacing w:val="5"/>
      <w:u w:val="single"/>
    </w:rPr>
  </w:style>
  <w:style w:type="paragraph" w:customStyle="1" w:styleId="2ColumnHeading">
    <w:name w:val="2Column Heading"/>
    <w:basedOn w:val="BodyText"/>
    <w:qFormat/>
    <w:rsid w:val="004A7C82"/>
    <w:pPr>
      <w:spacing w:after="60"/>
      <w:ind w:left="-2268"/>
    </w:pPr>
    <w:rPr>
      <w:b/>
    </w:rPr>
  </w:style>
  <w:style w:type="paragraph" w:customStyle="1" w:styleId="Heading1TOC">
    <w:name w:val="Heading1 TOC"/>
    <w:basedOn w:val="Normal"/>
    <w:qFormat/>
    <w:rsid w:val="004A7C82"/>
    <w:pPr>
      <w:spacing w:before="240" w:after="120"/>
    </w:pPr>
    <w:rPr>
      <w:rFonts w:ascii="Times New Roman" w:hAnsi="Times New Roman"/>
      <w:b/>
      <w:sz w:val="32"/>
    </w:rPr>
  </w:style>
  <w:style w:type="paragraph" w:customStyle="1" w:styleId="Heading2TOC">
    <w:name w:val="Heading2 TOC"/>
    <w:basedOn w:val="Normal"/>
    <w:qFormat/>
    <w:rsid w:val="004A7C82"/>
    <w:pPr>
      <w:spacing w:before="240" w:after="60"/>
    </w:pPr>
    <w:rPr>
      <w:rFonts w:ascii="Times New Roman" w:hAnsi="Times New Roman"/>
      <w:b/>
      <w:sz w:val="28"/>
    </w:rPr>
  </w:style>
  <w:style w:type="character" w:customStyle="1" w:styleId="Underline">
    <w:name w:val="Underline"/>
    <w:basedOn w:val="DefaultParagraphFont"/>
    <w:qFormat/>
    <w:rsid w:val="004A7C82"/>
    <w:rPr>
      <w:u w:val="single"/>
    </w:rPr>
  </w:style>
  <w:style w:type="character" w:customStyle="1" w:styleId="BoldandItalics">
    <w:name w:val="Bold and Italics"/>
    <w:qFormat/>
    <w:rsid w:val="004A7C82"/>
    <w:rPr>
      <w:b/>
      <w:i/>
      <w:u w:val="none"/>
    </w:rPr>
  </w:style>
  <w:style w:type="paragraph" w:styleId="BalloonText">
    <w:name w:val="Balloon Text"/>
    <w:basedOn w:val="Normal"/>
    <w:link w:val="BalloonTextChar"/>
    <w:rsid w:val="004A7C82"/>
    <w:rPr>
      <w:rFonts w:ascii="Tahoma" w:hAnsi="Tahoma" w:cs="Tahoma"/>
      <w:sz w:val="16"/>
      <w:szCs w:val="16"/>
    </w:rPr>
  </w:style>
  <w:style w:type="character" w:customStyle="1" w:styleId="BalloonTextChar">
    <w:name w:val="Balloon Text Char"/>
    <w:basedOn w:val="DefaultParagraphFont"/>
    <w:link w:val="BalloonText"/>
    <w:rsid w:val="004A7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C82"/>
    <w:rPr>
      <w:b/>
      <w:color w:val="660033"/>
      <w:spacing w:val="0"/>
    </w:rPr>
  </w:style>
  <w:style w:type="paragraph" w:customStyle="1" w:styleId="Nameditemlist">
    <w:name w:val="Named item list"/>
    <w:basedOn w:val="BodyText"/>
    <w:qFormat/>
    <w:rsid w:val="004A7C82"/>
    <w:pPr>
      <w:tabs>
        <w:tab w:val="left" w:pos="2835"/>
      </w:tabs>
      <w:ind w:left="2835" w:hanging="2835"/>
    </w:pPr>
  </w:style>
  <w:style w:type="paragraph" w:customStyle="1" w:styleId="BodyTextnopadding">
    <w:name w:val="Body Text no padding"/>
    <w:basedOn w:val="BodyText"/>
    <w:qFormat/>
    <w:rsid w:val="004A7C82"/>
    <w:pPr>
      <w:spacing w:before="0" w:after="0"/>
    </w:pPr>
  </w:style>
  <w:style w:type="paragraph" w:customStyle="1" w:styleId="BodyTextBold">
    <w:name w:val="Body Text Bold"/>
    <w:basedOn w:val="BodyText"/>
    <w:qFormat/>
    <w:rsid w:val="004A7C82"/>
    <w:rPr>
      <w:b/>
    </w:rPr>
  </w:style>
  <w:style w:type="character" w:styleId="Hyperlink">
    <w:name w:val="Hyperlink"/>
    <w:basedOn w:val="DefaultParagraphFont"/>
    <w:uiPriority w:val="99"/>
    <w:unhideWhenUsed/>
    <w:rsid w:val="00877D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1623</Words>
  <Characters>10697</Characters>
  <Application>Microsoft Office Word</Application>
  <DocSecurity>0</DocSecurity>
  <Lines>427</Lines>
  <Paragraphs>262</Paragraphs>
  <ScaleCrop>false</ScaleCrop>
  <Company>Author-it Software Corporation Ltd.</Company>
  <LinksUpToDate>false</LinksUpToDate>
  <CharactersWithSpaces>12058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MSFFDT5010 Evaluate furniture design proposals and concepts</dc:title>
  <dc:subject>Approved</dc:subject>
  <dc:creator>Skills Insight</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