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1CF8" w:rsidP="00281CF8">
      <w:pPr>
        <w:pStyle w:val="Title"/>
      </w:pPr>
      <w:r>
        <w:fldChar w:fldCharType="begin"/>
      </w:r>
      <w:r>
        <w:instrText xml:space="preserve"> TITLE   \* MERGEFORMAT </w:instrText>
      </w:r>
      <w:r>
        <w:fldChar w:fldCharType="separate"/>
      </w:r>
      <w:r>
        <w:t>MSFFDT5007 Design a one-off item of furniture</w:t>
      </w:r>
      <w:r>
        <w:fldChar w:fldCharType="end"/>
      </w:r>
    </w:p>
    <w:p w:rsidR="00281CF8" w:rsidP="00281CF8">
      <w:pPr>
        <w:pStyle w:val="Version"/>
        <w:sectPr w:rsidSect="00B803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03F4" w:rsidP="00B803F4">
      <w:pPr>
        <w:pStyle w:val="SuperHeading"/>
      </w:pPr>
      <w:r w:rsidRPr="00B803F4">
        <w:t>MSFFDT5007 Design a one-off item of furniture</w:t>
      </w:r>
    </w:p>
    <w:p w:rsidR="00000000" w:rsidRPr="00B803F4" w:rsidP="00B803F4">
      <w:pPr>
        <w:pStyle w:val="Heading1"/>
      </w:pPr>
      <w:bookmarkStart w:id="1" w:name="O_631837"/>
      <w:bookmarkEnd w:id="1"/>
      <w:r w:rsidRPr="00B803F4">
        <w:t>Modification History</w:t>
      </w:r>
    </w:p>
    <w:p w:rsidR="00000000" w:rsidRPr="00B803F4" w:rsidP="00281CF8">
      <w:pPr>
        <w:pStyle w:val="BodyText"/>
      </w:pPr>
      <w:r w:rsidRPr="00B803F4">
        <w:t>Release 1 - New unit of competency</w:t>
      </w:r>
    </w:p>
    <w:p w:rsidR="00000000" w:rsidRPr="00B803F4" w:rsidP="00B803F4">
      <w:pPr>
        <w:pStyle w:val="Heading1"/>
      </w:pPr>
      <w:bookmarkStart w:id="2" w:name="O_631845"/>
      <w:bookmarkEnd w:id="2"/>
      <w:r w:rsidRPr="00B803F4">
        <w:t>Application</w:t>
      </w:r>
    </w:p>
    <w:p w:rsidR="00000000" w:rsidRPr="00B803F4" w:rsidP="00281CF8">
      <w:pPr>
        <w:pStyle w:val="BodyText"/>
      </w:pPr>
      <w:r w:rsidRPr="00B803F4">
        <w:t>This unit of competency covers identifying the qualities of a one-off designed furniture item and designing a furniture product for a client or for exhibition base</w:t>
      </w:r>
      <w:r w:rsidRPr="00B803F4">
        <w:t>d on those qualities. It can apply to a custom furniture business and/or design support environment and can include custom-made details and fittings in the construction of the product.</w:t>
      </w:r>
    </w:p>
    <w:p w:rsidR="00281CF8" w:rsidP="00281CF8">
      <w:pPr>
        <w:pStyle w:val="BodyText"/>
      </w:pPr>
      <w:r w:rsidRPr="00B803F4">
        <w:t xml:space="preserve">No licensing, legislative or certification requirements apply to this </w:t>
      </w:r>
      <w:r w:rsidRPr="00B803F4">
        <w:t>unit at the time of publication.</w:t>
      </w:r>
    </w:p>
    <w:p w:rsidR="00000000" w:rsidRPr="00B803F4" w:rsidP="00B803F4">
      <w:pPr>
        <w:pStyle w:val="Heading1"/>
      </w:pPr>
      <w:bookmarkStart w:id="3" w:name="O_631844"/>
      <w:bookmarkEnd w:id="3"/>
      <w:r w:rsidRPr="00B803F4">
        <w:t>Pre-requisite Unit</w:t>
      </w:r>
    </w:p>
    <w:p w:rsidR="00000000" w:rsidRPr="00B803F4" w:rsidP="00B803F4">
      <w:pPr>
        <w:pStyle w:val="Heading1"/>
      </w:pPr>
      <w:bookmarkStart w:id="4" w:name="O_631843"/>
      <w:bookmarkEnd w:id="4"/>
      <w:r w:rsidRPr="00B803F4">
        <w:t>Competency Field</w:t>
      </w:r>
    </w:p>
    <w:p w:rsidR="00000000" w:rsidRPr="00B803F4" w:rsidP="00B803F4">
      <w:pPr>
        <w:pStyle w:val="Heading1"/>
      </w:pPr>
      <w:bookmarkStart w:id="5" w:name="O_631842"/>
      <w:bookmarkEnd w:id="5"/>
      <w:r w:rsidRPr="00B803F4">
        <w:t>Unit Sector</w:t>
      </w:r>
    </w:p>
    <w:p w:rsidR="00000000" w:rsidRPr="00B803F4" w:rsidP="00281CF8">
      <w:pPr>
        <w:pStyle w:val="BodyText"/>
      </w:pPr>
      <w:r w:rsidRPr="00B803F4">
        <w:t>Furniture design and technology</w:t>
      </w:r>
    </w:p>
    <w:p w:rsidR="00000000" w:rsidRPr="00B803F4" w:rsidP="00B803F4">
      <w:pPr>
        <w:pStyle w:val="Heading1"/>
      </w:pPr>
      <w:bookmarkStart w:id="6" w:name="O_631841"/>
      <w:bookmarkEnd w:id="6"/>
      <w:r w:rsidRPr="00B803F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803F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803F4">
            <w:pPr>
              <w:pStyle w:val="BodyText"/>
              <w:rPr>
                <w:lang w:val="en-NZ"/>
              </w:rPr>
            </w:pPr>
            <w:r w:rsidRPr="00B803F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803F4">
            <w:pPr>
              <w:pStyle w:val="BodyText"/>
              <w:rPr>
                <w:lang w:val="en-NZ"/>
              </w:rPr>
            </w:pPr>
            <w:r w:rsidRPr="00B803F4">
              <w:t>Performance criteria describe the performance needed to demonstrate achievement of the element.</w:t>
            </w:r>
          </w:p>
        </w:tc>
      </w:tr>
      <w:tr w:rsidTr="00B803F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803F4">
            <w:pPr>
              <w:pStyle w:val="BodyText"/>
              <w:rPr>
                <w:lang w:val="en-NZ"/>
              </w:rPr>
            </w:pPr>
            <w:r w:rsidRPr="00B803F4">
              <w:t>1</w:t>
            </w:r>
          </w:p>
        </w:tc>
        <w:tc>
          <w:tcPr>
            <w:tcW w:w="1962" w:type="dxa"/>
            <w:vMerge w:val="restart"/>
            <w:tcBorders>
              <w:top w:val="nil"/>
              <w:left w:val="nil"/>
              <w:bottom w:val="nil"/>
              <w:right w:val="nil"/>
            </w:tcBorders>
            <w:tcMar>
              <w:top w:w="0" w:type="dxa"/>
              <w:left w:w="62" w:type="dxa"/>
              <w:bottom w:w="0" w:type="dxa"/>
              <w:right w:w="62" w:type="dxa"/>
            </w:tcMar>
          </w:tcPr>
          <w:p w:rsidR="00000000" w:rsidP="00B803F4">
            <w:pPr>
              <w:pStyle w:val="BodyText"/>
              <w:rPr>
                <w:lang w:val="en-NZ"/>
              </w:rPr>
            </w:pPr>
            <w:r w:rsidRPr="00B803F4">
              <w:t>Identify and analyse qualities and properties of one-off made furniture items</w:t>
            </w:r>
          </w:p>
        </w:tc>
        <w:tc>
          <w:tcPr>
            <w:tcW w:w="770" w:type="dxa"/>
            <w:tcBorders>
              <w:top w:val="nil"/>
              <w:left w:val="nil"/>
              <w:bottom w:val="nil"/>
              <w:right w:val="nil"/>
            </w:tcBorders>
            <w:tcMar>
              <w:top w:w="0" w:type="dxa"/>
              <w:left w:w="62" w:type="dxa"/>
              <w:bottom w:w="0" w:type="dxa"/>
              <w:right w:w="62" w:type="dxa"/>
            </w:tcMar>
          </w:tcPr>
          <w:p w:rsidR="00000000" w:rsidP="00B803F4">
            <w:pPr>
              <w:pStyle w:val="BodyText"/>
              <w:rPr>
                <w:lang w:val="en-NZ"/>
              </w:rPr>
            </w:pPr>
            <w:r w:rsidRPr="00B803F4">
              <w:t>1.1</w:t>
            </w:r>
          </w:p>
        </w:tc>
        <w:tc>
          <w:tcPr>
            <w:tcW w:w="5610" w:type="dxa"/>
            <w:tcBorders>
              <w:top w:val="nil"/>
              <w:left w:val="nil"/>
              <w:bottom w:val="nil"/>
              <w:right w:val="nil"/>
            </w:tcBorders>
            <w:tcMar>
              <w:top w:w="0" w:type="dxa"/>
              <w:left w:w="62" w:type="dxa"/>
              <w:bottom w:w="0" w:type="dxa"/>
              <w:right w:w="62" w:type="dxa"/>
            </w:tcMar>
          </w:tcPr>
          <w:p w:rsidR="00000000" w:rsidP="00B803F4">
            <w:pPr>
              <w:pStyle w:val="BodyText"/>
              <w:rPr>
                <w:lang w:val="en-NZ"/>
              </w:rPr>
            </w:pPr>
            <w:r w:rsidRPr="00B803F4">
              <w:t>Applicable work health and safety (WHS), legislative and organisational requirements relevant to the design of one-off furniture items are verified and complied with</w:t>
            </w:r>
          </w:p>
        </w:tc>
      </w:tr>
      <w:tr w:rsidTr="00B803F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03F4">
            <w:pPr>
              <w:pStyle w:val="BodyText"/>
              <w:rPr>
                <w:lang w:val="en-NZ"/>
              </w:rPr>
            </w:pPr>
            <w:r w:rsidRPr="00B803F4">
              <w:t>1.2</w:t>
            </w:r>
          </w:p>
        </w:tc>
        <w:tc>
          <w:tcPr>
            <w:tcW w:w="5610" w:type="dxa"/>
            <w:tcBorders>
              <w:top w:val="nil"/>
              <w:left w:val="nil"/>
              <w:bottom w:val="nil"/>
              <w:right w:val="nil"/>
            </w:tcBorders>
            <w:tcMar>
              <w:top w:w="0" w:type="dxa"/>
              <w:left w:w="62" w:type="dxa"/>
              <w:bottom w:w="0" w:type="dxa"/>
              <w:right w:w="62" w:type="dxa"/>
            </w:tcMar>
          </w:tcPr>
          <w:p w:rsidR="00000000" w:rsidP="00B803F4">
            <w:pPr>
              <w:pStyle w:val="BodyText"/>
              <w:rPr>
                <w:lang w:val="en-NZ"/>
              </w:rPr>
            </w:pPr>
            <w:r w:rsidRPr="00B803F4">
              <w:t>Details of the qualities and properties of one-off made furniture methods are ident</w:t>
            </w:r>
            <w:r w:rsidRPr="00B803F4">
              <w:t>ified, reviewed and documented</w:t>
            </w:r>
          </w:p>
        </w:tc>
      </w:tr>
      <w:tr w:rsidTr="00B803F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03F4">
            <w:pPr>
              <w:pStyle w:val="BodyText"/>
              <w:rPr>
                <w:lang w:val="en-NZ"/>
              </w:rPr>
            </w:pPr>
            <w:r w:rsidRPr="00B803F4">
              <w:t>1.3</w:t>
            </w:r>
          </w:p>
        </w:tc>
        <w:tc>
          <w:tcPr>
            <w:tcW w:w="5610" w:type="dxa"/>
            <w:tcBorders>
              <w:top w:val="nil"/>
              <w:left w:val="nil"/>
              <w:bottom w:val="nil"/>
              <w:right w:val="nil"/>
            </w:tcBorders>
            <w:tcMar>
              <w:top w:w="0" w:type="dxa"/>
              <w:left w:w="62" w:type="dxa"/>
              <w:bottom w:w="0" w:type="dxa"/>
              <w:right w:w="62" w:type="dxa"/>
            </w:tcMar>
          </w:tcPr>
          <w:p w:rsidR="00000000" w:rsidP="00B803F4">
            <w:pPr>
              <w:pStyle w:val="BodyText"/>
              <w:rPr>
                <w:lang w:val="en-NZ"/>
              </w:rPr>
            </w:pPr>
            <w:r w:rsidRPr="00B803F4">
              <w:t>Details are recorded in accordance with enterprise practice</w:t>
            </w:r>
          </w:p>
        </w:tc>
      </w:tr>
      <w:tr w:rsidTr="00B803F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803F4">
            <w:pPr>
              <w:pStyle w:val="BodyText"/>
              <w:rPr>
                <w:lang w:val="en-NZ"/>
              </w:rPr>
            </w:pPr>
            <w:r w:rsidRPr="00B803F4">
              <w:t>2</w:t>
            </w:r>
          </w:p>
        </w:tc>
        <w:tc>
          <w:tcPr>
            <w:tcW w:w="1962" w:type="dxa"/>
            <w:vMerge w:val="restart"/>
            <w:tcBorders>
              <w:top w:val="nil"/>
              <w:left w:val="nil"/>
              <w:bottom w:val="nil"/>
              <w:right w:val="nil"/>
            </w:tcBorders>
            <w:tcMar>
              <w:top w:w="0" w:type="dxa"/>
              <w:left w:w="62" w:type="dxa"/>
              <w:bottom w:w="0" w:type="dxa"/>
              <w:right w:w="62" w:type="dxa"/>
            </w:tcMar>
          </w:tcPr>
          <w:p w:rsidR="00000000" w:rsidP="00B803F4">
            <w:pPr>
              <w:pStyle w:val="BodyText"/>
              <w:rPr>
                <w:lang w:val="en-NZ"/>
              </w:rPr>
            </w:pPr>
            <w:r w:rsidRPr="00B803F4">
              <w:t>Prepare design brief</w:t>
            </w:r>
          </w:p>
        </w:tc>
        <w:tc>
          <w:tcPr>
            <w:tcW w:w="770" w:type="dxa"/>
            <w:tcBorders>
              <w:top w:val="nil"/>
              <w:left w:val="nil"/>
              <w:bottom w:val="nil"/>
              <w:right w:val="nil"/>
            </w:tcBorders>
            <w:tcMar>
              <w:top w:w="0" w:type="dxa"/>
              <w:left w:w="62" w:type="dxa"/>
              <w:bottom w:w="0" w:type="dxa"/>
              <w:right w:w="62" w:type="dxa"/>
            </w:tcMar>
          </w:tcPr>
          <w:p w:rsidR="00000000" w:rsidP="00B803F4">
            <w:pPr>
              <w:pStyle w:val="BodyText"/>
              <w:rPr>
                <w:lang w:val="en-NZ"/>
              </w:rPr>
            </w:pPr>
            <w:r w:rsidRPr="00B803F4">
              <w:t>2.1</w:t>
            </w:r>
          </w:p>
        </w:tc>
        <w:tc>
          <w:tcPr>
            <w:tcW w:w="5610" w:type="dxa"/>
            <w:tcBorders>
              <w:top w:val="nil"/>
              <w:left w:val="nil"/>
              <w:bottom w:val="nil"/>
              <w:right w:val="nil"/>
            </w:tcBorders>
            <w:tcMar>
              <w:top w:w="0" w:type="dxa"/>
              <w:left w:w="62" w:type="dxa"/>
              <w:bottom w:w="0" w:type="dxa"/>
              <w:right w:w="62" w:type="dxa"/>
            </w:tcMar>
          </w:tcPr>
          <w:p w:rsidR="00000000" w:rsidP="00B803F4">
            <w:pPr>
              <w:pStyle w:val="BodyText"/>
              <w:rPr>
                <w:lang w:val="en-NZ"/>
              </w:rPr>
            </w:pPr>
            <w:r w:rsidRPr="00B803F4">
              <w:t>Product needs and external parameters and factors are reviewed and clarified with the client</w:t>
            </w:r>
          </w:p>
        </w:tc>
      </w:tr>
      <w:tr w:rsidTr="00B803F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03F4">
            <w:pPr>
              <w:pStyle w:val="BodyText"/>
              <w:rPr>
                <w:lang w:val="en-NZ"/>
              </w:rPr>
            </w:pPr>
            <w:r w:rsidRPr="00B803F4">
              <w:t>2.2</w:t>
            </w:r>
          </w:p>
        </w:tc>
        <w:tc>
          <w:tcPr>
            <w:tcW w:w="5610" w:type="dxa"/>
            <w:tcBorders>
              <w:top w:val="nil"/>
              <w:left w:val="nil"/>
              <w:bottom w:val="nil"/>
              <w:right w:val="nil"/>
            </w:tcBorders>
            <w:tcMar>
              <w:top w:w="0" w:type="dxa"/>
              <w:left w:w="62" w:type="dxa"/>
              <w:bottom w:w="0" w:type="dxa"/>
              <w:right w:w="62" w:type="dxa"/>
            </w:tcMar>
          </w:tcPr>
          <w:p w:rsidR="00000000" w:rsidP="00B803F4">
            <w:pPr>
              <w:pStyle w:val="BodyText"/>
              <w:rPr>
                <w:lang w:val="en-NZ"/>
              </w:rPr>
            </w:pPr>
            <w:r w:rsidRPr="00B803F4">
              <w:t>Report on product needs is produced, including design opportunities</w:t>
            </w:r>
          </w:p>
        </w:tc>
      </w:tr>
      <w:tr w:rsidTr="00B803F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03F4">
            <w:pPr>
              <w:pStyle w:val="BodyText"/>
              <w:rPr>
                <w:lang w:val="en-NZ"/>
              </w:rPr>
            </w:pPr>
            <w:r w:rsidRPr="00B803F4">
              <w:t>2.3</w:t>
            </w:r>
          </w:p>
        </w:tc>
        <w:tc>
          <w:tcPr>
            <w:tcW w:w="5610" w:type="dxa"/>
            <w:tcBorders>
              <w:top w:val="nil"/>
              <w:left w:val="nil"/>
              <w:bottom w:val="nil"/>
              <w:right w:val="nil"/>
            </w:tcBorders>
            <w:tcMar>
              <w:top w:w="0" w:type="dxa"/>
              <w:left w:w="62" w:type="dxa"/>
              <w:bottom w:w="0" w:type="dxa"/>
              <w:right w:w="62" w:type="dxa"/>
            </w:tcMar>
          </w:tcPr>
          <w:p w:rsidR="00000000" w:rsidP="00B803F4">
            <w:pPr>
              <w:pStyle w:val="BodyText"/>
              <w:rPr>
                <w:lang w:val="en-NZ"/>
              </w:rPr>
            </w:pPr>
            <w:r w:rsidRPr="00B803F4">
              <w:t>Feedback from the client is recorded</w:t>
            </w:r>
          </w:p>
        </w:tc>
      </w:tr>
      <w:tr w:rsidTr="00B803F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03F4">
            <w:pPr>
              <w:pStyle w:val="BodyText"/>
              <w:rPr>
                <w:lang w:val="en-NZ"/>
              </w:rPr>
            </w:pPr>
            <w:r w:rsidRPr="00B803F4">
              <w:t>2.4</w:t>
            </w:r>
          </w:p>
        </w:tc>
        <w:tc>
          <w:tcPr>
            <w:tcW w:w="5610" w:type="dxa"/>
            <w:tcBorders>
              <w:top w:val="nil"/>
              <w:left w:val="nil"/>
              <w:bottom w:val="nil"/>
              <w:right w:val="nil"/>
            </w:tcBorders>
            <w:tcMar>
              <w:top w:w="0" w:type="dxa"/>
              <w:left w:w="62" w:type="dxa"/>
              <w:bottom w:w="0" w:type="dxa"/>
              <w:right w:w="62" w:type="dxa"/>
            </w:tcMar>
          </w:tcPr>
          <w:p w:rsidR="00000000" w:rsidP="00B803F4">
            <w:pPr>
              <w:pStyle w:val="BodyText"/>
              <w:rPr>
                <w:lang w:val="en-NZ"/>
              </w:rPr>
            </w:pPr>
            <w:r w:rsidRPr="00B803F4">
              <w:t>Details of changes are negotiated with client and recorded</w:t>
            </w:r>
          </w:p>
        </w:tc>
      </w:tr>
      <w:tr w:rsidTr="00B803F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03F4">
            <w:pPr>
              <w:pStyle w:val="BodyText"/>
              <w:rPr>
                <w:lang w:val="en-NZ"/>
              </w:rPr>
            </w:pPr>
            <w:r w:rsidRPr="00B803F4">
              <w:t>2.5</w:t>
            </w:r>
          </w:p>
        </w:tc>
        <w:tc>
          <w:tcPr>
            <w:tcW w:w="5610" w:type="dxa"/>
            <w:tcBorders>
              <w:top w:val="nil"/>
              <w:left w:val="nil"/>
              <w:bottom w:val="nil"/>
              <w:right w:val="nil"/>
            </w:tcBorders>
            <w:tcMar>
              <w:top w:w="0" w:type="dxa"/>
              <w:left w:w="62" w:type="dxa"/>
              <w:bottom w:w="0" w:type="dxa"/>
              <w:right w:w="62" w:type="dxa"/>
            </w:tcMar>
          </w:tcPr>
          <w:p w:rsidR="00000000" w:rsidP="00B803F4">
            <w:pPr>
              <w:pStyle w:val="BodyText"/>
              <w:rPr>
                <w:lang w:val="en-NZ"/>
              </w:rPr>
            </w:pPr>
            <w:r w:rsidRPr="00B803F4">
              <w:t>Outcomes of design process are clarified and agreed to with client</w:t>
            </w:r>
          </w:p>
        </w:tc>
      </w:tr>
      <w:tr w:rsidTr="00B803F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03F4">
            <w:pPr>
              <w:pStyle w:val="BodyText"/>
              <w:rPr>
                <w:lang w:val="en-NZ"/>
              </w:rPr>
            </w:pPr>
            <w:r w:rsidRPr="00B803F4">
              <w:t>2.6</w:t>
            </w:r>
          </w:p>
        </w:tc>
        <w:tc>
          <w:tcPr>
            <w:tcW w:w="5610" w:type="dxa"/>
            <w:tcBorders>
              <w:top w:val="nil"/>
              <w:left w:val="nil"/>
              <w:bottom w:val="nil"/>
              <w:right w:val="nil"/>
            </w:tcBorders>
            <w:tcMar>
              <w:top w:w="0" w:type="dxa"/>
              <w:left w:w="62" w:type="dxa"/>
              <w:bottom w:w="0" w:type="dxa"/>
              <w:right w:w="62" w:type="dxa"/>
            </w:tcMar>
          </w:tcPr>
          <w:p w:rsidR="00000000" w:rsidP="00B803F4">
            <w:pPr>
              <w:pStyle w:val="BodyText"/>
              <w:rPr>
                <w:lang w:val="en-NZ"/>
              </w:rPr>
            </w:pPr>
            <w:r w:rsidRPr="00B803F4">
              <w:t>Design brief is prepared and documented, including budget, timelines, production needs and methods</w:t>
            </w:r>
          </w:p>
        </w:tc>
      </w:tr>
      <w:tr w:rsidTr="00B803F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803F4">
            <w:pPr>
              <w:pStyle w:val="BodyText"/>
              <w:rPr>
                <w:lang w:val="en-NZ"/>
              </w:rPr>
            </w:pPr>
            <w:r w:rsidRPr="00B803F4">
              <w:t>3</w:t>
            </w:r>
          </w:p>
        </w:tc>
        <w:tc>
          <w:tcPr>
            <w:tcW w:w="1962" w:type="dxa"/>
            <w:vMerge w:val="restart"/>
            <w:tcBorders>
              <w:top w:val="nil"/>
              <w:left w:val="nil"/>
              <w:bottom w:val="nil"/>
              <w:right w:val="nil"/>
            </w:tcBorders>
            <w:tcMar>
              <w:top w:w="0" w:type="dxa"/>
              <w:left w:w="62" w:type="dxa"/>
              <w:bottom w:w="0" w:type="dxa"/>
              <w:right w:w="62" w:type="dxa"/>
            </w:tcMar>
          </w:tcPr>
          <w:p w:rsidR="00000000" w:rsidP="00B803F4">
            <w:pPr>
              <w:pStyle w:val="BodyText"/>
              <w:rPr>
                <w:lang w:val="en-NZ"/>
              </w:rPr>
            </w:pPr>
            <w:r w:rsidRPr="00B803F4">
              <w:t>Generate ideas in response to design brief</w:t>
            </w:r>
          </w:p>
        </w:tc>
        <w:tc>
          <w:tcPr>
            <w:tcW w:w="770" w:type="dxa"/>
            <w:tcBorders>
              <w:top w:val="nil"/>
              <w:left w:val="nil"/>
              <w:bottom w:val="nil"/>
              <w:right w:val="nil"/>
            </w:tcBorders>
            <w:tcMar>
              <w:top w:w="0" w:type="dxa"/>
              <w:left w:w="62" w:type="dxa"/>
              <w:bottom w:w="0" w:type="dxa"/>
              <w:right w:w="62" w:type="dxa"/>
            </w:tcMar>
          </w:tcPr>
          <w:p w:rsidR="00000000" w:rsidP="00B803F4">
            <w:pPr>
              <w:pStyle w:val="BodyText"/>
              <w:rPr>
                <w:lang w:val="en-NZ"/>
              </w:rPr>
            </w:pPr>
            <w:r w:rsidRPr="00B803F4">
              <w:t>3.1</w:t>
            </w:r>
          </w:p>
        </w:tc>
        <w:tc>
          <w:tcPr>
            <w:tcW w:w="5610" w:type="dxa"/>
            <w:tcBorders>
              <w:top w:val="nil"/>
              <w:left w:val="nil"/>
              <w:bottom w:val="nil"/>
              <w:right w:val="nil"/>
            </w:tcBorders>
            <w:tcMar>
              <w:top w:w="0" w:type="dxa"/>
              <w:left w:w="62" w:type="dxa"/>
              <w:bottom w:w="0" w:type="dxa"/>
              <w:right w:w="62" w:type="dxa"/>
            </w:tcMar>
          </w:tcPr>
          <w:p w:rsidR="00000000" w:rsidP="00B803F4">
            <w:pPr>
              <w:pStyle w:val="BodyText"/>
              <w:rPr>
                <w:lang w:val="en-NZ"/>
              </w:rPr>
            </w:pPr>
            <w:r w:rsidRPr="00B803F4">
              <w:t>All relevant information on produce need and client needs are analysed and absorbed</w:t>
            </w:r>
          </w:p>
        </w:tc>
      </w:tr>
      <w:tr w:rsidTr="00B803F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03F4">
            <w:pPr>
              <w:pStyle w:val="BodyText"/>
              <w:rPr>
                <w:lang w:val="en-NZ"/>
              </w:rPr>
            </w:pPr>
            <w:r w:rsidRPr="00B803F4">
              <w:t>3.2</w:t>
            </w:r>
          </w:p>
        </w:tc>
        <w:tc>
          <w:tcPr>
            <w:tcW w:w="5610" w:type="dxa"/>
            <w:tcBorders>
              <w:top w:val="nil"/>
              <w:left w:val="nil"/>
              <w:bottom w:val="nil"/>
              <w:right w:val="nil"/>
            </w:tcBorders>
            <w:tcMar>
              <w:top w:w="0" w:type="dxa"/>
              <w:left w:w="62" w:type="dxa"/>
              <w:bottom w:w="0" w:type="dxa"/>
              <w:right w:w="62" w:type="dxa"/>
            </w:tcMar>
          </w:tcPr>
          <w:p w:rsidR="00000000" w:rsidP="00B803F4">
            <w:pPr>
              <w:pStyle w:val="BodyText"/>
              <w:rPr>
                <w:lang w:val="en-NZ"/>
              </w:rPr>
            </w:pPr>
            <w:r w:rsidRPr="00B803F4">
              <w:t>Ideas are generated from information provided using lateral thinking methods</w:t>
            </w:r>
          </w:p>
        </w:tc>
      </w:tr>
      <w:tr w:rsidTr="00B803F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03F4">
            <w:pPr>
              <w:pStyle w:val="BodyText"/>
              <w:rPr>
                <w:lang w:val="en-NZ"/>
              </w:rPr>
            </w:pPr>
            <w:r w:rsidRPr="00B803F4">
              <w:t>3.3</w:t>
            </w:r>
          </w:p>
        </w:tc>
        <w:tc>
          <w:tcPr>
            <w:tcW w:w="5610" w:type="dxa"/>
            <w:tcBorders>
              <w:top w:val="nil"/>
              <w:left w:val="nil"/>
              <w:bottom w:val="nil"/>
              <w:right w:val="nil"/>
            </w:tcBorders>
            <w:tcMar>
              <w:top w:w="0" w:type="dxa"/>
              <w:left w:w="62" w:type="dxa"/>
              <w:bottom w:w="0" w:type="dxa"/>
              <w:right w:w="62" w:type="dxa"/>
            </w:tcMar>
          </w:tcPr>
          <w:p w:rsidR="00000000" w:rsidP="00B803F4">
            <w:pPr>
              <w:pStyle w:val="BodyText"/>
              <w:rPr>
                <w:lang w:val="en-NZ"/>
              </w:rPr>
            </w:pPr>
            <w:r w:rsidRPr="00B803F4">
              <w:t>Ideas are visually presented</w:t>
            </w:r>
          </w:p>
        </w:tc>
      </w:tr>
      <w:tr w:rsidTr="00B803F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03F4">
            <w:pPr>
              <w:pStyle w:val="BodyText"/>
              <w:rPr>
                <w:lang w:val="en-NZ"/>
              </w:rPr>
            </w:pPr>
            <w:r w:rsidRPr="00B803F4">
              <w:t>3.4</w:t>
            </w:r>
          </w:p>
        </w:tc>
        <w:tc>
          <w:tcPr>
            <w:tcW w:w="5610" w:type="dxa"/>
            <w:tcBorders>
              <w:top w:val="nil"/>
              <w:left w:val="nil"/>
              <w:bottom w:val="nil"/>
              <w:right w:val="nil"/>
            </w:tcBorders>
            <w:tcMar>
              <w:top w:w="0" w:type="dxa"/>
              <w:left w:w="62" w:type="dxa"/>
              <w:bottom w:w="0" w:type="dxa"/>
              <w:right w:w="62" w:type="dxa"/>
            </w:tcMar>
          </w:tcPr>
          <w:p w:rsidR="00000000" w:rsidP="00B803F4">
            <w:pPr>
              <w:pStyle w:val="BodyText"/>
              <w:rPr>
                <w:lang w:val="en-NZ"/>
              </w:rPr>
            </w:pPr>
            <w:r w:rsidRPr="00B803F4">
              <w:t>Ideas are matured through review and re-working</w:t>
            </w:r>
          </w:p>
        </w:tc>
      </w:tr>
      <w:tr w:rsidTr="00B803F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03F4">
            <w:pPr>
              <w:pStyle w:val="BodyText"/>
              <w:rPr>
                <w:lang w:val="en-NZ"/>
              </w:rPr>
            </w:pPr>
            <w:r w:rsidRPr="00B803F4">
              <w:t>3.5</w:t>
            </w:r>
          </w:p>
        </w:tc>
        <w:tc>
          <w:tcPr>
            <w:tcW w:w="5610" w:type="dxa"/>
            <w:tcBorders>
              <w:top w:val="nil"/>
              <w:left w:val="nil"/>
              <w:bottom w:val="nil"/>
              <w:right w:val="nil"/>
            </w:tcBorders>
            <w:tcMar>
              <w:top w:w="0" w:type="dxa"/>
              <w:left w:w="62" w:type="dxa"/>
              <w:bottom w:w="0" w:type="dxa"/>
              <w:right w:w="62" w:type="dxa"/>
            </w:tcMar>
          </w:tcPr>
          <w:p w:rsidR="00000000" w:rsidP="00B803F4">
            <w:pPr>
              <w:pStyle w:val="BodyText"/>
              <w:rPr>
                <w:lang w:val="en-NZ"/>
              </w:rPr>
            </w:pPr>
            <w:r w:rsidRPr="00B803F4">
              <w:t>New ideas are generated from initial ideas</w:t>
            </w:r>
          </w:p>
        </w:tc>
      </w:tr>
      <w:tr w:rsidTr="00B803F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03F4">
            <w:pPr>
              <w:pStyle w:val="BodyText"/>
              <w:rPr>
                <w:lang w:val="en-NZ"/>
              </w:rPr>
            </w:pPr>
            <w:r w:rsidRPr="00B803F4">
              <w:t>3.6</w:t>
            </w:r>
          </w:p>
        </w:tc>
        <w:tc>
          <w:tcPr>
            <w:tcW w:w="5610" w:type="dxa"/>
            <w:tcBorders>
              <w:top w:val="nil"/>
              <w:left w:val="nil"/>
              <w:bottom w:val="nil"/>
              <w:right w:val="nil"/>
            </w:tcBorders>
            <w:tcMar>
              <w:top w:w="0" w:type="dxa"/>
              <w:left w:w="62" w:type="dxa"/>
              <w:bottom w:w="0" w:type="dxa"/>
              <w:right w:w="62" w:type="dxa"/>
            </w:tcMar>
          </w:tcPr>
          <w:p w:rsidR="00000000" w:rsidP="00B803F4">
            <w:pPr>
              <w:pStyle w:val="BodyText"/>
              <w:rPr>
                <w:lang w:val="en-NZ"/>
              </w:rPr>
            </w:pPr>
            <w:r w:rsidRPr="00B803F4">
              <w:t>Final ideas are visually presented</w:t>
            </w:r>
          </w:p>
        </w:tc>
      </w:tr>
      <w:tr w:rsidTr="00B803F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803F4">
            <w:pPr>
              <w:pStyle w:val="BodyText"/>
              <w:rPr>
                <w:lang w:val="en-NZ"/>
              </w:rPr>
            </w:pPr>
            <w:r w:rsidRPr="00B803F4">
              <w:t>4</w:t>
            </w:r>
          </w:p>
        </w:tc>
        <w:tc>
          <w:tcPr>
            <w:tcW w:w="1962" w:type="dxa"/>
            <w:vMerge w:val="restart"/>
            <w:tcBorders>
              <w:top w:val="nil"/>
              <w:left w:val="nil"/>
              <w:bottom w:val="nil"/>
              <w:right w:val="nil"/>
            </w:tcBorders>
            <w:tcMar>
              <w:top w:w="0" w:type="dxa"/>
              <w:left w:w="62" w:type="dxa"/>
              <w:bottom w:w="0" w:type="dxa"/>
              <w:right w:w="62" w:type="dxa"/>
            </w:tcMar>
          </w:tcPr>
          <w:p w:rsidR="00000000" w:rsidP="00B803F4">
            <w:pPr>
              <w:pStyle w:val="BodyText"/>
              <w:rPr>
                <w:lang w:val="en-NZ"/>
              </w:rPr>
            </w:pPr>
            <w:r w:rsidRPr="00B803F4">
              <w:t>Evaluate and develop design proposals</w:t>
            </w:r>
          </w:p>
        </w:tc>
        <w:tc>
          <w:tcPr>
            <w:tcW w:w="770" w:type="dxa"/>
            <w:tcBorders>
              <w:top w:val="nil"/>
              <w:left w:val="nil"/>
              <w:bottom w:val="nil"/>
              <w:right w:val="nil"/>
            </w:tcBorders>
            <w:tcMar>
              <w:top w:w="0" w:type="dxa"/>
              <w:left w:w="62" w:type="dxa"/>
              <w:bottom w:w="0" w:type="dxa"/>
              <w:right w:w="62" w:type="dxa"/>
            </w:tcMar>
          </w:tcPr>
          <w:p w:rsidR="00000000" w:rsidP="00B803F4">
            <w:pPr>
              <w:pStyle w:val="BodyText"/>
              <w:rPr>
                <w:lang w:val="en-NZ"/>
              </w:rPr>
            </w:pPr>
            <w:r w:rsidRPr="00B803F4">
              <w:t>4.1</w:t>
            </w:r>
          </w:p>
        </w:tc>
        <w:tc>
          <w:tcPr>
            <w:tcW w:w="5610" w:type="dxa"/>
            <w:tcBorders>
              <w:top w:val="nil"/>
              <w:left w:val="nil"/>
              <w:bottom w:val="nil"/>
              <w:right w:val="nil"/>
            </w:tcBorders>
            <w:tcMar>
              <w:top w:w="0" w:type="dxa"/>
              <w:left w:w="62" w:type="dxa"/>
              <w:bottom w:w="0" w:type="dxa"/>
              <w:right w:w="62" w:type="dxa"/>
            </w:tcMar>
          </w:tcPr>
          <w:p w:rsidR="00000000" w:rsidP="00B803F4">
            <w:pPr>
              <w:pStyle w:val="BodyText"/>
              <w:rPr>
                <w:lang w:val="en-NZ"/>
              </w:rPr>
            </w:pPr>
            <w:r w:rsidRPr="00B803F4">
              <w:t>Each design idea is evaluated against prioritised product and client needs and recommendation recorded</w:t>
            </w:r>
          </w:p>
        </w:tc>
      </w:tr>
      <w:tr w:rsidTr="00B803F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03F4">
            <w:pPr>
              <w:pStyle w:val="BodyText"/>
              <w:rPr>
                <w:lang w:val="en-NZ"/>
              </w:rPr>
            </w:pPr>
            <w:r w:rsidRPr="00B803F4">
              <w:t>4.2</w:t>
            </w:r>
          </w:p>
        </w:tc>
        <w:tc>
          <w:tcPr>
            <w:tcW w:w="5610" w:type="dxa"/>
            <w:tcBorders>
              <w:top w:val="nil"/>
              <w:left w:val="nil"/>
              <w:bottom w:val="nil"/>
              <w:right w:val="nil"/>
            </w:tcBorders>
            <w:tcMar>
              <w:top w:w="0" w:type="dxa"/>
              <w:left w:w="62" w:type="dxa"/>
              <w:bottom w:w="0" w:type="dxa"/>
              <w:right w:w="62" w:type="dxa"/>
            </w:tcMar>
          </w:tcPr>
          <w:p w:rsidR="00000000" w:rsidP="00B803F4">
            <w:pPr>
              <w:pStyle w:val="BodyText"/>
              <w:rPr>
                <w:lang w:val="en-NZ"/>
              </w:rPr>
            </w:pPr>
            <w:r w:rsidRPr="00B803F4">
              <w:t>Design proposals are scored against weighted assessment criteria and results recorded</w:t>
            </w:r>
          </w:p>
        </w:tc>
      </w:tr>
      <w:tr w:rsidTr="00B803F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03F4">
            <w:pPr>
              <w:pStyle w:val="BodyText"/>
              <w:rPr>
                <w:lang w:val="en-NZ"/>
              </w:rPr>
            </w:pPr>
            <w:r w:rsidRPr="00B803F4">
              <w:t>4.3</w:t>
            </w:r>
          </w:p>
        </w:tc>
        <w:tc>
          <w:tcPr>
            <w:tcW w:w="5610" w:type="dxa"/>
            <w:tcBorders>
              <w:top w:val="nil"/>
              <w:left w:val="nil"/>
              <w:bottom w:val="nil"/>
              <w:right w:val="nil"/>
            </w:tcBorders>
            <w:tcMar>
              <w:top w:w="0" w:type="dxa"/>
              <w:left w:w="62" w:type="dxa"/>
              <w:bottom w:w="0" w:type="dxa"/>
              <w:right w:w="62" w:type="dxa"/>
            </w:tcMar>
          </w:tcPr>
          <w:p w:rsidR="00000000" w:rsidP="00B803F4">
            <w:pPr>
              <w:pStyle w:val="BodyText"/>
              <w:rPr>
                <w:lang w:val="en-NZ"/>
              </w:rPr>
            </w:pPr>
            <w:r w:rsidRPr="00B803F4">
              <w:t>Feasible high scoring design proposals are selected for further development</w:t>
            </w:r>
          </w:p>
        </w:tc>
      </w:tr>
      <w:tr w:rsidTr="00B803F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03F4">
            <w:pPr>
              <w:pStyle w:val="BodyText"/>
              <w:rPr>
                <w:lang w:val="en-NZ"/>
              </w:rPr>
            </w:pPr>
            <w:r w:rsidRPr="00B803F4">
              <w:t>4.4</w:t>
            </w:r>
          </w:p>
        </w:tc>
        <w:tc>
          <w:tcPr>
            <w:tcW w:w="5610" w:type="dxa"/>
            <w:tcBorders>
              <w:top w:val="nil"/>
              <w:left w:val="nil"/>
              <w:bottom w:val="nil"/>
              <w:right w:val="nil"/>
            </w:tcBorders>
            <w:tcMar>
              <w:top w:w="0" w:type="dxa"/>
              <w:left w:w="62" w:type="dxa"/>
              <w:bottom w:w="0" w:type="dxa"/>
              <w:right w:w="62" w:type="dxa"/>
            </w:tcMar>
          </w:tcPr>
          <w:p w:rsidR="00000000" w:rsidP="00B803F4">
            <w:pPr>
              <w:pStyle w:val="BodyText"/>
              <w:rPr>
                <w:lang w:val="en-NZ"/>
              </w:rPr>
            </w:pPr>
            <w:r w:rsidRPr="00B803F4">
              <w:t>Design proposals are developed in response to evaluation feedback</w:t>
            </w:r>
          </w:p>
        </w:tc>
      </w:tr>
      <w:tr w:rsidTr="00B803F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803F4">
            <w:pPr>
              <w:pStyle w:val="BodyText"/>
              <w:rPr>
                <w:lang w:val="en-NZ"/>
              </w:rPr>
            </w:pPr>
            <w:r w:rsidRPr="00B803F4">
              <w:t>5</w:t>
            </w:r>
          </w:p>
        </w:tc>
        <w:tc>
          <w:tcPr>
            <w:tcW w:w="1962" w:type="dxa"/>
            <w:vMerge w:val="restart"/>
            <w:tcBorders>
              <w:top w:val="nil"/>
              <w:left w:val="nil"/>
              <w:bottom w:val="nil"/>
              <w:right w:val="nil"/>
            </w:tcBorders>
            <w:tcMar>
              <w:top w:w="0" w:type="dxa"/>
              <w:left w:w="62" w:type="dxa"/>
              <w:bottom w:w="0" w:type="dxa"/>
              <w:right w:w="62" w:type="dxa"/>
            </w:tcMar>
          </w:tcPr>
          <w:p w:rsidR="00000000" w:rsidP="00B803F4">
            <w:pPr>
              <w:pStyle w:val="BodyText"/>
              <w:rPr>
                <w:lang w:val="en-NZ"/>
              </w:rPr>
            </w:pPr>
            <w:r w:rsidRPr="00B803F4">
              <w:t>Present product proposals to client</w:t>
            </w:r>
          </w:p>
        </w:tc>
        <w:tc>
          <w:tcPr>
            <w:tcW w:w="770" w:type="dxa"/>
            <w:tcBorders>
              <w:top w:val="nil"/>
              <w:left w:val="nil"/>
              <w:bottom w:val="nil"/>
              <w:right w:val="nil"/>
            </w:tcBorders>
            <w:tcMar>
              <w:top w:w="0" w:type="dxa"/>
              <w:left w:w="62" w:type="dxa"/>
              <w:bottom w:w="0" w:type="dxa"/>
              <w:right w:w="62" w:type="dxa"/>
            </w:tcMar>
          </w:tcPr>
          <w:p w:rsidR="00000000" w:rsidP="00B803F4">
            <w:pPr>
              <w:pStyle w:val="BodyText"/>
              <w:rPr>
                <w:lang w:val="en-NZ"/>
              </w:rPr>
            </w:pPr>
            <w:r w:rsidRPr="00B803F4">
              <w:t>5.1</w:t>
            </w:r>
          </w:p>
        </w:tc>
        <w:tc>
          <w:tcPr>
            <w:tcW w:w="5610" w:type="dxa"/>
            <w:tcBorders>
              <w:top w:val="nil"/>
              <w:left w:val="nil"/>
              <w:bottom w:val="nil"/>
              <w:right w:val="nil"/>
            </w:tcBorders>
            <w:tcMar>
              <w:top w:w="0" w:type="dxa"/>
              <w:left w:w="62" w:type="dxa"/>
              <w:bottom w:w="0" w:type="dxa"/>
              <w:right w:w="62" w:type="dxa"/>
            </w:tcMar>
          </w:tcPr>
          <w:p w:rsidR="00000000" w:rsidP="00B803F4">
            <w:pPr>
              <w:pStyle w:val="BodyText"/>
              <w:rPr>
                <w:lang w:val="en-NZ"/>
              </w:rPr>
            </w:pPr>
            <w:r w:rsidRPr="00B803F4">
              <w:t>Product proposals are prepared for presentation to client</w:t>
            </w:r>
          </w:p>
        </w:tc>
      </w:tr>
      <w:tr w:rsidTr="00B803F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03F4">
            <w:pPr>
              <w:pStyle w:val="BodyText"/>
              <w:rPr>
                <w:lang w:val="en-NZ"/>
              </w:rPr>
            </w:pPr>
            <w:r w:rsidRPr="00B803F4">
              <w:t>5.2</w:t>
            </w:r>
          </w:p>
        </w:tc>
        <w:tc>
          <w:tcPr>
            <w:tcW w:w="5610" w:type="dxa"/>
            <w:tcBorders>
              <w:top w:val="nil"/>
              <w:left w:val="nil"/>
              <w:bottom w:val="nil"/>
              <w:right w:val="nil"/>
            </w:tcBorders>
            <w:tcMar>
              <w:top w:w="0" w:type="dxa"/>
              <w:left w:w="62" w:type="dxa"/>
              <w:bottom w:w="0" w:type="dxa"/>
              <w:right w:w="62" w:type="dxa"/>
            </w:tcMar>
          </w:tcPr>
          <w:p w:rsidR="00000000" w:rsidP="00B803F4">
            <w:pPr>
              <w:pStyle w:val="BodyText"/>
              <w:rPr>
                <w:lang w:val="en-NZ"/>
              </w:rPr>
            </w:pPr>
            <w:r w:rsidRPr="00B803F4">
              <w:t>Presentation arrangements are made, checked and confirmed</w:t>
            </w:r>
          </w:p>
        </w:tc>
      </w:tr>
      <w:tr w:rsidTr="00B803F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03F4">
            <w:pPr>
              <w:pStyle w:val="BodyText"/>
              <w:rPr>
                <w:lang w:val="en-NZ"/>
              </w:rPr>
            </w:pPr>
            <w:r w:rsidRPr="00B803F4">
              <w:t>5.3</w:t>
            </w:r>
          </w:p>
        </w:tc>
        <w:tc>
          <w:tcPr>
            <w:tcW w:w="5610" w:type="dxa"/>
            <w:tcBorders>
              <w:top w:val="nil"/>
              <w:left w:val="nil"/>
              <w:bottom w:val="nil"/>
              <w:right w:val="nil"/>
            </w:tcBorders>
            <w:tcMar>
              <w:top w:w="0" w:type="dxa"/>
              <w:left w:w="62" w:type="dxa"/>
              <w:bottom w:w="0" w:type="dxa"/>
              <w:right w:w="62" w:type="dxa"/>
            </w:tcMar>
          </w:tcPr>
          <w:p w:rsidR="00000000" w:rsidP="00B803F4">
            <w:pPr>
              <w:pStyle w:val="BodyText"/>
              <w:rPr>
                <w:lang w:val="en-NZ"/>
              </w:rPr>
            </w:pPr>
            <w:r w:rsidRPr="00B803F4">
              <w:t>Design proposals are presented to the client</w:t>
            </w:r>
          </w:p>
        </w:tc>
      </w:tr>
      <w:tr w:rsidTr="00B803F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03F4">
            <w:pPr>
              <w:pStyle w:val="BodyText"/>
              <w:rPr>
                <w:lang w:val="en-NZ"/>
              </w:rPr>
            </w:pPr>
            <w:r w:rsidRPr="00B803F4">
              <w:t>5.4</w:t>
            </w:r>
          </w:p>
        </w:tc>
        <w:tc>
          <w:tcPr>
            <w:tcW w:w="5610" w:type="dxa"/>
            <w:tcBorders>
              <w:top w:val="nil"/>
              <w:left w:val="nil"/>
              <w:bottom w:val="nil"/>
              <w:right w:val="nil"/>
            </w:tcBorders>
            <w:tcMar>
              <w:top w:w="0" w:type="dxa"/>
              <w:left w:w="62" w:type="dxa"/>
              <w:bottom w:w="0" w:type="dxa"/>
              <w:right w:w="62" w:type="dxa"/>
            </w:tcMar>
          </w:tcPr>
          <w:p w:rsidR="00000000" w:rsidP="00B803F4">
            <w:pPr>
              <w:pStyle w:val="BodyText"/>
              <w:rPr>
                <w:lang w:val="en-NZ"/>
              </w:rPr>
            </w:pPr>
            <w:r w:rsidRPr="00B803F4">
              <w:t>Client feedback is gained, analysed and confirmed</w:t>
            </w:r>
          </w:p>
        </w:tc>
      </w:tr>
      <w:tr w:rsidTr="00B803F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03F4">
            <w:pPr>
              <w:pStyle w:val="BodyText"/>
              <w:rPr>
                <w:lang w:val="en-NZ"/>
              </w:rPr>
            </w:pPr>
            <w:r w:rsidRPr="00B803F4">
              <w:t>5.5</w:t>
            </w:r>
          </w:p>
        </w:tc>
        <w:tc>
          <w:tcPr>
            <w:tcW w:w="5610" w:type="dxa"/>
            <w:tcBorders>
              <w:top w:val="nil"/>
              <w:left w:val="nil"/>
              <w:bottom w:val="nil"/>
              <w:right w:val="nil"/>
            </w:tcBorders>
            <w:tcMar>
              <w:top w:w="0" w:type="dxa"/>
              <w:left w:w="62" w:type="dxa"/>
              <w:bottom w:w="0" w:type="dxa"/>
              <w:right w:w="62" w:type="dxa"/>
            </w:tcMar>
          </w:tcPr>
          <w:p w:rsidR="00000000" w:rsidP="00B803F4">
            <w:pPr>
              <w:pStyle w:val="BodyText"/>
              <w:rPr>
                <w:lang w:val="en-NZ"/>
              </w:rPr>
            </w:pPr>
            <w:r w:rsidRPr="00B803F4">
              <w:t xml:space="preserve">Design proposals are completed with consideration to </w:t>
            </w:r>
            <w:r w:rsidRPr="00B803F4">
              <w:t>client feedback</w:t>
            </w:r>
          </w:p>
        </w:tc>
      </w:tr>
      <w:tr w:rsidTr="00B803F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803F4">
            <w:pPr>
              <w:pStyle w:val="BodyText"/>
              <w:rPr>
                <w:lang w:val="en-NZ"/>
              </w:rPr>
            </w:pPr>
            <w:r w:rsidRPr="00B803F4">
              <w:t>6</w:t>
            </w:r>
          </w:p>
        </w:tc>
        <w:tc>
          <w:tcPr>
            <w:tcW w:w="1962" w:type="dxa"/>
            <w:vMerge w:val="restart"/>
            <w:tcBorders>
              <w:top w:val="nil"/>
              <w:left w:val="nil"/>
              <w:bottom w:val="nil"/>
              <w:right w:val="nil"/>
            </w:tcBorders>
            <w:tcMar>
              <w:top w:w="0" w:type="dxa"/>
              <w:left w:w="62" w:type="dxa"/>
              <w:bottom w:w="0" w:type="dxa"/>
              <w:right w:w="62" w:type="dxa"/>
            </w:tcMar>
          </w:tcPr>
          <w:p w:rsidR="00000000" w:rsidP="00B803F4">
            <w:pPr>
              <w:pStyle w:val="BodyText"/>
              <w:rPr>
                <w:lang w:val="en-NZ"/>
              </w:rPr>
            </w:pPr>
            <w:r w:rsidRPr="00B803F4">
              <w:t>Produce final product proposal information ready for making</w:t>
            </w:r>
          </w:p>
        </w:tc>
        <w:tc>
          <w:tcPr>
            <w:tcW w:w="770" w:type="dxa"/>
            <w:tcBorders>
              <w:top w:val="nil"/>
              <w:left w:val="nil"/>
              <w:bottom w:val="nil"/>
              <w:right w:val="nil"/>
            </w:tcBorders>
            <w:tcMar>
              <w:top w:w="0" w:type="dxa"/>
              <w:left w:w="62" w:type="dxa"/>
              <w:bottom w:w="0" w:type="dxa"/>
              <w:right w:w="62" w:type="dxa"/>
            </w:tcMar>
          </w:tcPr>
          <w:p w:rsidR="00000000" w:rsidP="00B803F4">
            <w:pPr>
              <w:pStyle w:val="BodyText"/>
              <w:rPr>
                <w:lang w:val="en-NZ"/>
              </w:rPr>
            </w:pPr>
            <w:r w:rsidRPr="00B803F4">
              <w:t>6.1</w:t>
            </w:r>
          </w:p>
        </w:tc>
        <w:tc>
          <w:tcPr>
            <w:tcW w:w="5610" w:type="dxa"/>
            <w:tcBorders>
              <w:top w:val="nil"/>
              <w:left w:val="nil"/>
              <w:bottom w:val="nil"/>
              <w:right w:val="nil"/>
            </w:tcBorders>
            <w:tcMar>
              <w:top w:w="0" w:type="dxa"/>
              <w:left w:w="62" w:type="dxa"/>
              <w:bottom w:w="0" w:type="dxa"/>
              <w:right w:w="62" w:type="dxa"/>
            </w:tcMar>
          </w:tcPr>
          <w:p w:rsidR="00000000" w:rsidP="00B803F4">
            <w:pPr>
              <w:pStyle w:val="BodyText"/>
              <w:rPr>
                <w:lang w:val="en-NZ"/>
              </w:rPr>
            </w:pPr>
            <w:r w:rsidRPr="00B803F4">
              <w:t>Construction details are finalised and documented</w:t>
            </w:r>
          </w:p>
        </w:tc>
      </w:tr>
      <w:tr w:rsidTr="00B803F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03F4">
            <w:pPr>
              <w:pStyle w:val="BodyText"/>
              <w:rPr>
                <w:lang w:val="en-NZ"/>
              </w:rPr>
            </w:pPr>
            <w:r w:rsidRPr="00B803F4">
              <w:t>6.2</w:t>
            </w:r>
          </w:p>
        </w:tc>
        <w:tc>
          <w:tcPr>
            <w:tcW w:w="5610" w:type="dxa"/>
            <w:tcBorders>
              <w:top w:val="nil"/>
              <w:left w:val="nil"/>
              <w:bottom w:val="nil"/>
              <w:right w:val="nil"/>
            </w:tcBorders>
            <w:tcMar>
              <w:top w:w="0" w:type="dxa"/>
              <w:left w:w="62" w:type="dxa"/>
              <w:bottom w:w="0" w:type="dxa"/>
              <w:right w:w="62" w:type="dxa"/>
            </w:tcMar>
          </w:tcPr>
          <w:p w:rsidR="00000000" w:rsidP="00B803F4">
            <w:pPr>
              <w:pStyle w:val="BodyText"/>
              <w:rPr>
                <w:lang w:val="en-NZ"/>
              </w:rPr>
            </w:pPr>
            <w:r w:rsidRPr="00B803F4">
              <w:t>Visual aspects of product proposal are documented</w:t>
            </w:r>
          </w:p>
        </w:tc>
      </w:tr>
      <w:tr w:rsidTr="00B803F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03F4">
            <w:pPr>
              <w:pStyle w:val="BodyText"/>
              <w:rPr>
                <w:lang w:val="en-NZ"/>
              </w:rPr>
            </w:pPr>
            <w:r w:rsidRPr="00B803F4">
              <w:t>6.3</w:t>
            </w:r>
          </w:p>
        </w:tc>
        <w:tc>
          <w:tcPr>
            <w:tcW w:w="5610" w:type="dxa"/>
            <w:tcBorders>
              <w:top w:val="nil"/>
              <w:left w:val="nil"/>
              <w:bottom w:val="nil"/>
              <w:right w:val="nil"/>
            </w:tcBorders>
            <w:tcMar>
              <w:top w:w="0" w:type="dxa"/>
              <w:left w:w="62" w:type="dxa"/>
              <w:bottom w:w="0" w:type="dxa"/>
              <w:right w:w="62" w:type="dxa"/>
            </w:tcMar>
          </w:tcPr>
          <w:p w:rsidR="00000000" w:rsidP="00B803F4">
            <w:pPr>
              <w:pStyle w:val="BodyText"/>
              <w:rPr>
                <w:lang w:val="en-NZ"/>
              </w:rPr>
            </w:pPr>
            <w:r w:rsidRPr="00B803F4">
              <w:t>Part details are documented</w:t>
            </w:r>
          </w:p>
        </w:tc>
      </w:tr>
      <w:tr w:rsidTr="00B803F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03F4">
            <w:pPr>
              <w:pStyle w:val="BodyText"/>
              <w:rPr>
                <w:lang w:val="en-NZ"/>
              </w:rPr>
            </w:pPr>
            <w:r w:rsidRPr="00B803F4">
              <w:t>6.4</w:t>
            </w:r>
          </w:p>
        </w:tc>
        <w:tc>
          <w:tcPr>
            <w:tcW w:w="5610" w:type="dxa"/>
            <w:tcBorders>
              <w:top w:val="nil"/>
              <w:left w:val="nil"/>
              <w:bottom w:val="nil"/>
              <w:right w:val="nil"/>
            </w:tcBorders>
            <w:tcMar>
              <w:top w:w="0" w:type="dxa"/>
              <w:left w:w="62" w:type="dxa"/>
              <w:bottom w:w="0" w:type="dxa"/>
              <w:right w:w="62" w:type="dxa"/>
            </w:tcMar>
          </w:tcPr>
          <w:p w:rsidR="00000000" w:rsidP="00B803F4">
            <w:pPr>
              <w:pStyle w:val="BodyText"/>
              <w:rPr>
                <w:lang w:val="en-NZ"/>
              </w:rPr>
            </w:pPr>
            <w:r w:rsidRPr="00B803F4">
              <w:t>Manufacturing methods are documented</w:t>
            </w:r>
          </w:p>
        </w:tc>
      </w:tr>
      <w:tr w:rsidTr="00B803F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03F4">
            <w:pPr>
              <w:pStyle w:val="BodyText"/>
              <w:rPr>
                <w:lang w:val="en-NZ"/>
              </w:rPr>
            </w:pPr>
            <w:r w:rsidRPr="00B803F4">
              <w:t>6.5</w:t>
            </w:r>
          </w:p>
        </w:tc>
        <w:tc>
          <w:tcPr>
            <w:tcW w:w="5610" w:type="dxa"/>
            <w:tcBorders>
              <w:top w:val="nil"/>
              <w:left w:val="nil"/>
              <w:bottom w:val="nil"/>
              <w:right w:val="nil"/>
            </w:tcBorders>
            <w:tcMar>
              <w:top w:w="0" w:type="dxa"/>
              <w:left w:w="62" w:type="dxa"/>
              <w:bottom w:w="0" w:type="dxa"/>
              <w:right w:w="62" w:type="dxa"/>
            </w:tcMar>
          </w:tcPr>
          <w:p w:rsidR="00000000" w:rsidRPr="00B803F4" w:rsidP="00B803F4">
            <w:pPr>
              <w:pStyle w:val="BodyText"/>
            </w:pPr>
            <w:r w:rsidRPr="00B803F4">
              <w:t>Details are recorded in accordance with enterprise practice</w:t>
            </w:r>
          </w:p>
        </w:tc>
      </w:tr>
    </w:tbl>
    <w:p w:rsidR="00281CF8" w:rsidP="00B803F4">
      <w:pPr>
        <w:pStyle w:val="BodyText"/>
      </w:pPr>
    </w:p>
    <w:p w:rsidR="00281CF8" w:rsidP="00B803F4">
      <w:pPr>
        <w:pStyle w:val="BodyText"/>
      </w:pPr>
    </w:p>
    <w:p w:rsidR="00000000" w:rsidRPr="00B803F4" w:rsidP="00B803F4">
      <w:pPr>
        <w:pStyle w:val="Heading1"/>
      </w:pPr>
      <w:bookmarkStart w:id="7" w:name="O_631840"/>
      <w:bookmarkEnd w:id="7"/>
      <w:r w:rsidRPr="00B803F4">
        <w:t>Foundation Skills</w:t>
      </w:r>
    </w:p>
    <w:p w:rsidR="00281CF8" w:rsidP="00281CF8">
      <w:pPr>
        <w:pStyle w:val="BodyText"/>
      </w:pPr>
      <w:r w:rsidRPr="00B803F4">
        <w:t>Foundation skills essential to performance are explicit in the performance criteria of this unit of competency. Detail on appropriate performance levels for each furnishing unit of competency in reading, writing, oral communication and numeracy utilising t</w:t>
      </w:r>
      <w:r w:rsidRPr="00B803F4">
        <w:t xml:space="preserve">he Australian Core Skills Framework (ACSF) are provided in the Furnishing Training Package Implementation Guide. </w:t>
      </w:r>
    </w:p>
    <w:p w:rsidR="00000000" w:rsidRPr="00B803F4" w:rsidP="00B803F4">
      <w:pPr>
        <w:pStyle w:val="Heading1"/>
      </w:pPr>
      <w:bookmarkStart w:id="8" w:name="O_631839"/>
      <w:bookmarkEnd w:id="8"/>
      <w:r w:rsidRPr="00B803F4">
        <w:t>Range of Conditions</w:t>
      </w:r>
    </w:p>
    <w:tbl>
      <w:tblPr>
        <w:tblW w:w="0" w:type="auto"/>
        <w:tblLayout w:type="fixed"/>
        <w:tblCellMar>
          <w:left w:w="62" w:type="dxa"/>
          <w:right w:w="62" w:type="dxa"/>
        </w:tblCellMar>
        <w:tblLook w:val="0000"/>
      </w:tblPr>
      <w:tblGrid>
        <w:gridCol w:w="2760"/>
        <w:gridCol w:w="6312"/>
      </w:tblGrid>
      <w:tr w:rsidTr="00B803F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803F4">
            <w:pPr>
              <w:pStyle w:val="BodyText"/>
              <w:rPr>
                <w:lang w:val="en-NZ"/>
              </w:rPr>
            </w:pPr>
            <w:r w:rsidRPr="00B803F4">
              <w:t>Specifies different work environments and conditions that may affect performance. Essential operating co</w:t>
            </w:r>
            <w:r w:rsidRPr="00B803F4">
              <w:t>nditions that may be present (depending on the work situation, needs of the candidate, accessibility of the item, and local industry and regional contexts) are included. Range is restricted to essential operating conditions and any other variables essentia</w:t>
            </w:r>
            <w:r w:rsidRPr="00B803F4">
              <w:t>l to the work environment.</w:t>
            </w:r>
          </w:p>
        </w:tc>
      </w:tr>
      <w:tr w:rsidTr="00B803F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803F4">
            <w:pPr>
              <w:pStyle w:val="BodyText"/>
              <w:rPr>
                <w:lang w:val="en-NZ"/>
              </w:rPr>
            </w:pPr>
            <w:r w:rsidRPr="00B803F4">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B803F4" w:rsidP="00B803F4">
            <w:pPr>
              <w:pStyle w:val="ListBullet"/>
            </w:pPr>
            <w:r w:rsidRPr="00B803F4">
              <w:t xml:space="preserve">WHS requirements, including legislation, building codes, material safety management systems, hazardous and dangerous goods codes, and local safe operating procedures or equivalent </w:t>
            </w:r>
          </w:p>
          <w:p w:rsidR="00000000" w:rsidRPr="00B803F4" w:rsidP="00B803F4">
            <w:pPr>
              <w:pStyle w:val="ListBullet"/>
            </w:pPr>
            <w:r w:rsidRPr="00B803F4">
              <w:t xml:space="preserve">work is carried out in accordance with legislative obligations, environmental legislation, relevant health regulations, manual handling procedures and organisation insurance requirements </w:t>
            </w:r>
          </w:p>
          <w:p w:rsidR="00000000" w:rsidRPr="00B803F4" w:rsidP="00B803F4">
            <w:pPr>
              <w:pStyle w:val="ListBullet"/>
            </w:pPr>
            <w:r w:rsidRPr="00B803F4">
              <w:t>work requires individuals to demonstrate conceptual and analytical a</w:t>
            </w:r>
            <w:r w:rsidRPr="00B803F4">
              <w:t xml:space="preserve">bility, discretion, judgement and problem solving </w:t>
            </w:r>
          </w:p>
          <w:p w:rsidR="00000000" w:rsidP="00B803F4">
            <w:pPr>
              <w:pStyle w:val="ListBullet"/>
              <w:rPr>
                <w:lang w:val="en-NZ"/>
              </w:rPr>
            </w:pPr>
            <w:r w:rsidRPr="00B803F4">
              <w:t>customers or suppliers may be internal or external</w:t>
            </w:r>
          </w:p>
        </w:tc>
      </w:tr>
      <w:tr w:rsidTr="00B803F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803F4">
            <w:pPr>
              <w:pStyle w:val="BodyText"/>
              <w:rPr>
                <w:lang w:val="en-NZ"/>
              </w:rPr>
            </w:pPr>
            <w:r w:rsidRPr="00B803F4">
              <w:rPr>
                <w:rStyle w:val="SpecialBold"/>
              </w:rPr>
              <w:t>Inspirational information includes:</w:t>
            </w:r>
          </w:p>
        </w:tc>
        <w:tc>
          <w:tcPr>
            <w:tcW w:w="6312" w:type="dxa"/>
            <w:tcBorders>
              <w:top w:val="nil"/>
              <w:left w:val="nil"/>
              <w:bottom w:val="nil"/>
              <w:right w:val="nil"/>
            </w:tcBorders>
            <w:tcMar>
              <w:top w:w="0" w:type="dxa"/>
              <w:left w:w="62" w:type="dxa"/>
              <w:bottom w:w="0" w:type="dxa"/>
              <w:right w:w="62" w:type="dxa"/>
            </w:tcMar>
          </w:tcPr>
          <w:p w:rsidR="00000000" w:rsidRPr="00B803F4" w:rsidP="00B803F4">
            <w:pPr>
              <w:pStyle w:val="ListBullet"/>
            </w:pPr>
            <w:r w:rsidRPr="00B803F4">
              <w:t xml:space="preserve">catalogues </w:t>
            </w:r>
          </w:p>
          <w:p w:rsidR="00000000" w:rsidRPr="00B803F4" w:rsidP="00B803F4">
            <w:pPr>
              <w:pStyle w:val="ListBullet"/>
            </w:pPr>
            <w:r w:rsidRPr="00B803F4">
              <w:t>brochures</w:t>
            </w:r>
          </w:p>
          <w:p w:rsidR="00000000" w:rsidRPr="00B803F4" w:rsidP="00B803F4">
            <w:pPr>
              <w:pStyle w:val="ListBullet"/>
            </w:pPr>
            <w:r w:rsidRPr="00B803F4">
              <w:t>magazines</w:t>
            </w:r>
          </w:p>
          <w:p w:rsidR="00000000" w:rsidRPr="00B803F4" w:rsidP="00B803F4">
            <w:pPr>
              <w:pStyle w:val="ListBullet"/>
            </w:pPr>
            <w:r w:rsidRPr="00B803F4">
              <w:t>existing products</w:t>
            </w:r>
          </w:p>
          <w:p w:rsidR="00000000" w:rsidRPr="00B803F4" w:rsidP="00B803F4">
            <w:pPr>
              <w:pStyle w:val="ListBullet"/>
            </w:pPr>
            <w:r w:rsidRPr="00B803F4">
              <w:t xml:space="preserve">reference books </w:t>
            </w:r>
          </w:p>
          <w:p w:rsidR="00000000" w:rsidRPr="00B803F4" w:rsidP="00B803F4">
            <w:pPr>
              <w:pStyle w:val="ListBullet"/>
            </w:pPr>
            <w:r w:rsidRPr="00B803F4">
              <w:t>other existing enterprise design information</w:t>
            </w:r>
          </w:p>
          <w:p w:rsidR="00000000" w:rsidRPr="00B803F4" w:rsidP="00B803F4">
            <w:pPr>
              <w:pStyle w:val="ListBullet"/>
            </w:pPr>
            <w:r w:rsidRPr="00B803F4">
              <w:t>transferable technological ideas or concepts</w:t>
            </w:r>
          </w:p>
          <w:p w:rsidR="00000000" w:rsidP="00B803F4">
            <w:pPr>
              <w:pStyle w:val="ListBullet"/>
              <w:rPr>
                <w:lang w:val="en-NZ"/>
              </w:rPr>
            </w:pPr>
            <w:r w:rsidRPr="00B803F4">
              <w:t>natural or man-made structures and objects</w:t>
            </w:r>
          </w:p>
        </w:tc>
      </w:tr>
      <w:tr w:rsidTr="00B803F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B803F4" w:rsidP="00B803F4">
            <w:pPr>
              <w:pStyle w:val="BodyText"/>
            </w:pPr>
            <w:r w:rsidRPr="00B803F4">
              <w:rPr>
                <w:rStyle w:val="SpecialBold"/>
              </w:rPr>
              <w:t>Visual needs of the product include:</w:t>
            </w:r>
          </w:p>
          <w:p w:rsidR="00000000" w:rsidP="00B803F4">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B803F4" w:rsidP="00B803F4">
            <w:pPr>
              <w:pStyle w:val="ListBullet"/>
            </w:pPr>
            <w:r w:rsidRPr="00B803F4">
              <w:t xml:space="preserve">point </w:t>
            </w:r>
          </w:p>
          <w:p w:rsidR="00000000" w:rsidRPr="00B803F4" w:rsidP="00B803F4">
            <w:pPr>
              <w:pStyle w:val="ListBullet"/>
            </w:pPr>
            <w:r w:rsidRPr="00B803F4">
              <w:t>line</w:t>
            </w:r>
          </w:p>
          <w:p w:rsidR="00000000" w:rsidRPr="00B803F4" w:rsidP="00B803F4">
            <w:pPr>
              <w:pStyle w:val="ListBullet"/>
            </w:pPr>
            <w:r w:rsidRPr="00B803F4">
              <w:t>plane</w:t>
            </w:r>
          </w:p>
          <w:p w:rsidR="00000000" w:rsidRPr="00B803F4" w:rsidP="00B803F4">
            <w:pPr>
              <w:pStyle w:val="ListBullet"/>
            </w:pPr>
            <w:r w:rsidRPr="00B803F4">
              <w:t>volume</w:t>
            </w:r>
          </w:p>
          <w:p w:rsidR="00000000" w:rsidRPr="00B803F4" w:rsidP="00B803F4">
            <w:pPr>
              <w:pStyle w:val="ListBullet"/>
            </w:pPr>
            <w:r w:rsidRPr="00B803F4">
              <w:t xml:space="preserve">shape </w:t>
            </w:r>
          </w:p>
          <w:p w:rsidR="00000000" w:rsidRPr="00B803F4" w:rsidP="00B803F4">
            <w:pPr>
              <w:pStyle w:val="ListBullet"/>
            </w:pPr>
            <w:r w:rsidRPr="00B803F4">
              <w:t>form</w:t>
            </w:r>
          </w:p>
          <w:p w:rsidR="00000000" w:rsidRPr="00B803F4" w:rsidP="00B803F4">
            <w:pPr>
              <w:pStyle w:val="ListBullet"/>
            </w:pPr>
            <w:r w:rsidRPr="00B803F4">
              <w:t>tone</w:t>
            </w:r>
          </w:p>
          <w:p w:rsidR="00000000" w:rsidRPr="00B803F4" w:rsidP="00B803F4">
            <w:pPr>
              <w:pStyle w:val="ListBullet"/>
            </w:pPr>
            <w:r w:rsidRPr="00B803F4">
              <w:t>colour</w:t>
            </w:r>
          </w:p>
          <w:p w:rsidR="00000000" w:rsidRPr="00B803F4" w:rsidP="00B803F4">
            <w:pPr>
              <w:pStyle w:val="ListBullet"/>
            </w:pPr>
            <w:r w:rsidRPr="00B803F4">
              <w:t xml:space="preserve">surface </w:t>
            </w:r>
          </w:p>
          <w:p w:rsidR="00000000" w:rsidRPr="00B803F4" w:rsidP="00B803F4">
            <w:pPr>
              <w:pStyle w:val="ListBullet"/>
            </w:pPr>
            <w:r w:rsidRPr="00B803F4">
              <w:t>texture</w:t>
            </w:r>
          </w:p>
          <w:p w:rsidR="00000000" w:rsidRPr="00B803F4" w:rsidP="00B803F4">
            <w:pPr>
              <w:pStyle w:val="ListBullet"/>
            </w:pPr>
            <w:r w:rsidRPr="00B803F4">
              <w:t>scale</w:t>
            </w:r>
          </w:p>
          <w:p w:rsidR="00000000" w:rsidRPr="00B803F4" w:rsidP="00B803F4">
            <w:pPr>
              <w:pStyle w:val="ListBullet"/>
            </w:pPr>
            <w:r w:rsidRPr="00B803F4">
              <w:t xml:space="preserve">size </w:t>
            </w:r>
          </w:p>
          <w:p w:rsidR="00000000" w:rsidRPr="00B803F4" w:rsidP="00B803F4">
            <w:pPr>
              <w:pStyle w:val="ListBullet"/>
            </w:pPr>
            <w:r w:rsidRPr="00B803F4">
              <w:t>vertex</w:t>
            </w:r>
          </w:p>
          <w:p w:rsidR="00000000" w:rsidRPr="00B803F4" w:rsidP="00B803F4">
            <w:pPr>
              <w:pStyle w:val="ListBullet"/>
            </w:pPr>
            <w:r w:rsidRPr="00B803F4">
              <w:t>edge</w:t>
            </w:r>
          </w:p>
          <w:p w:rsidR="00000000" w:rsidRPr="00B803F4" w:rsidP="00B803F4">
            <w:pPr>
              <w:pStyle w:val="ListBullet"/>
            </w:pPr>
            <w:r w:rsidRPr="00B803F4">
              <w:t>face</w:t>
            </w:r>
          </w:p>
          <w:p w:rsidR="00000000" w:rsidRPr="00B803F4" w:rsidP="00B803F4">
            <w:pPr>
              <w:pStyle w:val="ListBullet"/>
            </w:pPr>
            <w:r w:rsidRPr="00B803F4">
              <w:t>position</w:t>
            </w:r>
          </w:p>
          <w:p w:rsidR="00000000" w:rsidRPr="00B803F4" w:rsidP="00B803F4">
            <w:pPr>
              <w:pStyle w:val="ListBullet"/>
            </w:pPr>
            <w:r w:rsidRPr="00B803F4">
              <w:t>direction</w:t>
            </w:r>
          </w:p>
          <w:p w:rsidR="00000000" w:rsidRPr="00B803F4" w:rsidP="00B803F4">
            <w:pPr>
              <w:pStyle w:val="ListBullet"/>
            </w:pPr>
            <w:r w:rsidRPr="00B803F4">
              <w:t>space</w:t>
            </w:r>
          </w:p>
          <w:p w:rsidR="00000000" w:rsidRPr="00B803F4" w:rsidP="00B803F4">
            <w:pPr>
              <w:pStyle w:val="ListBullet"/>
            </w:pPr>
            <w:r w:rsidRPr="00B803F4">
              <w:t xml:space="preserve">balance </w:t>
            </w:r>
          </w:p>
          <w:p w:rsidR="00000000" w:rsidRPr="00B803F4" w:rsidP="00B803F4">
            <w:pPr>
              <w:pStyle w:val="ListBullet"/>
            </w:pPr>
            <w:r w:rsidRPr="00B803F4">
              <w:t>movement</w:t>
            </w:r>
          </w:p>
          <w:p w:rsidR="00000000" w:rsidRPr="00B803F4" w:rsidP="00B803F4">
            <w:pPr>
              <w:pStyle w:val="ListBullet"/>
            </w:pPr>
            <w:r w:rsidRPr="00B803F4">
              <w:t>proportion</w:t>
            </w:r>
          </w:p>
          <w:p w:rsidR="00000000" w:rsidRPr="00B803F4" w:rsidP="00B803F4">
            <w:pPr>
              <w:pStyle w:val="ListBullet"/>
            </w:pPr>
            <w:r w:rsidRPr="00B803F4">
              <w:t>rhythm</w:t>
            </w:r>
          </w:p>
          <w:p w:rsidR="00000000" w:rsidRPr="00B803F4" w:rsidP="00B803F4">
            <w:pPr>
              <w:pStyle w:val="ListBullet"/>
            </w:pPr>
            <w:r w:rsidRPr="00B803F4">
              <w:t>repetition</w:t>
            </w:r>
          </w:p>
          <w:p w:rsidR="00000000" w:rsidRPr="00B803F4" w:rsidP="00B803F4">
            <w:pPr>
              <w:pStyle w:val="ListBullet"/>
            </w:pPr>
            <w:r w:rsidRPr="00B803F4">
              <w:t xml:space="preserve">pattern </w:t>
            </w:r>
          </w:p>
          <w:p w:rsidR="00000000" w:rsidRPr="00B803F4" w:rsidP="00B803F4">
            <w:pPr>
              <w:pStyle w:val="ListBullet"/>
            </w:pPr>
            <w:r w:rsidRPr="00B803F4">
              <w:t>relief</w:t>
            </w:r>
          </w:p>
          <w:p w:rsidR="00000000" w:rsidRPr="00B803F4" w:rsidP="00B803F4">
            <w:pPr>
              <w:pStyle w:val="ListBullet"/>
            </w:pPr>
            <w:r w:rsidRPr="00B803F4">
              <w:t xml:space="preserve">mass </w:t>
            </w:r>
          </w:p>
          <w:p w:rsidR="00000000" w:rsidP="00B803F4">
            <w:pPr>
              <w:pStyle w:val="ListBullet"/>
              <w:rPr>
                <w:lang w:val="en-NZ"/>
              </w:rPr>
            </w:pPr>
            <w:r w:rsidRPr="00B803F4">
              <w:t>movement</w:t>
            </w:r>
          </w:p>
        </w:tc>
      </w:tr>
      <w:tr w:rsidTr="00B803F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803F4">
            <w:pPr>
              <w:pStyle w:val="BodyText"/>
              <w:rPr>
                <w:lang w:val="en-NZ"/>
              </w:rPr>
            </w:pPr>
            <w:r w:rsidRPr="00B803F4">
              <w:rPr>
                <w:rStyle w:val="SpecialBold"/>
              </w:rPr>
              <w:t>Ethical considerations include:</w:t>
            </w:r>
          </w:p>
        </w:tc>
        <w:tc>
          <w:tcPr>
            <w:tcW w:w="6312" w:type="dxa"/>
            <w:tcBorders>
              <w:top w:val="nil"/>
              <w:left w:val="nil"/>
              <w:bottom w:val="nil"/>
              <w:right w:val="nil"/>
            </w:tcBorders>
            <w:tcMar>
              <w:top w:w="0" w:type="dxa"/>
              <w:left w:w="62" w:type="dxa"/>
              <w:bottom w:w="0" w:type="dxa"/>
              <w:right w:w="62" w:type="dxa"/>
            </w:tcMar>
          </w:tcPr>
          <w:p w:rsidR="00000000" w:rsidRPr="00B803F4" w:rsidP="00B803F4">
            <w:pPr>
              <w:pStyle w:val="ListBullet"/>
            </w:pPr>
            <w:r w:rsidRPr="00B803F4">
              <w:t xml:space="preserve">social justice </w:t>
            </w:r>
          </w:p>
          <w:p w:rsidR="00000000" w:rsidRPr="00B803F4" w:rsidP="00B803F4">
            <w:pPr>
              <w:pStyle w:val="ListBullet"/>
            </w:pPr>
            <w:r w:rsidRPr="00B803F4">
              <w:t>environmental sustainability</w:t>
            </w:r>
          </w:p>
          <w:p w:rsidR="00000000" w:rsidRPr="00B803F4" w:rsidP="00B803F4">
            <w:pPr>
              <w:pStyle w:val="ListBullet"/>
            </w:pPr>
            <w:r w:rsidRPr="00B803F4">
              <w:t>biodiversity</w:t>
            </w:r>
          </w:p>
          <w:p w:rsidR="00000000" w:rsidRPr="00B803F4" w:rsidP="00B803F4">
            <w:pPr>
              <w:pStyle w:val="ListBullet"/>
            </w:pPr>
            <w:r w:rsidRPr="00B803F4">
              <w:t xml:space="preserve">cultural heritage </w:t>
            </w:r>
          </w:p>
          <w:p w:rsidR="00000000" w:rsidP="00B803F4">
            <w:pPr>
              <w:pStyle w:val="ListBullet"/>
              <w:rPr>
                <w:lang w:val="en-NZ"/>
              </w:rPr>
            </w:pPr>
            <w:r w:rsidRPr="00B803F4">
              <w:t>social responsibility of furniture makers</w:t>
            </w:r>
          </w:p>
        </w:tc>
      </w:tr>
      <w:tr w:rsidTr="00B803F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803F4">
            <w:pPr>
              <w:pStyle w:val="BodyText"/>
              <w:rPr>
                <w:lang w:val="en-NZ"/>
              </w:rPr>
            </w:pPr>
            <w:r w:rsidRPr="00B803F4">
              <w:rPr>
                <w:rStyle w:val="SpecialBold"/>
              </w:rPr>
              <w:t>Lateral thinking methods include:</w:t>
            </w:r>
          </w:p>
        </w:tc>
        <w:tc>
          <w:tcPr>
            <w:tcW w:w="6312" w:type="dxa"/>
            <w:tcBorders>
              <w:top w:val="nil"/>
              <w:left w:val="nil"/>
              <w:bottom w:val="nil"/>
              <w:right w:val="nil"/>
            </w:tcBorders>
            <w:tcMar>
              <w:top w:w="0" w:type="dxa"/>
              <w:left w:w="62" w:type="dxa"/>
              <w:bottom w:w="0" w:type="dxa"/>
              <w:right w:w="62" w:type="dxa"/>
            </w:tcMar>
          </w:tcPr>
          <w:p w:rsidR="00000000" w:rsidRPr="00B803F4" w:rsidP="00B803F4">
            <w:pPr>
              <w:pStyle w:val="ListBullet"/>
            </w:pPr>
            <w:r w:rsidRPr="00B803F4">
              <w:t xml:space="preserve">suspending belief </w:t>
            </w:r>
          </w:p>
          <w:p w:rsidR="00000000" w:rsidRPr="00B803F4" w:rsidP="00B803F4">
            <w:pPr>
              <w:pStyle w:val="ListBullet"/>
            </w:pPr>
            <w:r w:rsidRPr="00B803F4">
              <w:t xml:space="preserve">looking for gaps of need alternatives </w:t>
            </w:r>
          </w:p>
          <w:p w:rsidR="00000000" w:rsidRPr="00B803F4" w:rsidP="00B803F4">
            <w:pPr>
              <w:pStyle w:val="ListBullet"/>
            </w:pPr>
            <w:r w:rsidRPr="00B803F4">
              <w:t>daydreaming</w:t>
            </w:r>
          </w:p>
          <w:p w:rsidR="00000000" w:rsidRPr="00B803F4" w:rsidP="00B803F4">
            <w:pPr>
              <w:pStyle w:val="ListBullet"/>
            </w:pPr>
            <w:r w:rsidRPr="00B803F4">
              <w:t xml:space="preserve">creative leaping </w:t>
            </w:r>
          </w:p>
          <w:p w:rsidR="00000000" w:rsidRPr="00B803F4" w:rsidP="00B803F4">
            <w:pPr>
              <w:pStyle w:val="ListBullet"/>
            </w:pPr>
            <w:r w:rsidRPr="00B803F4">
              <w:t xml:space="preserve">filaments </w:t>
            </w:r>
          </w:p>
          <w:p w:rsidR="00000000" w:rsidRPr="00B803F4" w:rsidP="00B803F4">
            <w:pPr>
              <w:pStyle w:val="ListBullet"/>
            </w:pPr>
            <w:r w:rsidRPr="00B803F4">
              <w:t xml:space="preserve">brainstorming </w:t>
            </w:r>
          </w:p>
          <w:p w:rsidR="00000000" w:rsidRPr="00B803F4" w:rsidP="00B803F4">
            <w:pPr>
              <w:pStyle w:val="ListBullet"/>
            </w:pPr>
            <w:r w:rsidRPr="00B803F4">
              <w:t xml:space="preserve">six thinking hats </w:t>
            </w:r>
          </w:p>
          <w:p w:rsidR="00000000" w:rsidP="00B803F4">
            <w:pPr>
              <w:pStyle w:val="ListBullet"/>
              <w:rPr>
                <w:lang w:val="en-NZ"/>
              </w:rPr>
            </w:pPr>
            <w:r w:rsidRPr="00B803F4">
              <w:t>asking questions of norms and beliefs</w:t>
            </w:r>
          </w:p>
        </w:tc>
      </w:tr>
      <w:tr w:rsidTr="00B803F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803F4">
            <w:pPr>
              <w:pStyle w:val="BodyText"/>
              <w:rPr>
                <w:lang w:val="en-NZ"/>
              </w:rPr>
            </w:pPr>
            <w:r w:rsidRPr="00B803F4">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B803F4" w:rsidP="00B803F4">
            <w:pPr>
              <w:pStyle w:val="ListBullet"/>
            </w:pPr>
            <w:r w:rsidRPr="00B803F4">
              <w:t xml:space="preserve">work procedures/instructions </w:t>
            </w:r>
          </w:p>
          <w:p w:rsidR="00000000" w:rsidRPr="00B803F4" w:rsidP="00B803F4">
            <w:pPr>
              <w:pStyle w:val="ListBullet"/>
            </w:pPr>
            <w:r w:rsidRPr="00B803F4">
              <w:t xml:space="preserve">manufacturer specifications and instructions </w:t>
            </w:r>
          </w:p>
          <w:p w:rsidR="00000000" w:rsidRPr="00B803F4" w:rsidP="00B803F4">
            <w:pPr>
              <w:pStyle w:val="ListBullet"/>
            </w:pPr>
            <w:r w:rsidRPr="00B803F4">
              <w:t>standard forms of workplace process and procedures</w:t>
            </w:r>
          </w:p>
          <w:p w:rsidR="00000000" w:rsidRPr="00B803F4" w:rsidP="00B803F4">
            <w:pPr>
              <w:pStyle w:val="ListBullet"/>
            </w:pPr>
            <w:r w:rsidRPr="00B803F4">
              <w:t xml:space="preserve">organisation work specifications and requirements </w:t>
            </w:r>
          </w:p>
          <w:p w:rsidR="00000000" w:rsidRPr="00B803F4" w:rsidP="00B803F4">
            <w:pPr>
              <w:pStyle w:val="ListBullet"/>
            </w:pPr>
            <w:r w:rsidRPr="00B803F4">
              <w:t xml:space="preserve">legislation, regulations and codes of practice </w:t>
            </w:r>
          </w:p>
          <w:p w:rsidR="00000000" w:rsidRPr="00B803F4" w:rsidP="00B803F4">
            <w:pPr>
              <w:pStyle w:val="ListBullet"/>
            </w:pPr>
            <w:r w:rsidRPr="00B803F4">
              <w:t>quality and Australian Standar</w:t>
            </w:r>
            <w:r w:rsidRPr="00B803F4">
              <w:t>ds and procedures</w:t>
            </w:r>
          </w:p>
        </w:tc>
      </w:tr>
    </w:tbl>
    <w:p w:rsidR="00000000" w:rsidRPr="00B803F4" w:rsidP="00B803F4">
      <w:pPr>
        <w:pStyle w:val="BodyText"/>
      </w:pPr>
    </w:p>
    <w:p w:rsidR="00000000" w:rsidRPr="00B803F4" w:rsidP="00B803F4">
      <w:pPr>
        <w:pStyle w:val="AllowPageBreak"/>
      </w:pPr>
    </w:p>
    <w:p w:rsidR="00000000" w:rsidRPr="00B803F4" w:rsidP="00B803F4">
      <w:pPr>
        <w:pStyle w:val="Heading1"/>
      </w:pPr>
      <w:bookmarkStart w:id="9" w:name="O_631838"/>
      <w:bookmarkEnd w:id="9"/>
      <w:r w:rsidRPr="00B803F4">
        <w:t>Unit Mapping Information</w:t>
      </w:r>
    </w:p>
    <w:p w:rsidR="00000000" w:rsidRPr="00B803F4" w:rsidP="00281CF8">
      <w:pPr>
        <w:pStyle w:val="BodyText"/>
      </w:pPr>
      <w:r w:rsidRPr="00B803F4">
        <w:t>Supersedes and is equivalent to LMFFDT5009A Design a one-off item of furniture</w:t>
      </w:r>
    </w:p>
    <w:p w:rsidR="00000000" w:rsidRPr="00B803F4" w:rsidP="00B803F4">
      <w:pPr>
        <w:pStyle w:val="Heading1"/>
      </w:pPr>
      <w:bookmarkStart w:id="10" w:name="O_631831"/>
      <w:bookmarkEnd w:id="10"/>
      <w:r w:rsidRPr="00B803F4">
        <w:t>Links</w:t>
      </w:r>
    </w:p>
    <w:p w:rsidR="00000000" w:rsidRPr="00B803F4" w:rsidP="00281CF8">
      <w:pPr>
        <w:pStyle w:val="BodyText"/>
      </w:pPr>
      <w:r w:rsidRPr="00B803F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51305">
        <w:rPr>
          <w:rStyle w:val="Hyperlink"/>
        </w:rPr>
        <w:t>https://vetnet.gov.au/Pages/TrainingDocs.aspx?q=0601ab95-583a-4e93-b2d4-cfb27b03ed73</w:t>
      </w:r>
      <w:r>
        <w:fldChar w:fldCharType="end"/>
      </w:r>
    </w:p>
    <w:p w:rsidR="00000000" w:rsidRPr="00B803F4" w:rsidP="00281CF8">
      <w:pPr>
        <w:pStyle w:val="BodyText"/>
        <w:sectPr w:rsidSect="00B803F4">
          <w:headerReference w:type="default" r:id="rId10"/>
          <w:footerReference w:type="default" r:id="rId11"/>
          <w:pgSz w:w="11908" w:h="16833"/>
          <w:pgMar w:top="1702" w:right="1418" w:bottom="1702" w:left="1418" w:header="992" w:footer="992" w:gutter="0"/>
          <w:cols w:space="720"/>
          <w:noEndnote/>
          <w:docGrid w:linePitch="299"/>
        </w:sectPr>
      </w:pPr>
    </w:p>
    <w:p w:rsidR="00000000" w:rsidRPr="00B803F4" w:rsidP="00B803F4">
      <w:pPr>
        <w:pStyle w:val="SuperHeading"/>
      </w:pPr>
      <w:r w:rsidRPr="00B803F4">
        <w:t>Assessment Requirements for MSFFDT5007 Design a one-off item of</w:t>
      </w:r>
      <w:r w:rsidRPr="00B803F4">
        <w:t xml:space="preserve"> furniture</w:t>
      </w:r>
    </w:p>
    <w:p w:rsidR="00000000" w:rsidRPr="00B803F4" w:rsidP="00B803F4">
      <w:pPr>
        <w:pStyle w:val="Heading1"/>
      </w:pPr>
      <w:bookmarkStart w:id="11" w:name="O_631833"/>
      <w:bookmarkEnd w:id="11"/>
      <w:r w:rsidRPr="00B803F4">
        <w:t>Modification History</w:t>
      </w:r>
    </w:p>
    <w:p w:rsidR="00000000" w:rsidRPr="00B803F4" w:rsidP="00281CF8">
      <w:pPr>
        <w:pStyle w:val="BodyText"/>
      </w:pPr>
      <w:r w:rsidRPr="00B803F4">
        <w:t>Release 1 - New unit of competency</w:t>
      </w:r>
    </w:p>
    <w:p w:rsidR="00000000" w:rsidRPr="00B803F4" w:rsidP="00B803F4">
      <w:pPr>
        <w:pStyle w:val="Heading1"/>
      </w:pPr>
      <w:bookmarkStart w:id="12" w:name="O_631836"/>
      <w:bookmarkEnd w:id="12"/>
      <w:r w:rsidRPr="00B803F4">
        <w:t>Performance Evidence</w:t>
      </w:r>
    </w:p>
    <w:p w:rsidR="00000000" w:rsidRPr="00B803F4" w:rsidP="00B803F4">
      <w:pPr>
        <w:pStyle w:val="ListBullet"/>
      </w:pPr>
      <w:r w:rsidRPr="00B803F4">
        <w:t xml:space="preserve">Collect, organise and understand information related to furnishing work instructions and work orders and safety procedures </w:t>
      </w:r>
    </w:p>
    <w:p w:rsidR="00000000" w:rsidRPr="00B803F4" w:rsidP="00B803F4">
      <w:pPr>
        <w:pStyle w:val="ListBullet"/>
      </w:pPr>
      <w:r w:rsidRPr="00B803F4">
        <w:t xml:space="preserve">Identify materials used in the work process </w:t>
      </w:r>
    </w:p>
    <w:p w:rsidR="00000000" w:rsidRPr="00B803F4" w:rsidP="00B803F4">
      <w:pPr>
        <w:pStyle w:val="ListBullet"/>
      </w:pPr>
      <w:r w:rsidRPr="00B803F4">
        <w:t xml:space="preserve">Follow work instructions, operating procedures and inspection processes to: </w:t>
      </w:r>
    </w:p>
    <w:p w:rsidR="00000000" w:rsidRPr="00B803F4" w:rsidP="00B803F4">
      <w:pPr>
        <w:pStyle w:val="ListBullet2"/>
      </w:pPr>
      <w:r w:rsidRPr="00B803F4">
        <w:t xml:space="preserve">minimise the risk of injury to self or others </w:t>
      </w:r>
    </w:p>
    <w:p w:rsidR="00000000" w:rsidRPr="00B803F4" w:rsidP="00B803F4">
      <w:pPr>
        <w:pStyle w:val="ListBullet2"/>
      </w:pPr>
      <w:r w:rsidRPr="00B803F4">
        <w:t xml:space="preserve">prevent damage to goods, equipment and products </w:t>
      </w:r>
    </w:p>
    <w:p w:rsidR="00000000" w:rsidRPr="00B803F4" w:rsidP="00B803F4">
      <w:pPr>
        <w:pStyle w:val="ListBullet2"/>
      </w:pPr>
      <w:r w:rsidRPr="00B803F4">
        <w:t>maintain required production output a</w:t>
      </w:r>
      <w:r w:rsidRPr="00B803F4">
        <w:t xml:space="preserve">nd product quality </w:t>
      </w:r>
    </w:p>
    <w:p w:rsidR="00000000" w:rsidRPr="00B803F4" w:rsidP="00B803F4">
      <w:pPr>
        <w:pStyle w:val="ListBullet"/>
      </w:pPr>
      <w:r w:rsidRPr="00B803F4">
        <w:t xml:space="preserve">Identify the limitations and opportunities of one-off design for furniture product and produce and communicate three (3) product proposals, including: </w:t>
      </w:r>
    </w:p>
    <w:p w:rsidR="00000000" w:rsidRPr="00B803F4" w:rsidP="00B803F4">
      <w:pPr>
        <w:pStyle w:val="ListBullet2"/>
      </w:pPr>
      <w:r w:rsidRPr="00B803F4">
        <w:t>customer requirements</w:t>
      </w:r>
    </w:p>
    <w:p w:rsidR="00000000" w:rsidRPr="00B803F4" w:rsidP="00B803F4">
      <w:pPr>
        <w:pStyle w:val="ListBullet2"/>
      </w:pPr>
      <w:r w:rsidRPr="00B803F4">
        <w:t xml:space="preserve">aesthetics </w:t>
      </w:r>
    </w:p>
    <w:p w:rsidR="00000000" w:rsidRPr="00B803F4" w:rsidP="00B803F4">
      <w:pPr>
        <w:pStyle w:val="ListBullet2"/>
      </w:pPr>
      <w:r w:rsidRPr="00B803F4">
        <w:t xml:space="preserve">materials and construction </w:t>
      </w:r>
    </w:p>
    <w:p w:rsidR="00000000" w:rsidRPr="00B803F4" w:rsidP="00B803F4">
      <w:pPr>
        <w:pStyle w:val="ListBullet2"/>
      </w:pPr>
      <w:r w:rsidRPr="00B803F4">
        <w:t xml:space="preserve">costing calculations for products </w:t>
      </w:r>
    </w:p>
    <w:p w:rsidR="00000000" w:rsidRPr="00B803F4" w:rsidP="00B803F4">
      <w:pPr>
        <w:pStyle w:val="ListBullet2"/>
      </w:pPr>
      <w:r w:rsidRPr="00B803F4">
        <w:t>materials and finishes</w:t>
      </w:r>
    </w:p>
    <w:p w:rsidR="00000000" w:rsidRPr="00B803F4" w:rsidP="00B803F4">
      <w:pPr>
        <w:pStyle w:val="ListBullet"/>
      </w:pPr>
      <w:r w:rsidRPr="00B803F4">
        <w:t>Document the product needs analysis, visual references, physical constraints and the evaluation of initial product proposals</w:t>
      </w:r>
    </w:p>
    <w:p w:rsidR="00000000" w:rsidRPr="00B803F4" w:rsidP="00B803F4">
      <w:pPr>
        <w:pStyle w:val="ListBullet"/>
      </w:pPr>
      <w:r w:rsidRPr="00B803F4">
        <w:t>Use mathematical ideas and techniques to correctly complete measurements</w:t>
      </w:r>
      <w:r w:rsidRPr="00B803F4">
        <w:t xml:space="preserve">, calculate area and estimate material requirements </w:t>
      </w:r>
    </w:p>
    <w:p w:rsidR="00000000" w:rsidRPr="00B803F4" w:rsidP="00B803F4">
      <w:pPr>
        <w:pStyle w:val="ListBullet"/>
      </w:pPr>
      <w:r w:rsidRPr="00B803F4">
        <w:t xml:space="preserve">Lead others and work effectively to improve production quality and outcomes </w:t>
      </w:r>
    </w:p>
    <w:p w:rsidR="00000000" w:rsidRPr="00B803F4" w:rsidP="00B803F4">
      <w:pPr>
        <w:pStyle w:val="ListBullet"/>
      </w:pPr>
      <w:r w:rsidRPr="00B803F4">
        <w:t>Communicate ideas and information to enable confirmation of work requirements and specifications and the reporting of work out</w:t>
      </w:r>
      <w:r w:rsidRPr="00B803F4">
        <w:t xml:space="preserve">comes and problems, interpret basic plans and follow safety procedures </w:t>
      </w:r>
    </w:p>
    <w:p w:rsidR="00000000" w:rsidRPr="00B803F4" w:rsidP="00B803F4">
      <w:pPr>
        <w:pStyle w:val="ListBullet"/>
      </w:pPr>
      <w:r w:rsidRPr="00B803F4">
        <w:t xml:space="preserve">Use workplace technology related to the coordination, including communication equipment, time and management aids and other measuring devices </w:t>
      </w:r>
    </w:p>
    <w:p w:rsidR="00000000" w:rsidRPr="00B803F4" w:rsidP="00B803F4">
      <w:pPr>
        <w:pStyle w:val="ListBullet"/>
      </w:pPr>
      <w:r w:rsidRPr="00B803F4">
        <w:t xml:space="preserve">Minimise wastage of resources, including </w:t>
      </w:r>
      <w:r w:rsidRPr="00B803F4">
        <w:t>materials, time and money</w:t>
      </w:r>
    </w:p>
    <w:p w:rsidR="00000000" w:rsidRPr="00B803F4" w:rsidP="00B803F4">
      <w:pPr>
        <w:pStyle w:val="ListBullet"/>
      </w:pPr>
      <w:r w:rsidRPr="00B803F4">
        <w:t>Work with others and in a team by recognising dependencies and using cooperative approaches to optimise work flow and productivity and encourage participation of employees in the planning of work activities and changes</w:t>
      </w:r>
    </w:p>
    <w:p w:rsidR="00000000" w:rsidRPr="00B803F4" w:rsidP="00B803F4">
      <w:pPr>
        <w:pStyle w:val="AllowPageBreak"/>
      </w:pPr>
    </w:p>
    <w:p w:rsidR="00000000" w:rsidRPr="00B803F4" w:rsidP="00B803F4">
      <w:pPr>
        <w:pStyle w:val="Heading1"/>
      </w:pPr>
      <w:bookmarkStart w:id="13" w:name="O_631835"/>
      <w:bookmarkEnd w:id="13"/>
      <w:r w:rsidRPr="00B803F4">
        <w:t>Knowledge Evidence</w:t>
      </w:r>
    </w:p>
    <w:p w:rsidR="00000000" w:rsidRPr="00B803F4" w:rsidP="00B803F4">
      <w:pPr>
        <w:pStyle w:val="ListBullet"/>
      </w:pPr>
      <w:r w:rsidRPr="00B803F4">
        <w:t>State or territory WHS legislation, regulations, standards and codes of practice relevant to the design of furniture maker product</w:t>
      </w:r>
    </w:p>
    <w:p w:rsidR="00000000" w:rsidRPr="00B803F4" w:rsidP="00B803F4">
      <w:pPr>
        <w:pStyle w:val="ListBullet"/>
      </w:pPr>
      <w:r w:rsidRPr="00B803F4">
        <w:t>Ideas generation and conceptual development techniques</w:t>
      </w:r>
    </w:p>
    <w:p w:rsidR="00000000" w:rsidRPr="00B803F4" w:rsidP="00B803F4">
      <w:pPr>
        <w:pStyle w:val="ListBullet"/>
      </w:pPr>
      <w:r w:rsidRPr="00B803F4">
        <w:t>Historical furniture styles and movements</w:t>
      </w:r>
    </w:p>
    <w:p w:rsidR="00000000" w:rsidRPr="00B803F4" w:rsidP="00B803F4">
      <w:pPr>
        <w:pStyle w:val="ListBullet"/>
      </w:pPr>
      <w:r w:rsidRPr="00B803F4">
        <w:t>Contemporary furniture styles and movements</w:t>
      </w:r>
    </w:p>
    <w:p w:rsidR="00000000" w:rsidRPr="00B803F4" w:rsidP="00B803F4">
      <w:pPr>
        <w:pStyle w:val="ListBullet"/>
      </w:pPr>
      <w:r w:rsidRPr="00B803F4">
        <w:t>Furniture design methodology</w:t>
      </w:r>
    </w:p>
    <w:p w:rsidR="00000000" w:rsidRPr="00B803F4" w:rsidP="00B803F4">
      <w:pPr>
        <w:pStyle w:val="ListBullet"/>
      </w:pPr>
      <w:r w:rsidRPr="00B803F4">
        <w:t>Current ethical issues in society affecting furniture makers</w:t>
      </w:r>
    </w:p>
    <w:p w:rsidR="00000000" w:rsidRPr="00B803F4" w:rsidP="00B803F4">
      <w:pPr>
        <w:pStyle w:val="ListBullet"/>
      </w:pPr>
      <w:r w:rsidRPr="00B803F4">
        <w:t>Ergonomic and anthropometric standards</w:t>
      </w:r>
    </w:p>
    <w:p w:rsidR="00000000" w:rsidRPr="00B803F4" w:rsidP="00B803F4">
      <w:pPr>
        <w:pStyle w:val="ListBullet"/>
      </w:pPr>
      <w:r w:rsidRPr="00B803F4">
        <w:t>Environmental issues in making a furnishing product</w:t>
      </w:r>
    </w:p>
    <w:p w:rsidR="00000000" w:rsidRPr="00B803F4" w:rsidP="00B803F4">
      <w:pPr>
        <w:pStyle w:val="ListBullet"/>
      </w:pPr>
      <w:r w:rsidRPr="00B803F4">
        <w:t>Visual aesthetics of furnishing</w:t>
      </w:r>
      <w:r w:rsidRPr="00B803F4">
        <w:t xml:space="preserve"> products</w:t>
      </w:r>
    </w:p>
    <w:p w:rsidR="00000000" w:rsidRPr="00B803F4" w:rsidP="00B803F4">
      <w:pPr>
        <w:pStyle w:val="ListBullet"/>
      </w:pPr>
      <w:r w:rsidRPr="00B803F4">
        <w:t>Current market segment products</w:t>
      </w:r>
    </w:p>
    <w:p w:rsidR="00000000" w:rsidRPr="00B803F4" w:rsidP="00B803F4">
      <w:pPr>
        <w:pStyle w:val="ListBullet"/>
      </w:pPr>
      <w:r w:rsidRPr="00B803F4">
        <w:t>Production methodologies of furniture makers</w:t>
      </w:r>
    </w:p>
    <w:p w:rsidR="00000000" w:rsidRPr="00B803F4" w:rsidP="00B803F4">
      <w:pPr>
        <w:pStyle w:val="ListBullet"/>
      </w:pPr>
      <w:r w:rsidRPr="00B803F4">
        <w:t>Physical needs of product type</w:t>
      </w:r>
    </w:p>
    <w:p w:rsidR="00000000" w:rsidRPr="00B803F4" w:rsidP="00B803F4">
      <w:pPr>
        <w:pStyle w:val="ListBullet"/>
      </w:pPr>
      <w:r w:rsidRPr="00B803F4">
        <w:t>Materials used to produce furnishing products</w:t>
      </w:r>
    </w:p>
    <w:p w:rsidR="00000000" w:rsidRPr="00B803F4" w:rsidP="00B803F4">
      <w:pPr>
        <w:pStyle w:val="ListBullet"/>
      </w:pPr>
      <w:r w:rsidRPr="00B803F4">
        <w:t xml:space="preserve">Furniture materials and finishes </w:t>
      </w:r>
    </w:p>
    <w:p w:rsidR="00000000" w:rsidRPr="00B803F4" w:rsidP="00B803F4">
      <w:pPr>
        <w:pStyle w:val="ListBullet"/>
      </w:pPr>
      <w:r w:rsidRPr="00B803F4">
        <w:t>Making techniques for product types</w:t>
      </w:r>
    </w:p>
    <w:p w:rsidR="00000000" w:rsidRPr="00B803F4" w:rsidP="00B803F4">
      <w:pPr>
        <w:pStyle w:val="ListBullet"/>
      </w:pPr>
      <w:r w:rsidRPr="00B803F4">
        <w:t>Costing techniques, in</w:t>
      </w:r>
      <w:r w:rsidRPr="00B803F4">
        <w:t>cluding overhead components</w:t>
      </w:r>
    </w:p>
    <w:p w:rsidR="00000000" w:rsidRPr="00B803F4" w:rsidP="00B803F4">
      <w:pPr>
        <w:pStyle w:val="ListBullet"/>
      </w:pPr>
      <w:r w:rsidRPr="00B803F4">
        <w:t>Options and technologies for presenting visual information</w:t>
      </w:r>
    </w:p>
    <w:p w:rsidR="00000000" w:rsidRPr="00B803F4" w:rsidP="00B803F4">
      <w:pPr>
        <w:pStyle w:val="ListBullet"/>
      </w:pPr>
      <w:r w:rsidRPr="00B803F4">
        <w:t>Established communication channels and protocols</w:t>
      </w:r>
    </w:p>
    <w:p w:rsidR="00000000" w:rsidRPr="00B803F4" w:rsidP="00B803F4">
      <w:pPr>
        <w:pStyle w:val="ListBullet"/>
      </w:pPr>
      <w:r w:rsidRPr="00B803F4">
        <w:t>Relevant design and production problem identification and resolution methods</w:t>
      </w:r>
    </w:p>
    <w:p w:rsidR="00000000" w:rsidRPr="00B803F4" w:rsidP="00B803F4">
      <w:pPr>
        <w:pStyle w:val="ListBullet"/>
      </w:pPr>
      <w:r w:rsidRPr="00B803F4">
        <w:t>Relevant document control methods</w:t>
      </w:r>
    </w:p>
    <w:p w:rsidR="00000000" w:rsidRPr="00B803F4" w:rsidP="00B803F4">
      <w:pPr>
        <w:pStyle w:val="AllowPageBreak"/>
      </w:pPr>
    </w:p>
    <w:p w:rsidR="00000000" w:rsidRPr="00B803F4" w:rsidP="00B803F4">
      <w:pPr>
        <w:pStyle w:val="Heading1"/>
      </w:pPr>
      <w:bookmarkStart w:id="14" w:name="O_631834"/>
      <w:bookmarkEnd w:id="14"/>
      <w:r w:rsidRPr="00B803F4">
        <w:t>Assessment Conditions</w:t>
      </w:r>
    </w:p>
    <w:p w:rsidR="00000000" w:rsidRPr="00B803F4" w:rsidP="00B803F4">
      <w:pPr>
        <w:pStyle w:val="ListBullet"/>
      </w:pPr>
      <w:r w:rsidRPr="00B803F4">
        <w:t>Assessors must:</w:t>
      </w:r>
    </w:p>
    <w:p w:rsidR="00000000" w:rsidRPr="00B803F4" w:rsidP="00B803F4">
      <w:pPr>
        <w:pStyle w:val="ListBullet2"/>
      </w:pPr>
      <w:r w:rsidRPr="00B803F4">
        <w:t>hold training and assessment competencies as determined by the National Skills Standards Council (NSSC) or its successors</w:t>
      </w:r>
    </w:p>
    <w:p w:rsidR="00000000" w:rsidRPr="00B803F4" w:rsidP="00B803F4">
      <w:pPr>
        <w:pStyle w:val="ListBullet2"/>
      </w:pPr>
      <w:r w:rsidRPr="00B803F4">
        <w:t>have vocational competency in the furnishing industry at least to the level b</w:t>
      </w:r>
      <w:r w:rsidRPr="00B803F4">
        <w:t xml:space="preserve">eing assessed with broad industry knowledge and experience, usually combined with a relevant industry qualification </w:t>
      </w:r>
    </w:p>
    <w:p w:rsidR="00000000" w:rsidRPr="00B803F4" w:rsidP="00B803F4">
      <w:pPr>
        <w:pStyle w:val="ListBullet2"/>
      </w:pPr>
      <w:r w:rsidRPr="00B803F4">
        <w:t>be familiar with the current skills and knowledge used and have relevant, current experience in the furnishing industry.</w:t>
      </w:r>
    </w:p>
    <w:p w:rsidR="00000000" w:rsidRPr="00B803F4" w:rsidP="00B803F4">
      <w:pPr>
        <w:pStyle w:val="ListBullet"/>
      </w:pPr>
      <w:r w:rsidRPr="00B803F4">
        <w:t>Assessment method</w:t>
      </w:r>
      <w:r w:rsidRPr="00B803F4">
        <w:t xml:space="preserve">s must confirm consistency of performance over time rather than a single assessment event and in a range of workplace relevant contexts. </w:t>
      </w:r>
    </w:p>
    <w:p w:rsidR="00000000" w:rsidRPr="00B803F4" w:rsidP="00B803F4">
      <w:pPr>
        <w:pStyle w:val="ListBullet"/>
      </w:pPr>
      <w:r w:rsidRPr="00B803F4">
        <w:t xml:space="preserve">Assessment must be by observation of relevant tasks with questioning on underpinning knowledge and, where applicable, </w:t>
      </w:r>
      <w:r w:rsidRPr="00B803F4">
        <w:t xml:space="preserve">multimedia evidence, supervisor’s reports, projects and work samples. </w:t>
      </w:r>
    </w:p>
    <w:p w:rsidR="00000000" w:rsidRPr="00B803F4" w:rsidP="00B803F4">
      <w:pPr>
        <w:pStyle w:val="ListBullet"/>
      </w:pPr>
      <w:r w:rsidRPr="00B803F4">
        <w:t>Assessment is to be conducted on single units of competency or in conjunction with other related units of competency. Foundation skills are integral to competent performance in the unit</w:t>
      </w:r>
      <w:r w:rsidRPr="00B803F4">
        <w:t xml:space="preserve"> and should not be assessed separately.</w:t>
      </w:r>
    </w:p>
    <w:p w:rsidR="00000000" w:rsidRPr="00B803F4" w:rsidP="00B803F4">
      <w:pPr>
        <w:pStyle w:val="ListBullet"/>
      </w:pPr>
      <w:r w:rsidRPr="00B803F4">
        <w:t>Assessment must occur on the job or in a workplace simulated facility with relevant process, equipment, materials, work instructions and deadlines.</w:t>
      </w:r>
    </w:p>
    <w:p w:rsidR="00000000" w:rsidRPr="00B803F4" w:rsidP="00B803F4">
      <w:pPr>
        <w:pStyle w:val="ListBullet"/>
      </w:pPr>
      <w:r w:rsidRPr="00B803F4">
        <w:t>Access is required to a realistic product need, specific information</w:t>
      </w:r>
      <w:r w:rsidRPr="00B803F4">
        <w:t xml:space="preserve"> covering client needs, manufacturing capabilities, details of the product requirements and options.</w:t>
      </w:r>
    </w:p>
    <w:p w:rsidR="00000000" w:rsidRPr="00B803F4" w:rsidP="00B803F4">
      <w:pPr>
        <w:pStyle w:val="AllowPageBreak"/>
      </w:pPr>
    </w:p>
    <w:p w:rsidR="00000000" w:rsidRPr="00B803F4" w:rsidP="00B803F4">
      <w:pPr>
        <w:pStyle w:val="Heading1"/>
      </w:pPr>
      <w:bookmarkStart w:id="15" w:name="O_631832"/>
      <w:bookmarkEnd w:id="15"/>
      <w:r w:rsidRPr="00B803F4">
        <w:t>Links</w:t>
      </w:r>
    </w:p>
    <w:p w:rsidR="00000000" w:rsidRPr="00B803F4" w:rsidP="00281CF8">
      <w:pPr>
        <w:pStyle w:val="BodyText"/>
      </w:pPr>
      <w:r w:rsidRPr="00B803F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51305">
        <w:rPr>
          <w:rStyle w:val="Hyperlink"/>
        </w:rPr>
        <w:t>https://vetnet.gov.au/Pages/TrainingDocs.aspx?q=0601ab95-583a-4e93-b2d4-cfb27b03ed73</w:t>
      </w:r>
      <w:r>
        <w:fldChar w:fldCharType="end"/>
      </w:r>
    </w:p>
    <w:p w:rsidR="00000000" w:rsidRPr="00B803F4" w:rsidP="00B803F4"/>
    <w:sectPr w:rsidSect="00B803F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3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3F4" w:rsidRPr="00281CF8" w:rsidP="00281C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3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CF8" w:rsidP="00B803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81CF8" w:rsidP="00B803F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81CF8" w:rsidP="00B803F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3F4" w:rsidP="00B803F4">
    <w:pPr>
      <w:pStyle w:val="Footer"/>
      <w:framePr w:wrap="around"/>
    </w:pPr>
    <w:r>
      <w:fldChar w:fldCharType="begin"/>
    </w:r>
    <w:r>
      <w:instrText xml:space="preserve"> DOCPROPERTY  Subject  \* MERGEFORMAT </w:instrText>
    </w:r>
    <w:r>
      <w:fldChar w:fldCharType="separate"/>
    </w:r>
    <w:r w:rsidR="00281CF8">
      <w:t>Approved</w:t>
    </w:r>
    <w:r w:rsidR="00281CF8">
      <w:fldChar w:fldCharType="end"/>
    </w:r>
    <w:r>
      <w:tab/>
      <w:t xml:space="preserve">Page </w:t>
    </w:r>
    <w:r>
      <w:fldChar w:fldCharType="begin"/>
    </w:r>
    <w:r>
      <w:instrText xml:space="preserve"> PAGE  \* Arabic  \* MERGEFORMAT </w:instrText>
    </w:r>
    <w:r>
      <w:fldChar w:fldCharType="separate"/>
    </w:r>
    <w:r w:rsidR="00281CF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81CF8">
      <w:rPr>
        <w:noProof/>
      </w:rPr>
      <w:t>6</w:t>
    </w:r>
    <w:r>
      <w:rPr>
        <w:noProof/>
      </w:rPr>
      <w:fldChar w:fldCharType="end"/>
    </w:r>
  </w:p>
  <w:p w:rsidR="00B803F4" w:rsidP="00B803F4">
    <w:pPr>
      <w:pStyle w:val="Footer"/>
      <w:framePr w:wrap="around"/>
    </w:pPr>
    <w:r>
      <w:t xml:space="preserve">© Commonwealth of Australia, </w:t>
    </w:r>
    <w:r>
      <w:fldChar w:fldCharType="begin"/>
    </w:r>
    <w:r>
      <w:instrText xml:space="preserve"> DATE  \@ "yyyy"  \* MERGEFORMAT </w:instrText>
    </w:r>
    <w:r>
      <w:fldChar w:fldCharType="separate"/>
    </w:r>
    <w:r w:rsidR="00281CF8">
      <w:rPr>
        <w:noProof/>
      </w:rPr>
      <w:t>2025</w:t>
    </w:r>
    <w:r>
      <w:fldChar w:fldCharType="end"/>
    </w:r>
    <w:r>
      <w:tab/>
    </w:r>
    <w:r>
      <w:fldChar w:fldCharType="begin"/>
    </w:r>
    <w:r>
      <w:instrText xml:space="preserve"> DOCPROPERTY  Author  \* MERGEFORMAT </w:instrText>
    </w:r>
    <w:r>
      <w:fldChar w:fldCharType="separate"/>
    </w:r>
    <w:r w:rsidR="00281CF8">
      <w:t>Skills Insight</w:t>
    </w:r>
    <w:r w:rsidR="00281CF8">
      <w:fldChar w:fldCharType="end"/>
    </w:r>
  </w:p>
  <w:p w:rsidR="00B803F4" w:rsidP="00B803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3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C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03F4" w:rsidRPr="00281CF8" w:rsidP="00281C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3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CF8" w:rsidRPr="002D2AF8" w:rsidP="00B803F4">
    <w:pPr>
      <w:pStyle w:val="Header"/>
      <w:framePr w:wrap="around"/>
    </w:pPr>
    <w:r>
      <w:fldChar w:fldCharType="begin"/>
    </w:r>
    <w:r>
      <w:instrText xml:space="preserve"> TITLE   \* MERGEFORMAT </w:instrText>
    </w:r>
    <w:r>
      <w:fldChar w:fldCharType="separate"/>
    </w:r>
    <w:r>
      <w:t>MSFFDT5007 Design a one-off item of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81CF8" w:rsidP="00B803F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3F4" w:rsidRPr="002D2AF8" w:rsidP="00B803F4">
    <w:pPr>
      <w:pStyle w:val="Header"/>
      <w:framePr w:wrap="around"/>
    </w:pPr>
    <w:r>
      <w:fldChar w:fldCharType="begin"/>
    </w:r>
    <w:r>
      <w:instrText xml:space="preserve"> TITLE   \* MERGEFORMAT </w:instrText>
    </w:r>
    <w:r>
      <w:fldChar w:fldCharType="separate"/>
    </w:r>
    <w:r w:rsidR="00281CF8">
      <w:t>MSFFDT5007 Design a one-off item of furniture</w:t>
    </w:r>
    <w:r w:rsidR="00281CF8">
      <w:fldChar w:fldCharType="end"/>
    </w:r>
    <w:r>
      <w:tab/>
      <w:t xml:space="preserve">Date this document was generated: </w:t>
    </w:r>
    <w:r>
      <w:fldChar w:fldCharType="begin"/>
    </w:r>
    <w:r>
      <w:instrText xml:space="preserve"> CREATEDATE  \@ "d MMMM yyyy"  \* MERGEFORMAT </w:instrText>
    </w:r>
    <w:r>
      <w:fldChar w:fldCharType="separate"/>
    </w:r>
    <w:r w:rsidR="00281CF8">
      <w:rPr>
        <w:noProof/>
      </w:rPr>
      <w:t>2 March 2025</w:t>
    </w:r>
    <w:r>
      <w:fldChar w:fldCharType="end"/>
    </w:r>
  </w:p>
  <w:p w:rsidR="00B803F4" w:rsidP="00B803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C289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2482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94B0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03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03F4"/>
    <w:pPr>
      <w:spacing w:before="360" w:after="60"/>
      <w:outlineLvl w:val="0"/>
    </w:pPr>
    <w:rPr>
      <w:sz w:val="32"/>
    </w:rPr>
  </w:style>
  <w:style w:type="paragraph" w:styleId="Heading2">
    <w:name w:val="heading 2"/>
    <w:basedOn w:val="HeadingBase"/>
    <w:next w:val="BodyText"/>
    <w:link w:val="Heading2Char"/>
    <w:qFormat/>
    <w:rsid w:val="00B803F4"/>
    <w:pPr>
      <w:keepLines/>
      <w:spacing w:before="240" w:after="120"/>
      <w:outlineLvl w:val="1"/>
    </w:pPr>
    <w:rPr>
      <w:sz w:val="28"/>
      <w:szCs w:val="40"/>
    </w:rPr>
  </w:style>
  <w:style w:type="paragraph" w:styleId="Heading3">
    <w:name w:val="heading 3"/>
    <w:basedOn w:val="HeadingBase"/>
    <w:next w:val="BodyText"/>
    <w:link w:val="Heading3Char"/>
    <w:qFormat/>
    <w:rsid w:val="00B803F4"/>
    <w:pPr>
      <w:spacing w:before="180" w:after="120"/>
      <w:outlineLvl w:val="2"/>
    </w:pPr>
    <w:rPr>
      <w:spacing w:val="-10"/>
      <w:kern w:val="32"/>
    </w:rPr>
  </w:style>
  <w:style w:type="paragraph" w:styleId="Heading4">
    <w:name w:val="heading 4"/>
    <w:basedOn w:val="HeadingBase"/>
    <w:next w:val="BodyText"/>
    <w:link w:val="Heading4Char"/>
    <w:qFormat/>
    <w:rsid w:val="00B803F4"/>
    <w:pPr>
      <w:spacing w:before="160" w:after="120"/>
      <w:outlineLvl w:val="3"/>
    </w:pPr>
    <w:rPr>
      <w:sz w:val="22"/>
    </w:rPr>
  </w:style>
  <w:style w:type="paragraph" w:styleId="Heading5">
    <w:name w:val="heading 5"/>
    <w:basedOn w:val="HeadingBase"/>
    <w:next w:val="Normal"/>
    <w:link w:val="Heading5Char"/>
    <w:qFormat/>
    <w:rsid w:val="00B803F4"/>
    <w:pPr>
      <w:spacing w:before="80"/>
      <w:outlineLvl w:val="4"/>
    </w:pPr>
    <w:rPr>
      <w:color w:val="918585"/>
      <w:sz w:val="20"/>
    </w:rPr>
  </w:style>
  <w:style w:type="paragraph" w:styleId="Heading6">
    <w:name w:val="heading 6"/>
    <w:basedOn w:val="HeadingBase"/>
    <w:next w:val="Normal"/>
    <w:link w:val="Heading6Char"/>
    <w:qFormat/>
    <w:rsid w:val="00B803F4"/>
    <w:pPr>
      <w:spacing w:before="60"/>
      <w:outlineLvl w:val="5"/>
    </w:pPr>
    <w:rPr>
      <w:color w:val="918585"/>
      <w:sz w:val="20"/>
    </w:rPr>
  </w:style>
  <w:style w:type="paragraph" w:styleId="Heading7">
    <w:name w:val="heading 7"/>
    <w:basedOn w:val="Normal"/>
    <w:next w:val="Normal"/>
    <w:link w:val="Heading7Char"/>
    <w:qFormat/>
    <w:rsid w:val="00B803F4"/>
    <w:pPr>
      <w:ind w:left="720"/>
      <w:outlineLvl w:val="6"/>
    </w:pPr>
    <w:rPr>
      <w:i/>
    </w:rPr>
  </w:style>
  <w:style w:type="paragraph" w:styleId="Heading8">
    <w:name w:val="heading 8"/>
    <w:basedOn w:val="Normal"/>
    <w:next w:val="Normal"/>
    <w:link w:val="Heading8Char"/>
    <w:qFormat/>
    <w:rsid w:val="00B803F4"/>
    <w:pPr>
      <w:ind w:left="720"/>
      <w:outlineLvl w:val="7"/>
    </w:pPr>
    <w:rPr>
      <w:i/>
    </w:rPr>
  </w:style>
  <w:style w:type="paragraph" w:styleId="Heading9">
    <w:name w:val="heading 9"/>
    <w:basedOn w:val="Normal"/>
    <w:next w:val="Normal"/>
    <w:link w:val="Heading9Char"/>
    <w:qFormat/>
    <w:rsid w:val="00B803F4"/>
    <w:pPr>
      <w:ind w:left="720"/>
      <w:outlineLvl w:val="8"/>
    </w:pPr>
    <w:rPr>
      <w:i/>
    </w:rPr>
  </w:style>
  <w:style w:type="character" w:default="1" w:styleId="DefaultParagraphFont">
    <w:name w:val="Default Paragraph Font"/>
    <w:uiPriority w:val="1"/>
    <w:unhideWhenUsed/>
    <w:rsid w:val="00B803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03F4"/>
  </w:style>
  <w:style w:type="character" w:customStyle="1" w:styleId="Heading1Char">
    <w:name w:val="Heading 1 Char"/>
    <w:basedOn w:val="DefaultParagraphFont"/>
    <w:link w:val="Heading1"/>
    <w:rsid w:val="00B803F4"/>
    <w:rPr>
      <w:rFonts w:ascii="Times New Roman" w:eastAsia="Times New Roman" w:hAnsi="Times New Roman" w:cs="Times New Roman"/>
      <w:b/>
      <w:sz w:val="32"/>
      <w:szCs w:val="20"/>
      <w:lang w:eastAsia="en-US"/>
    </w:rPr>
  </w:style>
  <w:style w:type="paragraph" w:styleId="BodyText">
    <w:name w:val="Body Text"/>
    <w:basedOn w:val="Normal"/>
    <w:link w:val="BodyTextChar"/>
    <w:rsid w:val="00B803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03F4"/>
    <w:rPr>
      <w:rFonts w:ascii="Times New Roman" w:eastAsia="Times New Roman" w:hAnsi="Times New Roman" w:cs="Times New Roman"/>
      <w:sz w:val="24"/>
      <w:lang w:eastAsia="en-US"/>
    </w:rPr>
  </w:style>
  <w:style w:type="paragraph" w:styleId="ListBullet">
    <w:name w:val="List Bullet"/>
    <w:basedOn w:val="List"/>
    <w:rsid w:val="00B803F4"/>
    <w:pPr>
      <w:numPr>
        <w:numId w:val="12"/>
      </w:numPr>
      <w:tabs>
        <w:tab w:val="clear" w:pos="340"/>
      </w:tabs>
      <w:spacing w:before="40" w:after="40"/>
    </w:pPr>
  </w:style>
  <w:style w:type="character" w:customStyle="1" w:styleId="SpecialBold">
    <w:name w:val="Special Bold"/>
    <w:basedOn w:val="DefaultParagraphFont"/>
    <w:rsid w:val="00B803F4"/>
    <w:rPr>
      <w:b/>
      <w:spacing w:val="0"/>
    </w:rPr>
  </w:style>
  <w:style w:type="paragraph" w:styleId="ListBullet2">
    <w:name w:val="List Bullet 2"/>
    <w:basedOn w:val="List2"/>
    <w:rsid w:val="00B803F4"/>
    <w:pPr>
      <w:numPr>
        <w:numId w:val="13"/>
      </w:numPr>
      <w:tabs>
        <w:tab w:val="clear" w:pos="680"/>
      </w:tabs>
    </w:pPr>
  </w:style>
  <w:style w:type="paragraph" w:customStyle="1" w:styleId="SuperHeading">
    <w:name w:val="SuperHeading"/>
    <w:basedOn w:val="Normal"/>
    <w:rsid w:val="00B803F4"/>
    <w:pPr>
      <w:spacing w:before="240" w:after="120"/>
      <w:outlineLvl w:val="0"/>
    </w:pPr>
    <w:rPr>
      <w:rFonts w:ascii="Times New Roman" w:hAnsi="Times New Roman"/>
      <w:b/>
      <w:sz w:val="32"/>
    </w:rPr>
  </w:style>
  <w:style w:type="paragraph" w:customStyle="1" w:styleId="AllowPageBreak">
    <w:name w:val="AllowPageBreak"/>
    <w:rsid w:val="00B803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03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03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03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03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03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03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03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03F4"/>
    <w:rPr>
      <w:rFonts w:ascii="Courier New" w:eastAsia="Times New Roman" w:hAnsi="Courier New" w:cs="Times New Roman"/>
      <w:i/>
      <w:szCs w:val="20"/>
      <w:lang w:eastAsia="en-US"/>
    </w:rPr>
  </w:style>
  <w:style w:type="paragraph" w:customStyle="1" w:styleId="HeadingBase">
    <w:name w:val="Heading Base"/>
    <w:rsid w:val="00B803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03F4"/>
    <w:pPr>
      <w:tabs>
        <w:tab w:val="right" w:leader="dot" w:pos="9072"/>
      </w:tabs>
      <w:ind w:left="567"/>
    </w:pPr>
    <w:rPr>
      <w:szCs w:val="22"/>
    </w:rPr>
  </w:style>
  <w:style w:type="paragraph" w:customStyle="1" w:styleId="TOCBase">
    <w:name w:val="TOC Base"/>
    <w:rsid w:val="00B803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03F4"/>
    <w:pPr>
      <w:tabs>
        <w:tab w:val="right" w:leader="dot" w:pos="9072"/>
      </w:tabs>
      <w:spacing w:before="40" w:after="40"/>
      <w:ind w:left="284"/>
    </w:pPr>
    <w:rPr>
      <w:rFonts w:ascii="Times New Roman" w:hAnsi="Times New Roman"/>
    </w:rPr>
  </w:style>
  <w:style w:type="paragraph" w:styleId="TOC1">
    <w:name w:val="toc 1"/>
    <w:basedOn w:val="TOCBase"/>
    <w:next w:val="Normal"/>
    <w:rsid w:val="00B803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03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03F4"/>
    <w:rPr>
      <w:rFonts w:ascii="Times New Roman" w:eastAsia="Times New Roman" w:hAnsi="Times New Roman" w:cs="Times New Roman"/>
      <w:sz w:val="16"/>
      <w:lang w:eastAsia="en-US"/>
    </w:rPr>
  </w:style>
  <w:style w:type="paragraph" w:styleId="Title">
    <w:name w:val="Title"/>
    <w:basedOn w:val="HeadingBase"/>
    <w:link w:val="TitleChar"/>
    <w:qFormat/>
    <w:rsid w:val="00B803F4"/>
    <w:pPr>
      <w:spacing w:before="5040"/>
      <w:jc w:val="center"/>
    </w:pPr>
    <w:rPr>
      <w:sz w:val="48"/>
      <w:szCs w:val="72"/>
      <w:lang w:val="en-US"/>
    </w:rPr>
  </w:style>
  <w:style w:type="character" w:customStyle="1" w:styleId="TitleChar">
    <w:name w:val="Title Char"/>
    <w:basedOn w:val="DefaultParagraphFont"/>
    <w:link w:val="Title"/>
    <w:rsid w:val="00B803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03F4"/>
    <w:pPr>
      <w:tabs>
        <w:tab w:val="left" w:pos="3600"/>
        <w:tab w:val="left" w:pos="3958"/>
      </w:tabs>
    </w:pPr>
  </w:style>
  <w:style w:type="paragraph" w:styleId="List">
    <w:name w:val="List"/>
    <w:basedOn w:val="BodyText"/>
    <w:next w:val="BodyText"/>
    <w:rsid w:val="00B803F4"/>
    <w:pPr>
      <w:tabs>
        <w:tab w:val="left" w:pos="340"/>
      </w:tabs>
      <w:spacing w:before="60" w:after="60"/>
      <w:ind w:left="340" w:hanging="340"/>
    </w:pPr>
  </w:style>
  <w:style w:type="paragraph" w:customStyle="1" w:styleId="Note">
    <w:name w:val="Note"/>
    <w:basedOn w:val="BodyText"/>
    <w:rsid w:val="00B803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03F4"/>
    <w:pPr>
      <w:framePr w:wrap="auto" w:hAnchor="text" w:y="6049"/>
    </w:pPr>
    <w:rPr>
      <w:color w:val="000000"/>
      <w:sz w:val="40"/>
    </w:rPr>
  </w:style>
  <w:style w:type="paragraph" w:customStyle="1" w:styleId="TOCTitle">
    <w:name w:val="TOCTitle"/>
    <w:basedOn w:val="Heading1"/>
    <w:rsid w:val="00B803F4"/>
    <w:pPr>
      <w:spacing w:after="240"/>
      <w:jc w:val="center"/>
      <w:outlineLvl w:val="9"/>
    </w:pPr>
    <w:rPr>
      <w:caps/>
    </w:rPr>
  </w:style>
  <w:style w:type="paragraph" w:customStyle="1" w:styleId="Version">
    <w:name w:val="Version"/>
    <w:rsid w:val="00B803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03F4"/>
    <w:pPr>
      <w:keepNext w:val="0"/>
      <w:tabs>
        <w:tab w:val="right" w:pos="4176"/>
      </w:tabs>
      <w:ind w:left="198" w:hanging="198"/>
    </w:pPr>
    <w:rPr>
      <w:rFonts w:ascii="Garamond" w:hAnsi="Garamond"/>
    </w:rPr>
  </w:style>
  <w:style w:type="paragraph" w:styleId="IndexHeading">
    <w:name w:val="index heading"/>
    <w:basedOn w:val="Normal"/>
    <w:next w:val="Index1"/>
    <w:semiHidden/>
    <w:rsid w:val="00B803F4"/>
    <w:pPr>
      <w:spacing w:before="120" w:after="120"/>
    </w:pPr>
    <w:rPr>
      <w:rFonts w:ascii="Arial" w:hAnsi="Arial"/>
      <w:b/>
      <w:color w:val="918585"/>
      <w:sz w:val="24"/>
    </w:rPr>
  </w:style>
  <w:style w:type="paragraph" w:styleId="Header">
    <w:name w:val="header"/>
    <w:basedOn w:val="Normal"/>
    <w:link w:val="HeaderChar"/>
    <w:rsid w:val="00B803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03F4"/>
    <w:rPr>
      <w:rFonts w:ascii="Times New Roman" w:eastAsia="Times New Roman" w:hAnsi="Times New Roman" w:cs="Times New Roman"/>
      <w:sz w:val="16"/>
      <w:szCs w:val="20"/>
      <w:lang w:val="en-GB" w:eastAsia="en-US"/>
    </w:rPr>
  </w:style>
  <w:style w:type="paragraph" w:customStyle="1" w:styleId="Chapter">
    <w:name w:val="Chapter"/>
    <w:basedOn w:val="Normal"/>
    <w:rsid w:val="00B803F4"/>
    <w:pPr>
      <w:spacing w:before="240"/>
    </w:pPr>
    <w:rPr>
      <w:rFonts w:ascii="Times New Roman" w:hAnsi="Times New Roman"/>
      <w:smallCaps/>
      <w:spacing w:val="80"/>
      <w:sz w:val="28"/>
    </w:rPr>
  </w:style>
  <w:style w:type="paragraph" w:customStyle="1" w:styleId="InChapter">
    <w:name w:val="InChapter"/>
    <w:basedOn w:val="Heading3"/>
    <w:rsid w:val="00B803F4"/>
    <w:pPr>
      <w:spacing w:after="240"/>
      <w:outlineLvl w:val="9"/>
    </w:pPr>
    <w:rPr>
      <w:noProof/>
    </w:rPr>
  </w:style>
  <w:style w:type="paragraph" w:styleId="Index2">
    <w:name w:val="index 2"/>
    <w:basedOn w:val="Normal"/>
    <w:next w:val="Normal"/>
    <w:semiHidden/>
    <w:rsid w:val="00B803F4"/>
    <w:pPr>
      <w:tabs>
        <w:tab w:val="right" w:pos="4176"/>
      </w:tabs>
      <w:ind w:left="568" w:hanging="284"/>
    </w:pPr>
    <w:rPr>
      <w:rFonts w:ascii="Garamond" w:hAnsi="Garamond"/>
    </w:rPr>
  </w:style>
  <w:style w:type="paragraph" w:customStyle="1" w:styleId="Byline">
    <w:name w:val="Byline"/>
    <w:rsid w:val="00B803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03F4"/>
    <w:pPr>
      <w:tabs>
        <w:tab w:val="clear" w:pos="3600"/>
        <w:tab w:val="clear" w:pos="3958"/>
      </w:tabs>
      <w:jc w:val="right"/>
    </w:pPr>
  </w:style>
  <w:style w:type="character" w:styleId="Emphasis">
    <w:name w:val="Emphasis"/>
    <w:basedOn w:val="DefaultParagraphFont"/>
    <w:qFormat/>
    <w:rsid w:val="00B803F4"/>
    <w:rPr>
      <w:i/>
    </w:rPr>
  </w:style>
  <w:style w:type="paragraph" w:styleId="Caption">
    <w:name w:val="caption"/>
    <w:basedOn w:val="BodyText"/>
    <w:next w:val="Normal"/>
    <w:qFormat/>
    <w:rsid w:val="00B803F4"/>
    <w:pPr>
      <w:framePr w:w="2268" w:hSpace="181" w:vSpace="181" w:wrap="around" w:vAnchor="text" w:hAnchor="page" w:x="1135" w:y="285" w:anchorLock="1"/>
    </w:pPr>
    <w:rPr>
      <w:i/>
    </w:rPr>
  </w:style>
  <w:style w:type="paragraph" w:customStyle="1" w:styleId="MiniTOCTitle">
    <w:name w:val="MiniTOCTitle"/>
    <w:basedOn w:val="Heading4"/>
    <w:rsid w:val="00B803F4"/>
    <w:pPr>
      <w:spacing w:before="240"/>
      <w:outlineLvl w:val="9"/>
    </w:pPr>
    <w:rPr>
      <w:noProof/>
      <w:sz w:val="24"/>
    </w:rPr>
  </w:style>
  <w:style w:type="paragraph" w:customStyle="1" w:styleId="MiniTOCItem">
    <w:name w:val="MiniTOCItem"/>
    <w:basedOn w:val="ListBullet"/>
    <w:rsid w:val="00B803F4"/>
    <w:pPr>
      <w:numPr>
        <w:numId w:val="0"/>
      </w:numPr>
      <w:tabs>
        <w:tab w:val="right" w:leader="dot" w:pos="6521"/>
      </w:tabs>
      <w:spacing w:before="0" w:after="0"/>
    </w:pPr>
  </w:style>
  <w:style w:type="paragraph" w:customStyle="1" w:styleId="TOFTitle">
    <w:name w:val="TOFTitle"/>
    <w:basedOn w:val="TOCTitle"/>
    <w:rsid w:val="00B803F4"/>
  </w:style>
  <w:style w:type="paragraph" w:styleId="TableofFigures">
    <w:name w:val="table of figures"/>
    <w:basedOn w:val="Normal"/>
    <w:next w:val="Normal"/>
    <w:semiHidden/>
    <w:rsid w:val="00B803F4"/>
    <w:pPr>
      <w:tabs>
        <w:tab w:val="right" w:leader="dot" w:pos="9072"/>
      </w:tabs>
      <w:ind w:left="970" w:hanging="403"/>
    </w:pPr>
    <w:rPr>
      <w:rFonts w:ascii="Times New Roman" w:hAnsi="Times New Roman"/>
      <w:b/>
    </w:rPr>
  </w:style>
  <w:style w:type="paragraph" w:styleId="ListNumber">
    <w:name w:val="List Number"/>
    <w:basedOn w:val="List"/>
    <w:rsid w:val="00B803F4"/>
    <w:pPr>
      <w:numPr>
        <w:numId w:val="15"/>
      </w:numPr>
      <w:tabs>
        <w:tab w:val="clear" w:pos="340"/>
      </w:tabs>
    </w:pPr>
  </w:style>
  <w:style w:type="character" w:customStyle="1" w:styleId="WingdingSymbols">
    <w:name w:val="Wingding Symbols"/>
    <w:rsid w:val="00B803F4"/>
    <w:rPr>
      <w:rFonts w:ascii="Wingdings" w:hAnsi="Wingdings"/>
    </w:rPr>
  </w:style>
  <w:style w:type="paragraph" w:customStyle="1" w:styleId="TableHeading">
    <w:name w:val="Table Heading"/>
    <w:basedOn w:val="HeadingBase"/>
    <w:rsid w:val="00B803F4"/>
    <w:pPr>
      <w:keepLines/>
      <w:pBdr>
        <w:bottom w:val="single" w:sz="6" w:space="1" w:color="918585"/>
      </w:pBdr>
      <w:spacing w:before="240"/>
    </w:pPr>
  </w:style>
  <w:style w:type="character" w:customStyle="1" w:styleId="HotSpot">
    <w:name w:val="HotSpot"/>
    <w:rsid w:val="00B803F4"/>
    <w:rPr>
      <w:color w:val="0033CC"/>
      <w:u w:val="none"/>
    </w:rPr>
  </w:style>
  <w:style w:type="paragraph" w:customStyle="1" w:styleId="BodyTextRight">
    <w:name w:val="Body Text Right"/>
    <w:basedOn w:val="BodyText"/>
    <w:rsid w:val="00B803F4"/>
    <w:pPr>
      <w:spacing w:before="0" w:after="0"/>
      <w:jc w:val="right"/>
    </w:pPr>
  </w:style>
  <w:style w:type="paragraph" w:styleId="Index3">
    <w:name w:val="index 3"/>
    <w:basedOn w:val="ListNumber2"/>
    <w:next w:val="Normal"/>
    <w:semiHidden/>
    <w:rsid w:val="00B803F4"/>
    <w:pPr>
      <w:numPr>
        <w:numId w:val="0"/>
      </w:numPr>
      <w:tabs>
        <w:tab w:val="right" w:leader="dot" w:pos="4176"/>
      </w:tabs>
    </w:pPr>
  </w:style>
  <w:style w:type="paragraph" w:styleId="ListNumber2">
    <w:name w:val="List Number 2"/>
    <w:basedOn w:val="List2"/>
    <w:rsid w:val="00B803F4"/>
    <w:pPr>
      <w:numPr>
        <w:numId w:val="10"/>
      </w:numPr>
      <w:tabs>
        <w:tab w:val="clear" w:pos="1060"/>
      </w:tabs>
    </w:pPr>
  </w:style>
  <w:style w:type="paragraph" w:customStyle="1" w:styleId="MarginNote">
    <w:name w:val="Margin Note"/>
    <w:basedOn w:val="BodyText"/>
    <w:rsid w:val="00B803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03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03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03F4"/>
    <w:rPr>
      <w:sz w:val="32"/>
    </w:rPr>
  </w:style>
  <w:style w:type="paragraph" w:customStyle="1" w:styleId="HeadingProcedure">
    <w:name w:val="Heading Procedure"/>
    <w:basedOn w:val="HeadingBase"/>
    <w:next w:val="Normal"/>
    <w:rsid w:val="00B803F4"/>
    <w:pPr>
      <w:tabs>
        <w:tab w:val="left" w:pos="0"/>
      </w:tabs>
      <w:spacing w:before="120" w:after="60"/>
    </w:pPr>
    <w:rPr>
      <w:i/>
      <w:color w:val="918585"/>
      <w:sz w:val="22"/>
    </w:rPr>
  </w:style>
  <w:style w:type="paragraph" w:customStyle="1" w:styleId="TableBodyText">
    <w:name w:val="Table Body Text"/>
    <w:basedOn w:val="BodyText"/>
    <w:rsid w:val="00B803F4"/>
    <w:pPr>
      <w:spacing w:before="60" w:after="60"/>
    </w:pPr>
  </w:style>
  <w:style w:type="paragraph" w:styleId="ListContinue">
    <w:name w:val="List Continue"/>
    <w:basedOn w:val="List"/>
    <w:rsid w:val="00B803F4"/>
    <w:pPr>
      <w:ind w:firstLine="0"/>
    </w:pPr>
  </w:style>
  <w:style w:type="paragraph" w:customStyle="1" w:styleId="ListNote">
    <w:name w:val="List Note"/>
    <w:basedOn w:val="List"/>
    <w:rsid w:val="00B803F4"/>
    <w:pPr>
      <w:pBdr>
        <w:top w:val="single" w:sz="6" w:space="2" w:color="918585"/>
        <w:bottom w:val="single" w:sz="6" w:space="2" w:color="918585"/>
      </w:pBdr>
      <w:tabs>
        <w:tab w:val="left" w:pos="1021"/>
      </w:tabs>
      <w:ind w:firstLine="0"/>
    </w:pPr>
  </w:style>
  <w:style w:type="paragraph" w:customStyle="1" w:styleId="Warning">
    <w:name w:val="Warning"/>
    <w:basedOn w:val="BodyText"/>
    <w:rsid w:val="00B803F4"/>
    <w:pPr>
      <w:shd w:val="clear" w:color="auto" w:fill="D9D9D9"/>
      <w:tabs>
        <w:tab w:val="left" w:pos="992"/>
      </w:tabs>
      <w:ind w:left="119" w:right="119"/>
    </w:pPr>
    <w:rPr>
      <w:sz w:val="20"/>
    </w:rPr>
  </w:style>
  <w:style w:type="paragraph" w:customStyle="1" w:styleId="MarginIcons">
    <w:name w:val="Margin Icons"/>
    <w:basedOn w:val="BodyText"/>
    <w:rsid w:val="00B803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03F4"/>
    <w:rPr>
      <w:rFonts w:ascii="Courier New" w:hAnsi="Courier New"/>
    </w:rPr>
  </w:style>
  <w:style w:type="paragraph" w:customStyle="1" w:styleId="NoteBullet">
    <w:name w:val="Note Bullet"/>
    <w:basedOn w:val="Note"/>
    <w:rsid w:val="00B803F4"/>
    <w:pPr>
      <w:tabs>
        <w:tab w:val="clear" w:pos="680"/>
      </w:tabs>
      <w:spacing w:before="60" w:after="60"/>
    </w:pPr>
  </w:style>
  <w:style w:type="paragraph" w:customStyle="1" w:styleId="SubHeading2">
    <w:name w:val="SubHeading2"/>
    <w:basedOn w:val="HeadingBase"/>
    <w:rsid w:val="00B803F4"/>
    <w:pPr>
      <w:spacing w:before="240" w:after="60"/>
    </w:pPr>
    <w:rPr>
      <w:sz w:val="20"/>
    </w:rPr>
  </w:style>
  <w:style w:type="paragraph" w:customStyle="1" w:styleId="SubHeading1">
    <w:name w:val="SubHeading1"/>
    <w:basedOn w:val="HeadingBase"/>
    <w:rsid w:val="00B803F4"/>
    <w:pPr>
      <w:spacing w:before="240" w:after="60"/>
    </w:pPr>
    <w:rPr>
      <w:color w:val="918585"/>
      <w:sz w:val="22"/>
    </w:rPr>
  </w:style>
  <w:style w:type="paragraph" w:customStyle="1" w:styleId="SideHeading">
    <w:name w:val="Side Heading"/>
    <w:basedOn w:val="HeadingBase"/>
    <w:rsid w:val="00B803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03F4"/>
    <w:pPr>
      <w:tabs>
        <w:tab w:val="num" w:pos="360"/>
      </w:tabs>
    </w:pPr>
  </w:style>
  <w:style w:type="paragraph" w:styleId="PlainText">
    <w:name w:val="Plain Text"/>
    <w:basedOn w:val="Normal"/>
    <w:link w:val="PlainTextChar"/>
    <w:rsid w:val="00B803F4"/>
    <w:rPr>
      <w:sz w:val="20"/>
    </w:rPr>
  </w:style>
  <w:style w:type="character" w:customStyle="1" w:styleId="PlainTextChar">
    <w:name w:val="Plain Text Char"/>
    <w:basedOn w:val="DefaultParagraphFont"/>
    <w:link w:val="PlainText"/>
    <w:rsid w:val="00B803F4"/>
    <w:rPr>
      <w:rFonts w:ascii="Courier New" w:eastAsia="Times New Roman" w:hAnsi="Courier New" w:cs="Times New Roman"/>
      <w:sz w:val="20"/>
      <w:szCs w:val="20"/>
      <w:lang w:eastAsia="en-US"/>
    </w:rPr>
  </w:style>
  <w:style w:type="character" w:customStyle="1" w:styleId="MenuOption">
    <w:name w:val="Menu Option"/>
    <w:basedOn w:val="DefaultParagraphFont"/>
    <w:rsid w:val="00B803F4"/>
    <w:rPr>
      <w:b/>
      <w:smallCaps/>
    </w:rPr>
  </w:style>
  <w:style w:type="paragraph" w:customStyle="1" w:styleId="TableListNumber">
    <w:name w:val="Table List Number"/>
    <w:basedOn w:val="ListNumber"/>
    <w:rsid w:val="00B803F4"/>
    <w:pPr>
      <w:numPr>
        <w:numId w:val="0"/>
      </w:numPr>
    </w:pPr>
  </w:style>
  <w:style w:type="paragraph" w:styleId="TOC4">
    <w:name w:val="toc 4"/>
    <w:basedOn w:val="TOCBase"/>
    <w:next w:val="Normal"/>
    <w:semiHidden/>
    <w:rsid w:val="00B803F4"/>
    <w:pPr>
      <w:tabs>
        <w:tab w:val="right" w:leader="dot" w:pos="9071"/>
      </w:tabs>
      <w:ind w:left="1701"/>
    </w:pPr>
  </w:style>
  <w:style w:type="paragraph" w:customStyle="1" w:styleId="ListAlpha">
    <w:name w:val="List Alpha"/>
    <w:basedOn w:val="List"/>
    <w:rsid w:val="00B803F4"/>
    <w:pPr>
      <w:numPr>
        <w:numId w:val="9"/>
      </w:numPr>
    </w:pPr>
  </w:style>
  <w:style w:type="paragraph" w:customStyle="1" w:styleId="ListAlpha2">
    <w:name w:val="List Alpha 2"/>
    <w:basedOn w:val="List2"/>
    <w:rsid w:val="00B803F4"/>
    <w:pPr>
      <w:numPr>
        <w:numId w:val="8"/>
      </w:numPr>
    </w:pPr>
  </w:style>
  <w:style w:type="paragraph" w:styleId="List2">
    <w:name w:val="List 2"/>
    <w:basedOn w:val="BodyText"/>
    <w:rsid w:val="00B803F4"/>
    <w:pPr>
      <w:tabs>
        <w:tab w:val="left" w:pos="680"/>
      </w:tabs>
      <w:spacing w:before="60" w:after="60"/>
      <w:ind w:left="680" w:hanging="340"/>
    </w:pPr>
  </w:style>
  <w:style w:type="paragraph" w:styleId="List3">
    <w:name w:val="List 3"/>
    <w:basedOn w:val="BodyText"/>
    <w:rsid w:val="00B803F4"/>
    <w:pPr>
      <w:tabs>
        <w:tab w:val="left" w:pos="1021"/>
      </w:tabs>
      <w:spacing w:before="60" w:after="60"/>
      <w:ind w:left="1020" w:hanging="340"/>
    </w:pPr>
  </w:style>
  <w:style w:type="paragraph" w:styleId="List4">
    <w:name w:val="List 4"/>
    <w:basedOn w:val="BodyText"/>
    <w:rsid w:val="00B803F4"/>
    <w:pPr>
      <w:tabs>
        <w:tab w:val="left" w:pos="1361"/>
      </w:tabs>
      <w:spacing w:before="60" w:after="60"/>
      <w:ind w:left="1361" w:hanging="340"/>
    </w:pPr>
  </w:style>
  <w:style w:type="paragraph" w:styleId="List5">
    <w:name w:val="List 5"/>
    <w:basedOn w:val="BodyText"/>
    <w:rsid w:val="00B803F4"/>
    <w:pPr>
      <w:tabs>
        <w:tab w:val="left" w:pos="1701"/>
      </w:tabs>
      <w:spacing w:before="60" w:after="60"/>
      <w:ind w:left="1701" w:hanging="340"/>
    </w:pPr>
  </w:style>
  <w:style w:type="paragraph" w:styleId="ListBullet3">
    <w:name w:val="List Bullet 3"/>
    <w:basedOn w:val="List3"/>
    <w:rsid w:val="00B803F4"/>
    <w:pPr>
      <w:numPr>
        <w:numId w:val="14"/>
      </w:numPr>
      <w:tabs>
        <w:tab w:val="clear" w:pos="1021"/>
      </w:tabs>
      <w:ind w:left="1037" w:hanging="357"/>
    </w:pPr>
  </w:style>
  <w:style w:type="paragraph" w:styleId="ListBullet4">
    <w:name w:val="List Bullet 4"/>
    <w:basedOn w:val="List4"/>
    <w:rsid w:val="00B803F4"/>
    <w:pPr>
      <w:numPr>
        <w:numId w:val="3"/>
      </w:numPr>
      <w:tabs>
        <w:tab w:val="clear" w:pos="1361"/>
      </w:tabs>
    </w:pPr>
  </w:style>
  <w:style w:type="paragraph" w:styleId="ListBullet5">
    <w:name w:val="List Bullet 5"/>
    <w:basedOn w:val="List5"/>
    <w:rsid w:val="00B803F4"/>
    <w:pPr>
      <w:numPr>
        <w:numId w:val="4"/>
      </w:numPr>
    </w:pPr>
  </w:style>
  <w:style w:type="paragraph" w:styleId="ListContinue2">
    <w:name w:val="List Continue 2"/>
    <w:basedOn w:val="List2"/>
    <w:rsid w:val="00B803F4"/>
    <w:pPr>
      <w:ind w:firstLine="0"/>
    </w:pPr>
  </w:style>
  <w:style w:type="paragraph" w:styleId="ListContinue3">
    <w:name w:val="List Continue 3"/>
    <w:basedOn w:val="List3"/>
    <w:rsid w:val="00B803F4"/>
    <w:pPr>
      <w:ind w:left="1021" w:firstLine="0"/>
    </w:pPr>
  </w:style>
  <w:style w:type="paragraph" w:styleId="ListContinue4">
    <w:name w:val="List Continue 4"/>
    <w:basedOn w:val="List4"/>
    <w:rsid w:val="00B803F4"/>
    <w:pPr>
      <w:ind w:firstLine="0"/>
    </w:pPr>
  </w:style>
  <w:style w:type="paragraph" w:styleId="ListContinue5">
    <w:name w:val="List Continue 5"/>
    <w:basedOn w:val="List5"/>
    <w:rsid w:val="00B803F4"/>
    <w:pPr>
      <w:ind w:firstLine="0"/>
    </w:pPr>
  </w:style>
  <w:style w:type="paragraph" w:styleId="ListNumber3">
    <w:name w:val="List Number 3"/>
    <w:basedOn w:val="List3"/>
    <w:rsid w:val="00B803F4"/>
    <w:pPr>
      <w:numPr>
        <w:numId w:val="5"/>
      </w:numPr>
    </w:pPr>
  </w:style>
  <w:style w:type="paragraph" w:styleId="ListNumber4">
    <w:name w:val="List Number 4"/>
    <w:basedOn w:val="List4"/>
    <w:rsid w:val="00B803F4"/>
    <w:pPr>
      <w:numPr>
        <w:numId w:val="6"/>
      </w:numPr>
    </w:pPr>
  </w:style>
  <w:style w:type="paragraph" w:styleId="ListNumber5">
    <w:name w:val="List Number 5"/>
    <w:basedOn w:val="List5"/>
    <w:rsid w:val="00B803F4"/>
    <w:pPr>
      <w:numPr>
        <w:numId w:val="7"/>
      </w:numPr>
    </w:pPr>
  </w:style>
  <w:style w:type="paragraph" w:styleId="BlockText">
    <w:name w:val="Block Text"/>
    <w:basedOn w:val="Normal"/>
    <w:rsid w:val="00B803F4"/>
    <w:pPr>
      <w:spacing w:after="120"/>
      <w:ind w:left="1440" w:right="1440"/>
    </w:pPr>
  </w:style>
  <w:style w:type="character" w:customStyle="1" w:styleId="Subscript">
    <w:name w:val="Subscript"/>
    <w:basedOn w:val="DefaultParagraphFont"/>
    <w:rsid w:val="00B803F4"/>
    <w:rPr>
      <w:sz w:val="16"/>
      <w:vertAlign w:val="subscript"/>
    </w:rPr>
  </w:style>
  <w:style w:type="character" w:customStyle="1" w:styleId="Superscript">
    <w:name w:val="Superscript"/>
    <w:basedOn w:val="DefaultParagraphFont"/>
    <w:rsid w:val="00B803F4"/>
    <w:rPr>
      <w:sz w:val="16"/>
      <w:vertAlign w:val="superscript"/>
    </w:rPr>
  </w:style>
  <w:style w:type="character" w:customStyle="1" w:styleId="Symbols">
    <w:name w:val="Symbols"/>
    <w:basedOn w:val="DefaultParagraphFont"/>
    <w:rsid w:val="00B803F4"/>
    <w:rPr>
      <w:rFonts w:ascii="Symbol" w:hAnsi="Symbol"/>
    </w:rPr>
  </w:style>
  <w:style w:type="character" w:customStyle="1" w:styleId="MenuOptions">
    <w:name w:val="Menu Options"/>
    <w:basedOn w:val="DefaultParagraphFont"/>
    <w:rsid w:val="00B803F4"/>
    <w:rPr>
      <w:rFonts w:ascii="Arial Narrow" w:hAnsi="Arial Narrow"/>
      <w:smallCaps/>
    </w:rPr>
  </w:style>
  <w:style w:type="character" w:customStyle="1" w:styleId="Buttons">
    <w:name w:val="Buttons"/>
    <w:basedOn w:val="DefaultParagraphFont"/>
    <w:rsid w:val="00B803F4"/>
    <w:rPr>
      <w:b/>
    </w:rPr>
  </w:style>
  <w:style w:type="character" w:customStyle="1" w:styleId="Underlined">
    <w:name w:val="Underlined"/>
    <w:basedOn w:val="DefaultParagraphFont"/>
    <w:rsid w:val="00B803F4"/>
    <w:rPr>
      <w:u w:val="single"/>
    </w:rPr>
  </w:style>
  <w:style w:type="paragraph" w:customStyle="1" w:styleId="TableBodyTextRight">
    <w:name w:val="Table Body Text Right"/>
    <w:basedOn w:val="TableBodyText"/>
    <w:rsid w:val="00B803F4"/>
    <w:pPr>
      <w:widowControl w:val="0"/>
      <w:autoSpaceDE w:val="0"/>
      <w:autoSpaceDN w:val="0"/>
      <w:adjustRightInd w:val="0"/>
      <w:jc w:val="right"/>
    </w:pPr>
    <w:rPr>
      <w:rFonts w:cs="Arial"/>
      <w:szCs w:val="18"/>
    </w:rPr>
  </w:style>
  <w:style w:type="paragraph" w:customStyle="1" w:styleId="CopyrightText">
    <w:name w:val="Copyright Text"/>
    <w:basedOn w:val="BodyText"/>
    <w:rsid w:val="00B803F4"/>
    <w:rPr>
      <w:sz w:val="18"/>
    </w:rPr>
  </w:style>
  <w:style w:type="paragraph" w:customStyle="1" w:styleId="BodySmallRight">
    <w:name w:val="Body Small Right"/>
    <w:basedOn w:val="BodyTextRight"/>
    <w:rsid w:val="00B803F4"/>
    <w:rPr>
      <w:sz w:val="18"/>
      <w:szCs w:val="18"/>
    </w:rPr>
  </w:style>
  <w:style w:type="paragraph" w:customStyle="1" w:styleId="MarginEdition">
    <w:name w:val="Margin Edition"/>
    <w:basedOn w:val="MarginNote"/>
    <w:rsid w:val="00B803F4"/>
    <w:pPr>
      <w:spacing w:before="0" w:after="0"/>
    </w:pPr>
    <w:rPr>
      <w:rFonts w:ascii="Times New Roman" w:hAnsi="Times New Roman"/>
      <w:color w:val="999999"/>
    </w:rPr>
  </w:style>
  <w:style w:type="paragraph" w:customStyle="1" w:styleId="Spacer">
    <w:name w:val="Spacer"/>
    <w:basedOn w:val="Normal"/>
    <w:rsid w:val="00B803F4"/>
    <w:rPr>
      <w:sz w:val="2"/>
      <w:szCs w:val="2"/>
    </w:rPr>
  </w:style>
  <w:style w:type="character" w:customStyle="1" w:styleId="Small">
    <w:name w:val="Small"/>
    <w:basedOn w:val="DefaultParagraphFont"/>
    <w:rsid w:val="00B803F4"/>
    <w:rPr>
      <w:sz w:val="16"/>
    </w:rPr>
  </w:style>
  <w:style w:type="paragraph" w:customStyle="1" w:styleId="WideTable">
    <w:name w:val="Wide Table"/>
    <w:basedOn w:val="Normal"/>
    <w:rsid w:val="00B803F4"/>
    <w:pPr>
      <w:ind w:left="-1418"/>
    </w:pPr>
    <w:rPr>
      <w:sz w:val="2"/>
      <w:szCs w:val="2"/>
    </w:rPr>
  </w:style>
  <w:style w:type="character" w:styleId="PageNumber">
    <w:name w:val="page number"/>
    <w:basedOn w:val="DefaultParagraphFont"/>
    <w:rsid w:val="00B803F4"/>
  </w:style>
  <w:style w:type="paragraph" w:styleId="Quote">
    <w:name w:val="Quote"/>
    <w:basedOn w:val="Heading1"/>
    <w:link w:val="QuoteChar"/>
    <w:qFormat/>
    <w:rsid w:val="00B803F4"/>
    <w:rPr>
      <w:b w:val="0"/>
      <w:sz w:val="72"/>
      <w:szCs w:val="72"/>
      <w:lang w:val="en-NZ"/>
    </w:rPr>
  </w:style>
  <w:style w:type="character" w:customStyle="1" w:styleId="QuoteChar">
    <w:name w:val="Quote Char"/>
    <w:basedOn w:val="DefaultParagraphFont"/>
    <w:link w:val="Quote"/>
    <w:rsid w:val="00B803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03F4"/>
    <w:pPr>
      <w:pageBreakBefore/>
    </w:pPr>
  </w:style>
  <w:style w:type="paragraph" w:customStyle="1" w:styleId="Border">
    <w:name w:val="Border"/>
    <w:basedOn w:val="Normal"/>
    <w:qFormat/>
    <w:rsid w:val="00B803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03F4"/>
    <w:rPr>
      <w:b/>
      <w:bCs/>
      <w:i/>
      <w:iCs/>
      <w:color w:val="auto"/>
    </w:rPr>
  </w:style>
  <w:style w:type="paragraph" w:styleId="IntenseQuote">
    <w:name w:val="Intense Quote"/>
    <w:basedOn w:val="Normal"/>
    <w:next w:val="Normal"/>
    <w:link w:val="IntenseQuoteChar"/>
    <w:uiPriority w:val="30"/>
    <w:qFormat/>
    <w:rsid w:val="00B803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03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03F4"/>
    <w:rPr>
      <w:smallCaps/>
      <w:color w:val="auto"/>
      <w:u w:val="single"/>
    </w:rPr>
  </w:style>
  <w:style w:type="character" w:styleId="IntenseReference">
    <w:name w:val="Intense Reference"/>
    <w:basedOn w:val="DefaultParagraphFont"/>
    <w:uiPriority w:val="32"/>
    <w:qFormat/>
    <w:rsid w:val="00B803F4"/>
    <w:rPr>
      <w:b/>
      <w:bCs/>
      <w:smallCaps/>
      <w:color w:val="auto"/>
      <w:spacing w:val="5"/>
      <w:u w:val="single"/>
    </w:rPr>
  </w:style>
  <w:style w:type="paragraph" w:customStyle="1" w:styleId="2ColumnHeading">
    <w:name w:val="2Column Heading"/>
    <w:basedOn w:val="BodyText"/>
    <w:qFormat/>
    <w:rsid w:val="00B803F4"/>
    <w:pPr>
      <w:spacing w:after="60"/>
      <w:ind w:left="-2268"/>
    </w:pPr>
    <w:rPr>
      <w:b/>
    </w:rPr>
  </w:style>
  <w:style w:type="paragraph" w:customStyle="1" w:styleId="Heading1TOC">
    <w:name w:val="Heading1 TOC"/>
    <w:basedOn w:val="Normal"/>
    <w:qFormat/>
    <w:rsid w:val="00B803F4"/>
    <w:pPr>
      <w:spacing w:before="240" w:after="120"/>
    </w:pPr>
    <w:rPr>
      <w:rFonts w:ascii="Times New Roman" w:hAnsi="Times New Roman"/>
      <w:b/>
      <w:sz w:val="32"/>
    </w:rPr>
  </w:style>
  <w:style w:type="paragraph" w:customStyle="1" w:styleId="Heading2TOC">
    <w:name w:val="Heading2 TOC"/>
    <w:basedOn w:val="Normal"/>
    <w:qFormat/>
    <w:rsid w:val="00B803F4"/>
    <w:pPr>
      <w:spacing w:before="240" w:after="60"/>
    </w:pPr>
    <w:rPr>
      <w:rFonts w:ascii="Times New Roman" w:hAnsi="Times New Roman"/>
      <w:b/>
      <w:sz w:val="28"/>
    </w:rPr>
  </w:style>
  <w:style w:type="character" w:customStyle="1" w:styleId="Underline">
    <w:name w:val="Underline"/>
    <w:basedOn w:val="DefaultParagraphFont"/>
    <w:qFormat/>
    <w:rsid w:val="00B803F4"/>
    <w:rPr>
      <w:u w:val="single"/>
    </w:rPr>
  </w:style>
  <w:style w:type="character" w:customStyle="1" w:styleId="BoldandItalics">
    <w:name w:val="Bold and Italics"/>
    <w:qFormat/>
    <w:rsid w:val="00B803F4"/>
    <w:rPr>
      <w:b/>
      <w:i/>
      <w:u w:val="none"/>
    </w:rPr>
  </w:style>
  <w:style w:type="paragraph" w:styleId="BalloonText">
    <w:name w:val="Balloon Text"/>
    <w:basedOn w:val="Normal"/>
    <w:link w:val="BalloonTextChar"/>
    <w:rsid w:val="00B803F4"/>
    <w:rPr>
      <w:rFonts w:ascii="Tahoma" w:hAnsi="Tahoma" w:cs="Tahoma"/>
      <w:sz w:val="16"/>
      <w:szCs w:val="16"/>
    </w:rPr>
  </w:style>
  <w:style w:type="character" w:customStyle="1" w:styleId="BalloonTextChar">
    <w:name w:val="Balloon Text Char"/>
    <w:basedOn w:val="DefaultParagraphFont"/>
    <w:link w:val="BalloonText"/>
    <w:rsid w:val="00B803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03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03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03F4"/>
    <w:rPr>
      <w:b/>
      <w:color w:val="660033"/>
      <w:spacing w:val="0"/>
    </w:rPr>
  </w:style>
  <w:style w:type="paragraph" w:customStyle="1" w:styleId="Nameditemlist">
    <w:name w:val="Named item list"/>
    <w:basedOn w:val="BodyText"/>
    <w:qFormat/>
    <w:rsid w:val="00B803F4"/>
    <w:pPr>
      <w:tabs>
        <w:tab w:val="left" w:pos="2835"/>
      </w:tabs>
      <w:ind w:left="2835" w:hanging="2835"/>
    </w:pPr>
  </w:style>
  <w:style w:type="paragraph" w:customStyle="1" w:styleId="BodyTextnopadding">
    <w:name w:val="Body Text no padding"/>
    <w:basedOn w:val="BodyText"/>
    <w:qFormat/>
    <w:rsid w:val="00B803F4"/>
    <w:pPr>
      <w:spacing w:before="0" w:after="0"/>
    </w:pPr>
  </w:style>
  <w:style w:type="paragraph" w:customStyle="1" w:styleId="BodyTextBold">
    <w:name w:val="Body Text Bold"/>
    <w:basedOn w:val="BodyText"/>
    <w:qFormat/>
    <w:rsid w:val="00B803F4"/>
    <w:rPr>
      <w:b/>
    </w:rPr>
  </w:style>
  <w:style w:type="character" w:styleId="Hyperlink">
    <w:name w:val="Hyperlink"/>
    <w:basedOn w:val="DefaultParagraphFont"/>
    <w:uiPriority w:val="99"/>
    <w:unhideWhenUsed/>
    <w:rsid w:val="00281C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1406</Words>
  <Characters>9196</Characters>
  <Application>Microsoft Office Word</Application>
  <DocSecurity>0</DocSecurity>
  <Lines>383</Lines>
  <Paragraphs>252</Paragraphs>
  <ScaleCrop>false</ScaleCrop>
  <Company>Author-it Software Corporation Ltd.</Company>
  <LinksUpToDate>false</LinksUpToDate>
  <CharactersWithSpaces>10350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MSFFDT5007 Design a one-off item of furniture</dc:title>
  <dc:subject>Approved</dc:subject>
  <dc:creator>Skills Insight</dc:creator>
  <cp:keywords>Release: 1</cp:keywords>
  <dc:description>Review Date: 12 April 2008</dc:description>
  <cp:lastModifiedBy>HSD_TPCMSd.prod</cp:lastModifiedBy>
  <cp:revision>3</cp:revision>
  <dcterms:created xsi:type="dcterms:W3CDTF">2025-03-01T14:41:00Z</dcterms:created>
  <dcterms:modified xsi:type="dcterms:W3CDTF">2025-03-01T14:41:00Z</dcterms:modified>
</cp:coreProperties>
</file>