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853" w:rsidP="003E5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MSFFDT5007 Design a one-off item of furniture</w:t>
      </w:r>
      <w:r>
        <w:fldChar w:fldCharType="end"/>
      </w:r>
    </w:p>
    <w:p w:rsidR="003E5853" w:rsidP="003E5853">
      <w:pPr>
        <w:pStyle w:val="Version"/>
        <w:sectPr w:rsidSect="00EB2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C94" w:rsidP="00EB2C94">
      <w:pPr>
        <w:pStyle w:val="SuperHeading"/>
      </w:pPr>
      <w:r w:rsidRPr="00EB2C94">
        <w:t>Assessment Requirements for MSFFDT5007 Design a one-off item of furniture</w:t>
      </w:r>
    </w:p>
    <w:p w:rsidR="00000000" w:rsidRPr="00EB2C94" w:rsidP="00EB2C94">
      <w:pPr>
        <w:pStyle w:val="Heading1"/>
      </w:pPr>
      <w:bookmarkStart w:id="1" w:name="O_631833"/>
      <w:bookmarkEnd w:id="1"/>
      <w:r w:rsidRPr="00EB2C94">
        <w:t>Modification History</w:t>
      </w:r>
    </w:p>
    <w:p w:rsidR="00000000" w:rsidRPr="00EB2C94" w:rsidP="003E5853">
      <w:pPr>
        <w:pStyle w:val="BodyText"/>
      </w:pPr>
      <w:r w:rsidRPr="00EB2C94">
        <w:t>Release 1 - New unit of competency</w:t>
      </w:r>
    </w:p>
    <w:p w:rsidR="00000000" w:rsidRPr="00EB2C94" w:rsidP="00EB2C94">
      <w:pPr>
        <w:pStyle w:val="Heading1"/>
      </w:pPr>
      <w:bookmarkStart w:id="2" w:name="O_631836"/>
      <w:bookmarkEnd w:id="2"/>
      <w:r w:rsidRPr="00EB2C94">
        <w:t>Performance Evidence</w:t>
      </w:r>
    </w:p>
    <w:p w:rsidR="00000000" w:rsidRPr="00EB2C94" w:rsidP="00EB2C94">
      <w:pPr>
        <w:pStyle w:val="ListBullet"/>
      </w:pPr>
      <w:r w:rsidRPr="00EB2C94">
        <w:t>Collect, organise and understand informat</w:t>
      </w:r>
      <w:r w:rsidRPr="00EB2C94">
        <w:t xml:space="preserve">ion related to furnishing work instructions and work orders and safety procedures </w:t>
      </w:r>
    </w:p>
    <w:p w:rsidR="00000000" w:rsidRPr="00EB2C94" w:rsidP="00EB2C94">
      <w:pPr>
        <w:pStyle w:val="ListBullet"/>
      </w:pPr>
      <w:r w:rsidRPr="00EB2C94">
        <w:t xml:space="preserve">Identify materials used in the work process </w:t>
      </w:r>
    </w:p>
    <w:p w:rsidR="00000000" w:rsidRPr="00EB2C94" w:rsidP="00EB2C94">
      <w:pPr>
        <w:pStyle w:val="ListBullet"/>
      </w:pPr>
      <w:r w:rsidRPr="00EB2C94">
        <w:t xml:space="preserve">Follow work instructions, operating procedures and inspection processes to: </w:t>
      </w:r>
    </w:p>
    <w:p w:rsidR="00000000" w:rsidRPr="00EB2C94" w:rsidP="00EB2C94">
      <w:pPr>
        <w:pStyle w:val="ListBullet2"/>
      </w:pPr>
      <w:r w:rsidRPr="00EB2C94">
        <w:t xml:space="preserve">minimise the risk of injury to self or others </w:t>
      </w:r>
    </w:p>
    <w:p w:rsidR="00000000" w:rsidRPr="00EB2C94" w:rsidP="00EB2C94">
      <w:pPr>
        <w:pStyle w:val="ListBullet2"/>
      </w:pPr>
      <w:r w:rsidRPr="00EB2C94">
        <w:t>pre</w:t>
      </w:r>
      <w:r w:rsidRPr="00EB2C94">
        <w:t xml:space="preserve">vent damage to goods, equipment and products </w:t>
      </w:r>
    </w:p>
    <w:p w:rsidR="00000000" w:rsidRPr="00EB2C94" w:rsidP="00EB2C94">
      <w:pPr>
        <w:pStyle w:val="ListBullet2"/>
      </w:pPr>
      <w:r w:rsidRPr="00EB2C94">
        <w:t xml:space="preserve">maintain required production output and product quality </w:t>
      </w:r>
    </w:p>
    <w:p w:rsidR="00000000" w:rsidRPr="00EB2C94" w:rsidP="00EB2C94">
      <w:pPr>
        <w:pStyle w:val="ListBullet"/>
      </w:pPr>
      <w:r w:rsidRPr="00EB2C94">
        <w:t xml:space="preserve">Identify the limitations and opportunities of one-off design for furniture product and produce and communicate three (3) product proposals, including: </w:t>
      </w:r>
    </w:p>
    <w:p w:rsidR="00000000" w:rsidRPr="00EB2C94" w:rsidP="00EB2C94">
      <w:pPr>
        <w:pStyle w:val="ListBullet2"/>
      </w:pPr>
      <w:r w:rsidRPr="00EB2C94">
        <w:t>customer requirements</w:t>
      </w:r>
    </w:p>
    <w:p w:rsidR="00000000" w:rsidRPr="00EB2C94" w:rsidP="00EB2C94">
      <w:pPr>
        <w:pStyle w:val="ListBullet2"/>
      </w:pPr>
      <w:r w:rsidRPr="00EB2C94">
        <w:t xml:space="preserve">aesthetics </w:t>
      </w:r>
    </w:p>
    <w:p w:rsidR="00000000" w:rsidRPr="00EB2C94" w:rsidP="00EB2C94">
      <w:pPr>
        <w:pStyle w:val="ListBullet2"/>
      </w:pPr>
      <w:r w:rsidRPr="00EB2C94">
        <w:t xml:space="preserve">materials and construction </w:t>
      </w:r>
    </w:p>
    <w:p w:rsidR="00000000" w:rsidRPr="00EB2C94" w:rsidP="00EB2C94">
      <w:pPr>
        <w:pStyle w:val="ListBullet2"/>
      </w:pPr>
      <w:r w:rsidRPr="00EB2C94">
        <w:t xml:space="preserve">costing calculations for products </w:t>
      </w:r>
    </w:p>
    <w:p w:rsidR="00000000" w:rsidRPr="00EB2C94" w:rsidP="00EB2C94">
      <w:pPr>
        <w:pStyle w:val="ListBullet2"/>
      </w:pPr>
      <w:r w:rsidRPr="00EB2C94">
        <w:t>materials and finishes</w:t>
      </w:r>
    </w:p>
    <w:p w:rsidR="00000000" w:rsidRPr="00EB2C94" w:rsidP="00EB2C94">
      <w:pPr>
        <w:pStyle w:val="ListBullet"/>
      </w:pPr>
      <w:r w:rsidRPr="00EB2C94">
        <w:t>Document the product needs analysis, visual references, physical constraints and the evaluation of initial product proposals</w:t>
      </w:r>
    </w:p>
    <w:p w:rsidR="00000000" w:rsidRPr="00EB2C94" w:rsidP="00EB2C94">
      <w:pPr>
        <w:pStyle w:val="ListBullet"/>
      </w:pPr>
      <w:r w:rsidRPr="00EB2C94">
        <w:t xml:space="preserve">Use mathematical ideas and techniques to correctly complete measurements, calculate area and estimate material requirements </w:t>
      </w:r>
    </w:p>
    <w:p w:rsidR="00000000" w:rsidRPr="00EB2C94" w:rsidP="00EB2C94">
      <w:pPr>
        <w:pStyle w:val="ListBullet"/>
      </w:pPr>
      <w:r w:rsidRPr="00EB2C94">
        <w:t xml:space="preserve">Lead others and work effectively to improve production quality and outcomes </w:t>
      </w:r>
    </w:p>
    <w:p w:rsidR="00000000" w:rsidRPr="00EB2C94" w:rsidP="00EB2C94">
      <w:pPr>
        <w:pStyle w:val="ListBullet"/>
      </w:pPr>
      <w:r w:rsidRPr="00EB2C94">
        <w:t>Communicate ideas and information to enable confirmati</w:t>
      </w:r>
      <w:r w:rsidRPr="00EB2C94">
        <w:t xml:space="preserve">on of work requirements and specifications and the reporting of work outcomes and problems, interpret basic plans and follow safety procedures </w:t>
      </w:r>
    </w:p>
    <w:p w:rsidR="00000000" w:rsidRPr="00EB2C94" w:rsidP="00EB2C94">
      <w:pPr>
        <w:pStyle w:val="ListBullet"/>
      </w:pPr>
      <w:r w:rsidRPr="00EB2C94">
        <w:t>Use workplace technology related to the coordination, including communication equipment, time and management aid</w:t>
      </w:r>
      <w:r w:rsidRPr="00EB2C94">
        <w:t xml:space="preserve">s and other measuring devices </w:t>
      </w:r>
    </w:p>
    <w:p w:rsidR="00000000" w:rsidRPr="00EB2C94" w:rsidP="00EB2C94">
      <w:pPr>
        <w:pStyle w:val="ListBullet"/>
      </w:pPr>
      <w:r w:rsidRPr="00EB2C94">
        <w:t>Minimise wastage of resources, including materials, time and money</w:t>
      </w:r>
    </w:p>
    <w:p w:rsidR="00000000" w:rsidRPr="00EB2C94" w:rsidP="00EB2C94">
      <w:pPr>
        <w:pStyle w:val="ListBullet"/>
      </w:pPr>
      <w:r w:rsidRPr="00EB2C94">
        <w:t>Work with others and in a team by recognising dependencies and using cooperative approaches to optimise work flow and productivity and encourage participation</w:t>
      </w:r>
      <w:r w:rsidRPr="00EB2C94">
        <w:t xml:space="preserve"> of employees in the planning of work activities and changes</w:t>
      </w:r>
    </w:p>
    <w:p w:rsidR="00000000" w:rsidRPr="00EB2C94" w:rsidP="00EB2C94">
      <w:pPr>
        <w:pStyle w:val="AllowPageBreak"/>
      </w:pPr>
    </w:p>
    <w:p w:rsidR="00000000" w:rsidRPr="00EB2C94" w:rsidP="00EB2C94">
      <w:pPr>
        <w:pStyle w:val="Heading1"/>
      </w:pPr>
      <w:bookmarkStart w:id="3" w:name="O_631835"/>
      <w:bookmarkEnd w:id="3"/>
      <w:r w:rsidRPr="00EB2C94">
        <w:t>Knowledge Evidence</w:t>
      </w:r>
    </w:p>
    <w:p w:rsidR="00000000" w:rsidRPr="00EB2C94" w:rsidP="00EB2C94">
      <w:pPr>
        <w:pStyle w:val="ListBullet"/>
      </w:pPr>
      <w:r w:rsidRPr="00EB2C94">
        <w:t>State or territory WHS legislation, regulations, standards and codes of practice relevant to the design of furniture maker product</w:t>
      </w:r>
    </w:p>
    <w:p w:rsidR="00000000" w:rsidRPr="00EB2C94" w:rsidP="00EB2C94">
      <w:pPr>
        <w:pStyle w:val="ListBullet"/>
      </w:pPr>
      <w:r w:rsidRPr="00EB2C94">
        <w:t>Ideas generation and concep</w:t>
      </w:r>
      <w:r w:rsidRPr="00EB2C94">
        <w:t>tual development techniques</w:t>
      </w:r>
    </w:p>
    <w:p w:rsidR="00000000" w:rsidRPr="00EB2C94" w:rsidP="00EB2C94">
      <w:pPr>
        <w:pStyle w:val="ListBullet"/>
      </w:pPr>
      <w:r w:rsidRPr="00EB2C94">
        <w:t>Historical furniture styles and movements</w:t>
      </w:r>
    </w:p>
    <w:p w:rsidR="00000000" w:rsidRPr="00EB2C94" w:rsidP="00EB2C94">
      <w:pPr>
        <w:pStyle w:val="ListBullet"/>
      </w:pPr>
      <w:r w:rsidRPr="00EB2C94">
        <w:t>Contemporary furniture styles and movements</w:t>
      </w:r>
    </w:p>
    <w:p w:rsidR="00000000" w:rsidRPr="00EB2C94" w:rsidP="00EB2C94">
      <w:pPr>
        <w:pStyle w:val="ListBullet"/>
      </w:pPr>
      <w:r w:rsidRPr="00EB2C94">
        <w:t>Furniture design methodology</w:t>
      </w:r>
    </w:p>
    <w:p w:rsidR="00000000" w:rsidRPr="00EB2C94" w:rsidP="00EB2C94">
      <w:pPr>
        <w:pStyle w:val="ListBullet"/>
      </w:pPr>
      <w:r w:rsidRPr="00EB2C94">
        <w:t>Current ethical issues in society affecting furniture makers</w:t>
      </w:r>
    </w:p>
    <w:p w:rsidR="00000000" w:rsidRPr="00EB2C94" w:rsidP="00EB2C94">
      <w:pPr>
        <w:pStyle w:val="ListBullet"/>
      </w:pPr>
      <w:r w:rsidRPr="00EB2C94">
        <w:t>Ergonomic and anthropometric standards</w:t>
      </w:r>
    </w:p>
    <w:p w:rsidR="00000000" w:rsidRPr="00EB2C94" w:rsidP="00EB2C94">
      <w:pPr>
        <w:pStyle w:val="ListBullet"/>
      </w:pPr>
      <w:r w:rsidRPr="00EB2C94">
        <w:t>Environmental issues in making a furnishing product</w:t>
      </w:r>
    </w:p>
    <w:p w:rsidR="00000000" w:rsidRPr="00EB2C94" w:rsidP="00EB2C94">
      <w:pPr>
        <w:pStyle w:val="ListBullet"/>
      </w:pPr>
      <w:r w:rsidRPr="00EB2C94">
        <w:t>Visual aesthetics of furnishing products</w:t>
      </w:r>
    </w:p>
    <w:p w:rsidR="00000000" w:rsidRPr="00EB2C94" w:rsidP="00EB2C94">
      <w:pPr>
        <w:pStyle w:val="ListBullet"/>
      </w:pPr>
      <w:r w:rsidRPr="00EB2C94">
        <w:t>Current market segment products</w:t>
      </w:r>
    </w:p>
    <w:p w:rsidR="00000000" w:rsidRPr="00EB2C94" w:rsidP="00EB2C94">
      <w:pPr>
        <w:pStyle w:val="ListBullet"/>
      </w:pPr>
      <w:r w:rsidRPr="00EB2C94">
        <w:t>Production methodologies of furniture makers</w:t>
      </w:r>
    </w:p>
    <w:p w:rsidR="00000000" w:rsidRPr="00EB2C94" w:rsidP="00EB2C94">
      <w:pPr>
        <w:pStyle w:val="ListBullet"/>
      </w:pPr>
      <w:r w:rsidRPr="00EB2C94">
        <w:t>Physical needs of product type</w:t>
      </w:r>
    </w:p>
    <w:p w:rsidR="00000000" w:rsidRPr="00EB2C94" w:rsidP="00EB2C94">
      <w:pPr>
        <w:pStyle w:val="ListBullet"/>
      </w:pPr>
      <w:r w:rsidRPr="00EB2C94">
        <w:t>Materials used to produce furnishing products</w:t>
      </w:r>
    </w:p>
    <w:p w:rsidR="00000000" w:rsidRPr="00EB2C94" w:rsidP="00EB2C94">
      <w:pPr>
        <w:pStyle w:val="ListBullet"/>
      </w:pPr>
      <w:r w:rsidRPr="00EB2C94">
        <w:t>Furniture</w:t>
      </w:r>
      <w:r w:rsidRPr="00EB2C94">
        <w:t xml:space="preserve"> materials and finishes </w:t>
      </w:r>
    </w:p>
    <w:p w:rsidR="00000000" w:rsidRPr="00EB2C94" w:rsidP="00EB2C94">
      <w:pPr>
        <w:pStyle w:val="ListBullet"/>
      </w:pPr>
      <w:r w:rsidRPr="00EB2C94">
        <w:t>Making techniques for product types</w:t>
      </w:r>
    </w:p>
    <w:p w:rsidR="00000000" w:rsidRPr="00EB2C94" w:rsidP="00EB2C94">
      <w:pPr>
        <w:pStyle w:val="ListBullet"/>
      </w:pPr>
      <w:r w:rsidRPr="00EB2C94">
        <w:t>Costing techniques, including overhead components</w:t>
      </w:r>
    </w:p>
    <w:p w:rsidR="00000000" w:rsidRPr="00EB2C94" w:rsidP="00EB2C94">
      <w:pPr>
        <w:pStyle w:val="ListBullet"/>
      </w:pPr>
      <w:r w:rsidRPr="00EB2C94">
        <w:t>Options and technologies for presenting visual information</w:t>
      </w:r>
    </w:p>
    <w:p w:rsidR="00000000" w:rsidRPr="00EB2C94" w:rsidP="00EB2C94">
      <w:pPr>
        <w:pStyle w:val="ListBullet"/>
      </w:pPr>
      <w:r w:rsidRPr="00EB2C94">
        <w:t>Established communication channels and protocols</w:t>
      </w:r>
    </w:p>
    <w:p w:rsidR="00000000" w:rsidRPr="00EB2C94" w:rsidP="00EB2C94">
      <w:pPr>
        <w:pStyle w:val="ListBullet"/>
      </w:pPr>
      <w:r w:rsidRPr="00EB2C94">
        <w:t>Relevant design and production proble</w:t>
      </w:r>
      <w:r w:rsidRPr="00EB2C94">
        <w:t>m identification and resolution methods</w:t>
      </w:r>
    </w:p>
    <w:p w:rsidR="00000000" w:rsidRPr="00EB2C94" w:rsidP="00EB2C94">
      <w:pPr>
        <w:pStyle w:val="ListBullet"/>
      </w:pPr>
      <w:r w:rsidRPr="00EB2C94">
        <w:t>Relevant document control methods</w:t>
      </w:r>
    </w:p>
    <w:p w:rsidR="00000000" w:rsidRPr="00EB2C94" w:rsidP="00EB2C94">
      <w:pPr>
        <w:pStyle w:val="AllowPageBreak"/>
      </w:pPr>
    </w:p>
    <w:p w:rsidR="00000000" w:rsidRPr="00EB2C94" w:rsidP="00EB2C94">
      <w:pPr>
        <w:pStyle w:val="Heading1"/>
      </w:pPr>
      <w:bookmarkStart w:id="4" w:name="O_631834"/>
      <w:bookmarkEnd w:id="4"/>
      <w:r w:rsidRPr="00EB2C94">
        <w:t>Assessment Conditions</w:t>
      </w:r>
    </w:p>
    <w:p w:rsidR="00000000" w:rsidRPr="00EB2C94" w:rsidP="00EB2C94">
      <w:pPr>
        <w:pStyle w:val="ListBullet"/>
      </w:pPr>
      <w:r w:rsidRPr="00EB2C94">
        <w:t>Assessors must:</w:t>
      </w:r>
    </w:p>
    <w:p w:rsidR="00000000" w:rsidRPr="00EB2C94" w:rsidP="00EB2C94">
      <w:pPr>
        <w:pStyle w:val="ListBullet2"/>
      </w:pPr>
      <w:r w:rsidRPr="00EB2C94">
        <w:t>hold training and assessment competencies as determined by the National Skills Standards Council (NSSC) or its successors</w:t>
      </w:r>
    </w:p>
    <w:p w:rsidR="00000000" w:rsidRPr="00EB2C94" w:rsidP="00EB2C94">
      <w:pPr>
        <w:pStyle w:val="ListBullet2"/>
      </w:pPr>
      <w:r w:rsidRPr="00EB2C9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B2C94" w:rsidP="00EB2C94">
      <w:pPr>
        <w:pStyle w:val="ListBullet2"/>
      </w:pPr>
      <w:r w:rsidRPr="00EB2C94">
        <w:t>be familiar with the current skills and knowledge used and hav</w:t>
      </w:r>
      <w:r w:rsidRPr="00EB2C94">
        <w:t>e relevant, current experience in the furnishing industry.</w:t>
      </w:r>
    </w:p>
    <w:p w:rsidR="00000000" w:rsidRPr="00EB2C94" w:rsidP="00EB2C94">
      <w:pPr>
        <w:pStyle w:val="ListBullet"/>
      </w:pPr>
      <w:r w:rsidRPr="00EB2C94">
        <w:t xml:space="preserve">Assessment methods must confirm consistency of performance over time rather than a single assessment event and in a range of workplace relevant contexts. </w:t>
      </w:r>
    </w:p>
    <w:p w:rsidR="00000000" w:rsidRPr="00EB2C94" w:rsidP="00EB2C94">
      <w:pPr>
        <w:pStyle w:val="ListBullet"/>
      </w:pPr>
      <w:r w:rsidRPr="00EB2C94">
        <w:t>Assessment must be by observation of rele</w:t>
      </w:r>
      <w:r w:rsidRPr="00EB2C94">
        <w:t xml:space="preserve">vant tasks with questioning on underpinning knowledge and, where applicable, multimedia evidence, supervisor’s reports, projects and work samples. </w:t>
      </w:r>
    </w:p>
    <w:p w:rsidR="00000000" w:rsidRPr="00EB2C94" w:rsidP="00EB2C94">
      <w:pPr>
        <w:pStyle w:val="ListBullet"/>
      </w:pPr>
      <w:r w:rsidRPr="00EB2C94">
        <w:t>Assessment is to be conducted on single units of competency or in conjunction with other related units of co</w:t>
      </w:r>
      <w:r w:rsidRPr="00EB2C94">
        <w:t>mpetency. Foundation skills are integral to competent performance in the unit and should not be assessed separately.</w:t>
      </w:r>
    </w:p>
    <w:p w:rsidR="00000000" w:rsidRPr="00EB2C94" w:rsidP="00EB2C94">
      <w:pPr>
        <w:pStyle w:val="ListBullet"/>
      </w:pPr>
      <w:r w:rsidRPr="00EB2C94">
        <w:t>Assessment must occur on the job or in a workplace simulated facility with relevant process, equipment, materials, work instructions and de</w:t>
      </w:r>
      <w:r w:rsidRPr="00EB2C94">
        <w:t>adlines.</w:t>
      </w:r>
    </w:p>
    <w:p w:rsidR="00000000" w:rsidRPr="00EB2C94" w:rsidP="00EB2C94">
      <w:pPr>
        <w:pStyle w:val="ListBullet"/>
      </w:pPr>
      <w:r w:rsidRPr="00EB2C94">
        <w:t>Access is required to a realistic product need, specific information covering client needs, manufacturing capabilities, details of the product requirements and options.</w:t>
      </w:r>
    </w:p>
    <w:p w:rsidR="00000000" w:rsidRPr="00EB2C94" w:rsidP="00EB2C94">
      <w:pPr>
        <w:pStyle w:val="AllowPageBreak"/>
      </w:pPr>
    </w:p>
    <w:p w:rsidR="00000000" w:rsidRPr="00EB2C94" w:rsidP="00EB2C94">
      <w:pPr>
        <w:pStyle w:val="Heading1"/>
      </w:pPr>
      <w:bookmarkStart w:id="5" w:name="O_631832"/>
      <w:bookmarkEnd w:id="5"/>
      <w:r w:rsidRPr="00EB2C94">
        <w:t>Links</w:t>
      </w:r>
    </w:p>
    <w:p w:rsidR="00000000" w:rsidRPr="00EB2C94" w:rsidP="003E5853">
      <w:pPr>
        <w:pStyle w:val="BodyText"/>
      </w:pPr>
      <w:r w:rsidRPr="00EB2C94">
        <w:t>Companion Volume implementation guides are found in VET</w:t>
      </w:r>
      <w:r w:rsidRPr="00EB2C94">
        <w:t xml:space="preserve">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3774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2C94" w:rsidP="00EB2C94"/>
    <w:sectPr w:rsidSect="00EB2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94" w:rsidRPr="003E5853" w:rsidP="003E5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53" w:rsidP="00EB2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853" w:rsidP="00EB2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5853" w:rsidP="00EB2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C94" w:rsidRPr="003E5853" w:rsidP="003E5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53" w:rsidRPr="002D2AF8" w:rsidP="00EB2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MSFFDT5007 Design a one-off item of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3E5853" w:rsidP="00EB2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A07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02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C1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C94"/>
  </w:style>
  <w:style w:type="character" w:customStyle="1" w:styleId="Heading1Char">
    <w:name w:val="Heading 1 Char"/>
    <w:basedOn w:val="DefaultParagraphFont"/>
    <w:link w:val="Heading1"/>
    <w:rsid w:val="00EB2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C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C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C94"/>
    <w:rPr>
      <w:b/>
      <w:spacing w:val="0"/>
    </w:rPr>
  </w:style>
  <w:style w:type="paragraph" w:customStyle="1" w:styleId="SuperTitle">
    <w:name w:val="SuperTitle"/>
    <w:basedOn w:val="Title"/>
    <w:rsid w:val="00EB2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C94"/>
    <w:rPr>
      <w:i/>
    </w:rPr>
  </w:style>
  <w:style w:type="paragraph" w:styleId="Caption">
    <w:name w:val="caption"/>
    <w:basedOn w:val="BodyText"/>
    <w:next w:val="Normal"/>
    <w:qFormat/>
    <w:rsid w:val="00EB2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C94"/>
  </w:style>
  <w:style w:type="paragraph" w:styleId="TableofFigures">
    <w:name w:val="table of figures"/>
    <w:basedOn w:val="Normal"/>
    <w:next w:val="Normal"/>
    <w:semiHidden/>
    <w:rsid w:val="00EB2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C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C94"/>
    <w:rPr>
      <w:rFonts w:ascii="Wingdings" w:hAnsi="Wingdings"/>
    </w:rPr>
  </w:style>
  <w:style w:type="paragraph" w:customStyle="1" w:styleId="TableHeading">
    <w:name w:val="Table Heading"/>
    <w:basedOn w:val="HeadingBase"/>
    <w:rsid w:val="00EB2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C94"/>
    <w:rPr>
      <w:color w:val="0033CC"/>
      <w:u w:val="none"/>
    </w:rPr>
  </w:style>
  <w:style w:type="paragraph" w:customStyle="1" w:styleId="BodyTextRight">
    <w:name w:val="Body Text Right"/>
    <w:basedOn w:val="BodyText"/>
    <w:rsid w:val="00EB2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C94"/>
    <w:rPr>
      <w:sz w:val="32"/>
    </w:rPr>
  </w:style>
  <w:style w:type="paragraph" w:customStyle="1" w:styleId="HeadingProcedure">
    <w:name w:val="Heading Procedure"/>
    <w:basedOn w:val="HeadingBase"/>
    <w:next w:val="Normal"/>
    <w:rsid w:val="00EB2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C94"/>
    <w:pPr>
      <w:spacing w:before="60" w:after="60"/>
    </w:pPr>
  </w:style>
  <w:style w:type="paragraph" w:styleId="ListContinue">
    <w:name w:val="List Continue"/>
    <w:basedOn w:val="List"/>
    <w:rsid w:val="00EB2C94"/>
    <w:pPr>
      <w:ind w:firstLine="0"/>
    </w:pPr>
  </w:style>
  <w:style w:type="paragraph" w:customStyle="1" w:styleId="ListNote">
    <w:name w:val="List Note"/>
    <w:basedOn w:val="List"/>
    <w:rsid w:val="00EB2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C94"/>
    <w:rPr>
      <w:rFonts w:ascii="Courier New" w:hAnsi="Courier New"/>
    </w:rPr>
  </w:style>
  <w:style w:type="paragraph" w:customStyle="1" w:styleId="NoteBullet">
    <w:name w:val="Note Bullet"/>
    <w:basedOn w:val="Note"/>
    <w:rsid w:val="00EB2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C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C94"/>
    <w:rPr>
      <w:b/>
      <w:smallCaps/>
    </w:rPr>
  </w:style>
  <w:style w:type="paragraph" w:customStyle="1" w:styleId="TableListNumber">
    <w:name w:val="Table List Number"/>
    <w:basedOn w:val="ListNumber"/>
    <w:rsid w:val="00EB2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C94"/>
    <w:pPr>
      <w:numPr>
        <w:numId w:val="9"/>
      </w:numPr>
    </w:pPr>
  </w:style>
  <w:style w:type="paragraph" w:customStyle="1" w:styleId="ListAlpha2">
    <w:name w:val="List Alpha 2"/>
    <w:basedOn w:val="List2"/>
    <w:rsid w:val="00EB2C94"/>
    <w:pPr>
      <w:numPr>
        <w:numId w:val="8"/>
      </w:numPr>
    </w:pPr>
  </w:style>
  <w:style w:type="paragraph" w:styleId="List2">
    <w:name w:val="List 2"/>
    <w:basedOn w:val="BodyText"/>
    <w:rsid w:val="00EB2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C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C94"/>
    <w:pPr>
      <w:numPr>
        <w:numId w:val="4"/>
      </w:numPr>
    </w:pPr>
  </w:style>
  <w:style w:type="paragraph" w:styleId="ListContinue2">
    <w:name w:val="List Continue 2"/>
    <w:basedOn w:val="List2"/>
    <w:rsid w:val="00EB2C94"/>
    <w:pPr>
      <w:ind w:firstLine="0"/>
    </w:pPr>
  </w:style>
  <w:style w:type="paragraph" w:styleId="ListContinue3">
    <w:name w:val="List Continue 3"/>
    <w:basedOn w:val="List3"/>
    <w:rsid w:val="00EB2C94"/>
    <w:pPr>
      <w:ind w:left="1021" w:firstLine="0"/>
    </w:pPr>
  </w:style>
  <w:style w:type="paragraph" w:styleId="ListContinue4">
    <w:name w:val="List Continue 4"/>
    <w:basedOn w:val="List4"/>
    <w:rsid w:val="00EB2C94"/>
    <w:pPr>
      <w:ind w:firstLine="0"/>
    </w:pPr>
  </w:style>
  <w:style w:type="paragraph" w:styleId="ListContinue5">
    <w:name w:val="List Continue 5"/>
    <w:basedOn w:val="List5"/>
    <w:rsid w:val="00EB2C94"/>
    <w:pPr>
      <w:ind w:firstLine="0"/>
    </w:pPr>
  </w:style>
  <w:style w:type="paragraph" w:styleId="ListNumber3">
    <w:name w:val="List Number 3"/>
    <w:basedOn w:val="List3"/>
    <w:rsid w:val="00EB2C94"/>
    <w:pPr>
      <w:numPr>
        <w:numId w:val="5"/>
      </w:numPr>
    </w:pPr>
  </w:style>
  <w:style w:type="paragraph" w:styleId="ListNumber4">
    <w:name w:val="List Number 4"/>
    <w:basedOn w:val="List4"/>
    <w:rsid w:val="00EB2C94"/>
    <w:pPr>
      <w:numPr>
        <w:numId w:val="6"/>
      </w:numPr>
    </w:pPr>
  </w:style>
  <w:style w:type="paragraph" w:styleId="ListNumber5">
    <w:name w:val="List Number 5"/>
    <w:basedOn w:val="List5"/>
    <w:rsid w:val="00EB2C94"/>
    <w:pPr>
      <w:numPr>
        <w:numId w:val="7"/>
      </w:numPr>
    </w:pPr>
  </w:style>
  <w:style w:type="paragraph" w:styleId="BlockText">
    <w:name w:val="Block Text"/>
    <w:basedOn w:val="Normal"/>
    <w:rsid w:val="00EB2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C94"/>
    <w:rPr>
      <w:sz w:val="16"/>
      <w:vertAlign w:val="superscript"/>
    </w:rPr>
  </w:style>
  <w:style w:type="character" w:customStyle="1" w:styleId="Symbols">
    <w:name w:val="Symbols"/>
    <w:basedOn w:val="DefaultParagraphFont"/>
    <w:rsid w:val="00EB2C94"/>
    <w:rPr>
      <w:rFonts w:ascii="Symbol" w:hAnsi="Symbol"/>
    </w:rPr>
  </w:style>
  <w:style w:type="character" w:customStyle="1" w:styleId="MenuOptions">
    <w:name w:val="Menu Options"/>
    <w:basedOn w:val="DefaultParagraphFont"/>
    <w:rsid w:val="00EB2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C94"/>
    <w:rPr>
      <w:b/>
    </w:rPr>
  </w:style>
  <w:style w:type="character" w:customStyle="1" w:styleId="Underlined">
    <w:name w:val="Underlined"/>
    <w:basedOn w:val="DefaultParagraphFont"/>
    <w:rsid w:val="00EB2C94"/>
    <w:rPr>
      <w:u w:val="single"/>
    </w:rPr>
  </w:style>
  <w:style w:type="paragraph" w:customStyle="1" w:styleId="TableBodyTextRight">
    <w:name w:val="Table Body Text Right"/>
    <w:basedOn w:val="TableBodyText"/>
    <w:rsid w:val="00EB2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C94"/>
    <w:rPr>
      <w:sz w:val="18"/>
    </w:rPr>
  </w:style>
  <w:style w:type="paragraph" w:customStyle="1" w:styleId="BodySmallRight">
    <w:name w:val="Body Small Right"/>
    <w:basedOn w:val="BodyTextRight"/>
    <w:rsid w:val="00EB2C94"/>
    <w:rPr>
      <w:sz w:val="18"/>
      <w:szCs w:val="18"/>
    </w:rPr>
  </w:style>
  <w:style w:type="paragraph" w:customStyle="1" w:styleId="MarginEdition">
    <w:name w:val="Margin Edition"/>
    <w:basedOn w:val="MarginNote"/>
    <w:rsid w:val="00EB2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C94"/>
    <w:rPr>
      <w:sz w:val="2"/>
      <w:szCs w:val="2"/>
    </w:rPr>
  </w:style>
  <w:style w:type="character" w:customStyle="1" w:styleId="Small">
    <w:name w:val="Small"/>
    <w:basedOn w:val="DefaultParagraphFont"/>
    <w:rsid w:val="00EB2C94"/>
    <w:rPr>
      <w:sz w:val="16"/>
    </w:rPr>
  </w:style>
  <w:style w:type="paragraph" w:customStyle="1" w:styleId="WideTable">
    <w:name w:val="Wide Table"/>
    <w:basedOn w:val="Normal"/>
    <w:rsid w:val="00EB2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C94"/>
  </w:style>
  <w:style w:type="paragraph" w:styleId="Quote">
    <w:name w:val="Quote"/>
    <w:basedOn w:val="Heading1"/>
    <w:link w:val="QuoteChar"/>
    <w:qFormat/>
    <w:rsid w:val="00EB2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C94"/>
    <w:pPr>
      <w:pageBreakBefore/>
    </w:pPr>
  </w:style>
  <w:style w:type="paragraph" w:customStyle="1" w:styleId="Border">
    <w:name w:val="Border"/>
    <w:basedOn w:val="Normal"/>
    <w:qFormat/>
    <w:rsid w:val="00EB2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C94"/>
    <w:rPr>
      <w:u w:val="single"/>
    </w:rPr>
  </w:style>
  <w:style w:type="character" w:customStyle="1" w:styleId="BoldandItalics">
    <w:name w:val="Bold and Italics"/>
    <w:qFormat/>
    <w:rsid w:val="00EB2C94"/>
    <w:rPr>
      <w:b/>
      <w:i/>
      <w:u w:val="none"/>
    </w:rPr>
  </w:style>
  <w:style w:type="paragraph" w:styleId="BalloonText">
    <w:name w:val="Balloon Text"/>
    <w:basedOn w:val="Normal"/>
    <w:link w:val="BalloonTextChar"/>
    <w:rsid w:val="00EB2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C94"/>
    <w:pPr>
      <w:spacing w:before="0" w:after="0"/>
    </w:pPr>
  </w:style>
  <w:style w:type="paragraph" w:customStyle="1" w:styleId="BodyTextBold">
    <w:name w:val="Body Text Bold"/>
    <w:basedOn w:val="BodyText"/>
    <w:qFormat/>
    <w:rsid w:val="00EB2C94"/>
    <w:rPr>
      <w:b/>
    </w:rPr>
  </w:style>
  <w:style w:type="character" w:styleId="Hyperlink">
    <w:name w:val="Hyperlink"/>
    <w:basedOn w:val="DefaultParagraphFont"/>
    <w:uiPriority w:val="99"/>
    <w:unhideWhenUsed/>
    <w:rsid w:val="003E5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3960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MSFFDT5007 Design a one-off item of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2020-05-07T02:53:00Z</dcterms:created>
  <dcterms:modified xsi:type="dcterms:W3CDTF">2020-05-07T02:53:00Z</dcterms:modified>
</cp:coreProperties>
</file>